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F0C29BB" w14:textId="77777777">
        <w:trPr>
          <w:trHeight w:val="851"/>
        </w:trPr>
        <w:tc>
          <w:tcPr>
            <w:tcW w:w="1259" w:type="dxa"/>
            <w:tcBorders>
              <w:top w:val="nil"/>
              <w:left w:val="nil"/>
              <w:bottom w:val="single" w:sz="4" w:space="0" w:color="auto"/>
              <w:right w:val="nil"/>
            </w:tcBorders>
          </w:tcPr>
          <w:p w14:paraId="66A08059"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3668BAF6"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AD9470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C86EBAD" w14:textId="768F0195" w:rsidR="00446DE4" w:rsidRPr="00DE3EC0" w:rsidRDefault="00EE2A77" w:rsidP="00A47FE8">
            <w:pPr>
              <w:jc w:val="right"/>
            </w:pPr>
            <w:r w:rsidRPr="00EE2A77">
              <w:rPr>
                <w:sz w:val="40"/>
              </w:rPr>
              <w:t>A</w:t>
            </w:r>
            <w:r>
              <w:t>/HRC/</w:t>
            </w:r>
            <w:r w:rsidR="00944104">
              <w:t>3</w:t>
            </w:r>
            <w:r w:rsidR="007C5E9C">
              <w:t>2</w:t>
            </w:r>
            <w:r>
              <w:t>/</w:t>
            </w:r>
            <w:r w:rsidRPr="00257EA4">
              <w:t>L</w:t>
            </w:r>
            <w:r w:rsidR="0036088C">
              <w:t>.</w:t>
            </w:r>
            <w:r w:rsidR="00A47FE8">
              <w:t>7/Rev.1</w:t>
            </w:r>
          </w:p>
        </w:tc>
      </w:tr>
      <w:tr w:rsidR="003107FA" w14:paraId="268A4E23" w14:textId="77777777">
        <w:trPr>
          <w:trHeight w:val="2835"/>
        </w:trPr>
        <w:tc>
          <w:tcPr>
            <w:tcW w:w="1259" w:type="dxa"/>
            <w:tcBorders>
              <w:top w:val="single" w:sz="4" w:space="0" w:color="auto"/>
              <w:left w:val="nil"/>
              <w:bottom w:val="single" w:sz="12" w:space="0" w:color="auto"/>
              <w:right w:val="nil"/>
            </w:tcBorders>
          </w:tcPr>
          <w:p w14:paraId="20A9DBA1" w14:textId="77777777" w:rsidR="003107FA" w:rsidRDefault="004939B3" w:rsidP="00956D9B">
            <w:pPr>
              <w:spacing w:before="120"/>
              <w:jc w:val="center"/>
            </w:pPr>
            <w:r>
              <w:rPr>
                <w:noProof/>
                <w:lang w:val="en-US" w:eastAsia="zh-CN"/>
              </w:rPr>
              <w:drawing>
                <wp:inline distT="0" distB="0" distL="0" distR="0" wp14:anchorId="35253BB5" wp14:editId="70704ED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7A35E5" w14:textId="1A096E14" w:rsidR="00365D16" w:rsidRPr="00B3317B" w:rsidRDefault="00B3317B" w:rsidP="00776A1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D723EC7" w14:textId="77777777" w:rsidR="00EE2A77" w:rsidRDefault="00EE2A77" w:rsidP="00EE2A77">
            <w:pPr>
              <w:spacing w:before="240" w:line="240" w:lineRule="exact"/>
            </w:pPr>
            <w:r>
              <w:t>Distr.: Limited</w:t>
            </w:r>
          </w:p>
          <w:p w14:paraId="72DF1D11" w14:textId="69E1F773" w:rsidR="00EE2A77" w:rsidRDefault="009B0F39" w:rsidP="00EE2A77">
            <w:pPr>
              <w:spacing w:line="240" w:lineRule="exact"/>
            </w:pPr>
            <w:r>
              <w:t>2</w:t>
            </w:r>
            <w:r w:rsidR="008A70B9">
              <w:t>9</w:t>
            </w:r>
            <w:r>
              <w:t xml:space="preserve"> </w:t>
            </w:r>
            <w:r w:rsidR="007C5E9C">
              <w:t>June</w:t>
            </w:r>
            <w:r w:rsidR="00D42B42">
              <w:t xml:space="preserve"> 2016</w:t>
            </w:r>
          </w:p>
          <w:p w14:paraId="746AFC63" w14:textId="77777777" w:rsidR="006D5F84" w:rsidRDefault="006D5F84" w:rsidP="00EE2A77">
            <w:pPr>
              <w:spacing w:line="240" w:lineRule="exact"/>
            </w:pPr>
          </w:p>
          <w:p w14:paraId="435ECA79" w14:textId="16CF018E" w:rsidR="00B914B9" w:rsidRDefault="00EE2A77" w:rsidP="00EE2A77">
            <w:pPr>
              <w:spacing w:line="240" w:lineRule="exact"/>
            </w:pPr>
            <w:r>
              <w:t>Original: English</w:t>
            </w:r>
          </w:p>
        </w:tc>
      </w:tr>
    </w:tbl>
    <w:p w14:paraId="22E467D0" w14:textId="77777777" w:rsidR="00EE2A77" w:rsidRDefault="00EE2A77" w:rsidP="00EE2A77">
      <w:pPr>
        <w:spacing w:before="120"/>
        <w:rPr>
          <w:b/>
          <w:sz w:val="24"/>
          <w:szCs w:val="24"/>
        </w:rPr>
      </w:pPr>
      <w:r>
        <w:rPr>
          <w:b/>
          <w:sz w:val="24"/>
          <w:szCs w:val="24"/>
        </w:rPr>
        <w:t>Human Rights Council</w:t>
      </w:r>
    </w:p>
    <w:p w14:paraId="2F6F5AE6" w14:textId="77777777"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14:paraId="5DFEF634" w14:textId="77777777" w:rsidR="00EE2A77" w:rsidRDefault="00EE2A77" w:rsidP="00EE2A77">
      <w:r>
        <w:t>Agenda item 3</w:t>
      </w:r>
    </w:p>
    <w:p w14:paraId="19382221"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1981FB6C" w14:textId="0EFCAFC1" w:rsidR="002F006E" w:rsidRPr="00C51A2A" w:rsidRDefault="002F006E" w:rsidP="002F006E">
      <w:pPr>
        <w:pStyle w:val="H23G"/>
      </w:pPr>
      <w:r>
        <w:tab/>
      </w:r>
      <w:r>
        <w:tab/>
      </w:r>
      <w:r w:rsidR="00BB4C1A" w:rsidRPr="00C51A2A">
        <w:t>Chile,</w:t>
      </w:r>
      <w:r w:rsidR="00BB4C1A" w:rsidRPr="00DE2D57">
        <w:rPr>
          <w:b w:val="0"/>
        </w:rPr>
        <w:t xml:space="preserve">* </w:t>
      </w:r>
      <w:r w:rsidR="009B0F39" w:rsidRPr="00C51A2A">
        <w:t>Colombia,</w:t>
      </w:r>
      <w:r w:rsidR="009B0F39" w:rsidRPr="00DE2D57">
        <w:rPr>
          <w:b w:val="0"/>
        </w:rPr>
        <w:t>*</w:t>
      </w:r>
      <w:r w:rsidR="009B0F39" w:rsidRPr="00C51A2A">
        <w:t xml:space="preserve"> </w:t>
      </w:r>
      <w:r w:rsidR="00BB4C1A" w:rsidRPr="00C51A2A">
        <w:t>Croatia,</w:t>
      </w:r>
      <w:r w:rsidR="00BB4C1A" w:rsidRPr="00DE2D57">
        <w:rPr>
          <w:b w:val="0"/>
        </w:rPr>
        <w:t xml:space="preserve">* </w:t>
      </w:r>
      <w:r w:rsidR="00BB4C1A" w:rsidRPr="00C51A2A">
        <w:t>Denmark,</w:t>
      </w:r>
      <w:r w:rsidR="00BB4C1A" w:rsidRPr="00DE2D57">
        <w:rPr>
          <w:b w:val="0"/>
        </w:rPr>
        <w:t xml:space="preserve">* </w:t>
      </w:r>
      <w:r w:rsidR="00BB4C1A" w:rsidRPr="00C51A2A">
        <w:t>Finland,</w:t>
      </w:r>
      <w:r w:rsidR="00BB4C1A" w:rsidRPr="00DE2D57">
        <w:rPr>
          <w:b w:val="0"/>
        </w:rPr>
        <w:t xml:space="preserve">* </w:t>
      </w:r>
      <w:r w:rsidR="009B0F39" w:rsidRPr="00C51A2A">
        <w:t xml:space="preserve">Georgia, Mexico, </w:t>
      </w:r>
      <w:r w:rsidR="00BB4C1A" w:rsidRPr="00C51A2A">
        <w:t xml:space="preserve">Netherlands, </w:t>
      </w:r>
      <w:r w:rsidR="009B0F39" w:rsidRPr="00C51A2A">
        <w:t>Norway,</w:t>
      </w:r>
      <w:r w:rsidR="009B0F39" w:rsidRPr="00DE2D57">
        <w:rPr>
          <w:b w:val="0"/>
        </w:rPr>
        <w:t>*</w:t>
      </w:r>
      <w:r w:rsidR="009B0F39" w:rsidRPr="00C51A2A">
        <w:t xml:space="preserve"> Peru</w:t>
      </w:r>
      <w:r w:rsidR="00BB4C1A" w:rsidRPr="00C51A2A">
        <w:t>,</w:t>
      </w:r>
      <w:r w:rsidR="009B0F39" w:rsidRPr="00616C9B">
        <w:rPr>
          <w:rStyle w:val="FootnoteReference"/>
          <w:b w:val="0"/>
          <w:sz w:val="20"/>
          <w:vertAlign w:val="baseline"/>
        </w:rPr>
        <w:footnoteReference w:customMarkFollows="1" w:id="2"/>
        <w:t>*</w:t>
      </w:r>
      <w:r w:rsidRPr="00C51A2A">
        <w:t xml:space="preserve"> </w:t>
      </w:r>
      <w:r w:rsidR="00BB4C1A" w:rsidRPr="00C51A2A">
        <w:t>Romania,</w:t>
      </w:r>
      <w:r w:rsidR="00BB4C1A" w:rsidRPr="00DE2D57">
        <w:rPr>
          <w:b w:val="0"/>
        </w:rPr>
        <w:t xml:space="preserve">* </w:t>
      </w:r>
      <w:r w:rsidR="00BB4C1A" w:rsidRPr="00C51A2A">
        <w:t>Slovakia,</w:t>
      </w:r>
      <w:r w:rsidR="00BB4C1A" w:rsidRPr="00DE2D57">
        <w:rPr>
          <w:b w:val="0"/>
        </w:rPr>
        <w:t xml:space="preserve">* </w:t>
      </w:r>
      <w:r w:rsidR="00BB4C1A" w:rsidRPr="00DE2D57">
        <w:t>United Kingdom of Great Britain and Northern Ireland:</w:t>
      </w:r>
      <w:r w:rsidR="00BB4C1A" w:rsidRPr="00DE2D57">
        <w:rPr>
          <w:b w:val="0"/>
        </w:rPr>
        <w:t xml:space="preserve"> </w:t>
      </w:r>
      <w:r w:rsidRPr="00C51A2A">
        <w:t>draft resolution</w:t>
      </w:r>
    </w:p>
    <w:p w14:paraId="2A9710E3" w14:textId="77777777" w:rsidR="002F006E" w:rsidRPr="007A45D3" w:rsidRDefault="00944104" w:rsidP="00944104">
      <w:pPr>
        <w:pStyle w:val="H1G"/>
        <w:tabs>
          <w:tab w:val="clear" w:pos="851"/>
        </w:tabs>
        <w:ind w:left="1843" w:hanging="709"/>
      </w:pPr>
      <w:proofErr w:type="gramStart"/>
      <w:r>
        <w:t>3</w:t>
      </w:r>
      <w:r w:rsidR="007C5E9C">
        <w:t>2</w:t>
      </w:r>
      <w:r>
        <w:t>/…</w:t>
      </w:r>
      <w:proofErr w:type="gramEnd"/>
      <w:r>
        <w:tab/>
      </w:r>
      <w:r w:rsidR="009B0F39" w:rsidRPr="0020739D">
        <w:t>Elimination of discrimination against women</w:t>
      </w:r>
    </w:p>
    <w:p w14:paraId="006FA637" w14:textId="77777777" w:rsidR="002F006E" w:rsidRDefault="002F006E" w:rsidP="00402A2C">
      <w:pPr>
        <w:pStyle w:val="SingleTxtG"/>
      </w:pPr>
      <w:r>
        <w:tab/>
      </w:r>
      <w:r w:rsidRPr="00402A2C">
        <w:rPr>
          <w:i/>
        </w:rPr>
        <w:t>The Human Rights Council</w:t>
      </w:r>
      <w:r w:rsidRPr="00402A2C">
        <w:t>,</w:t>
      </w:r>
    </w:p>
    <w:p w14:paraId="564845F9" w14:textId="77777777" w:rsidR="009B0F39" w:rsidRPr="009B0F39" w:rsidRDefault="009B0F39" w:rsidP="009B0F39">
      <w:pPr>
        <w:pStyle w:val="SingleTxtG"/>
      </w:pPr>
      <w:r>
        <w:tab/>
      </w:r>
      <w:r w:rsidRPr="009B0F39">
        <w:rPr>
          <w:i/>
        </w:rPr>
        <w:t xml:space="preserve">Guided </w:t>
      </w:r>
      <w:r w:rsidRPr="005D6222">
        <w:t>by</w:t>
      </w:r>
      <w:r w:rsidRPr="009B0F39">
        <w:t xml:space="preserve"> the purposes and principles of the Charter of the United Nations,</w:t>
      </w:r>
    </w:p>
    <w:p w14:paraId="2DB151ED" w14:textId="77777777" w:rsidR="009B0F39" w:rsidRPr="009B0F39" w:rsidRDefault="009B0F39" w:rsidP="009B0F39">
      <w:pPr>
        <w:pStyle w:val="SingleTxtG"/>
      </w:pPr>
      <w:r>
        <w:tab/>
      </w:r>
      <w:r w:rsidRPr="009B0F39">
        <w:rPr>
          <w:i/>
        </w:rPr>
        <w:t>Reaffirming</w:t>
      </w:r>
      <w:r w:rsidRPr="009B0F39">
        <w:t xml:space="preserve"> the Universal Declaration of Human Rights, the Convention on the Elimination of All Forms of Discrimination against Women, the Convention on the Rights of the Child and all other relevant international human rights instruments, </w:t>
      </w:r>
    </w:p>
    <w:p w14:paraId="06A0C8B1" w14:textId="7E30A011" w:rsidR="009B0F39" w:rsidRPr="009B0F39" w:rsidRDefault="00BA319F" w:rsidP="00BA319F">
      <w:pPr>
        <w:pStyle w:val="SingleTxtG"/>
        <w:ind w:firstLine="567"/>
      </w:pPr>
      <w:r>
        <w:rPr>
          <w:i/>
        </w:rPr>
        <w:t xml:space="preserve">Recalling </w:t>
      </w:r>
      <w:r w:rsidR="009B0F39" w:rsidRPr="009B0F39">
        <w:t>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w:t>
      </w:r>
      <w:r w:rsidR="009B0F39">
        <w:t>f the Durban Review Conference,</w:t>
      </w:r>
    </w:p>
    <w:p w14:paraId="613FEEBD" w14:textId="6F3E2838" w:rsidR="009B0F39" w:rsidRPr="009B0F39" w:rsidRDefault="009B0F39" w:rsidP="009B0F39">
      <w:pPr>
        <w:pStyle w:val="SingleTxtG"/>
      </w:pPr>
      <w:r>
        <w:tab/>
      </w:r>
      <w:r w:rsidRPr="009B0F39">
        <w:rPr>
          <w:i/>
        </w:rPr>
        <w:t xml:space="preserve">Recalling </w:t>
      </w:r>
      <w:r w:rsidR="008A70B9">
        <w:rPr>
          <w:i/>
        </w:rPr>
        <w:t xml:space="preserve">also </w:t>
      </w:r>
      <w:r w:rsidRPr="009B0F39">
        <w:t xml:space="preserve">all relevant resolutions on the elimination of discrimination against women </w:t>
      </w:r>
      <w:r w:rsidR="00277F97">
        <w:t>adopted by</w:t>
      </w:r>
      <w:r w:rsidR="00277F97" w:rsidRPr="009B0F39">
        <w:t xml:space="preserve"> </w:t>
      </w:r>
      <w:r w:rsidRPr="009B0F39">
        <w:t>the Human Rights Council, the Genera</w:t>
      </w:r>
      <w:r w:rsidR="0020739D">
        <w:t xml:space="preserve">l </w:t>
      </w:r>
      <w:r w:rsidRPr="0020739D">
        <w:t>Assembly</w:t>
      </w:r>
      <w:r w:rsidRPr="00363A75">
        <w:t>,</w:t>
      </w:r>
      <w:r w:rsidRPr="009B0F39">
        <w:t xml:space="preserve"> the Security Council and other Unit</w:t>
      </w:r>
      <w:r w:rsidR="00363A75">
        <w:t>ed Nations agencies and bodies,</w:t>
      </w:r>
    </w:p>
    <w:p w14:paraId="6CB6AA97" w14:textId="77777777" w:rsidR="009B0F39" w:rsidRPr="009B0F39" w:rsidRDefault="009B0F39" w:rsidP="009B0F39">
      <w:pPr>
        <w:pStyle w:val="SingleTxtG"/>
      </w:pPr>
      <w:r>
        <w:tab/>
      </w:r>
      <w:r w:rsidRPr="009B0F39">
        <w:rPr>
          <w:i/>
        </w:rPr>
        <w:t>Welcoming</w:t>
      </w:r>
      <w:r w:rsidRPr="009B0F39">
        <w:t xml:space="preserve"> the inclusion of </w:t>
      </w:r>
      <w:r w:rsidR="00277F97" w:rsidRPr="009B0F39">
        <w:t xml:space="preserve">both </w:t>
      </w:r>
      <w:r w:rsidRPr="009B0F39">
        <w:t xml:space="preserve">gender equality and the empowerment of all women and girls as a stand-alone goal and its integration into all goals and targets </w:t>
      </w:r>
      <w:r w:rsidR="00277F97">
        <w:t>of</w:t>
      </w:r>
      <w:r w:rsidR="00277F97" w:rsidRPr="009B0F39">
        <w:t xml:space="preserve"> </w:t>
      </w:r>
      <w:r w:rsidRPr="009B0F39">
        <w:t>the 2030 Agenda for Sustainable Development,</w:t>
      </w:r>
      <w:r w:rsidR="00E81C3A">
        <w:rPr>
          <w:rStyle w:val="FootnoteReference"/>
        </w:rPr>
        <w:footnoteReference w:id="3"/>
      </w:r>
      <w:r w:rsidRPr="009B0F39">
        <w:t xml:space="preserve"> including in its health</w:t>
      </w:r>
      <w:r w:rsidR="00277F97">
        <w:t>-</w:t>
      </w:r>
      <w:r w:rsidRPr="009B0F39">
        <w:t>related provisions, and the adoption of the Addis Ababa Action Agenda,</w:t>
      </w:r>
      <w:r w:rsidR="00277F97">
        <w:rPr>
          <w:rStyle w:val="FootnoteReference"/>
        </w:rPr>
        <w:footnoteReference w:id="4"/>
      </w:r>
      <w:r w:rsidR="00277F97">
        <w:t xml:space="preserve"> </w:t>
      </w:r>
    </w:p>
    <w:p w14:paraId="36BB4C35" w14:textId="77777777" w:rsidR="009B0F39" w:rsidRPr="009B0F39" w:rsidRDefault="009B0F39" w:rsidP="009B0F39">
      <w:pPr>
        <w:pStyle w:val="SingleTxtG"/>
      </w:pPr>
      <w:r>
        <w:tab/>
      </w:r>
      <w:r w:rsidRPr="009B0F39">
        <w:rPr>
          <w:i/>
        </w:rPr>
        <w:t>Underscoring</w:t>
      </w:r>
      <w:r w:rsidRPr="009B0F39">
        <w:t xml:space="preserve"> </w:t>
      </w:r>
      <w:proofErr w:type="gramStart"/>
      <w:r w:rsidRPr="009B0F39">
        <w:t>that</w:t>
      </w:r>
      <w:proofErr w:type="gramEnd"/>
      <w:r w:rsidRPr="009B0F39">
        <w:t xml:space="preserve"> international human rights treaties prohibit discrimination on the basis of gender</w:t>
      </w:r>
      <w:r w:rsidR="00E81C3A">
        <w:t>,</w:t>
      </w:r>
      <w:r w:rsidRPr="009B0F39">
        <w:t xml:space="preserve"> and include guarantees to ensure the right of everyone to the enjoyment of the highest attainable standard of physical and mental health</w:t>
      </w:r>
      <w:r w:rsidR="00365D16">
        <w:t xml:space="preserve"> on the basis of equality</w:t>
      </w:r>
      <w:r w:rsidRPr="009B0F39">
        <w:t xml:space="preserve">, </w:t>
      </w:r>
    </w:p>
    <w:p w14:paraId="4A674FB7" w14:textId="1A43E6A3" w:rsidR="00347359" w:rsidRDefault="009B0F39" w:rsidP="009B0F39">
      <w:pPr>
        <w:pStyle w:val="SingleTxtG"/>
      </w:pPr>
      <w:r>
        <w:lastRenderedPageBreak/>
        <w:tab/>
      </w:r>
      <w:r w:rsidRPr="009B0F39">
        <w:rPr>
          <w:i/>
        </w:rPr>
        <w:t>Stressing</w:t>
      </w:r>
      <w:r w:rsidRPr="009B0F39">
        <w:t xml:space="preserve"> that health is a state of complete physical, mental and social well-being</w:t>
      </w:r>
      <w:r w:rsidR="00E81C3A">
        <w:t>,</w:t>
      </w:r>
      <w:r w:rsidRPr="009B0F39">
        <w:t xml:space="preserve"> and not merely the absence of disease or infirmity</w:t>
      </w:r>
      <w:r w:rsidR="008A70B9">
        <w:t>,</w:t>
      </w:r>
      <w:r>
        <w:tab/>
      </w:r>
    </w:p>
    <w:p w14:paraId="7869FDBD" w14:textId="6E905402" w:rsidR="00C22BAA" w:rsidRDefault="009B0F39" w:rsidP="00DE2D57">
      <w:pPr>
        <w:pStyle w:val="SingleTxtG"/>
        <w:ind w:firstLine="567"/>
      </w:pPr>
      <w:r w:rsidRPr="009B0F39">
        <w:rPr>
          <w:i/>
        </w:rPr>
        <w:t>Emphasizing</w:t>
      </w:r>
      <w:r w:rsidRPr="009B0F39">
        <w:t xml:space="preserve"> that </w:t>
      </w:r>
      <w:r w:rsidR="007C3C76">
        <w:t xml:space="preserve">realizing the </w:t>
      </w:r>
      <w:r w:rsidR="007C3C76" w:rsidRPr="009B0F39">
        <w:t xml:space="preserve">rights </w:t>
      </w:r>
      <w:r w:rsidR="007C3C76">
        <w:t xml:space="preserve">of </w:t>
      </w:r>
      <w:r w:rsidRPr="009B0F39">
        <w:t xml:space="preserve">women and girls </w:t>
      </w:r>
      <w:r w:rsidR="00001B47">
        <w:t xml:space="preserve">that are </w:t>
      </w:r>
      <w:r w:rsidR="007C3C76" w:rsidRPr="009B0F39">
        <w:t xml:space="preserve">equal </w:t>
      </w:r>
      <w:r w:rsidR="00365D16">
        <w:t xml:space="preserve">to </w:t>
      </w:r>
      <w:r w:rsidR="007C3C76">
        <w:t xml:space="preserve">those of </w:t>
      </w:r>
      <w:r w:rsidR="00365D16">
        <w:t xml:space="preserve">men and boys </w:t>
      </w:r>
      <w:r w:rsidRPr="009B0F39">
        <w:t>in the context of health and safety requires the provision of differential services, treatment and medicines in accordance with their specific needs throughout their life cycle</w:t>
      </w:r>
      <w:r w:rsidR="00E81C3A">
        <w:t>,</w:t>
      </w:r>
      <w:r w:rsidRPr="009B0F39">
        <w:t xml:space="preserve"> which are distinctively different </w:t>
      </w:r>
      <w:r w:rsidR="00E81C3A">
        <w:t>to</w:t>
      </w:r>
      <w:r w:rsidR="00E81C3A" w:rsidRPr="009B0F39">
        <w:t xml:space="preserve"> </w:t>
      </w:r>
      <w:r w:rsidRPr="009B0F39">
        <w:t xml:space="preserve">those of men, and </w:t>
      </w:r>
      <w:r w:rsidR="00365D16">
        <w:t xml:space="preserve">the elimination of </w:t>
      </w:r>
      <w:r w:rsidR="008A70B9">
        <w:t xml:space="preserve">the </w:t>
      </w:r>
      <w:r w:rsidRPr="009B0F39">
        <w:t xml:space="preserve">social and economic </w:t>
      </w:r>
      <w:r w:rsidR="00365D16">
        <w:t xml:space="preserve">barriers </w:t>
      </w:r>
      <w:r w:rsidR="008A70B9">
        <w:t>that</w:t>
      </w:r>
      <w:r w:rsidR="00365D16">
        <w:t xml:space="preserve"> may make them more vulnerable</w:t>
      </w:r>
      <w:r w:rsidRPr="009B0F39">
        <w:t xml:space="preserve">, </w:t>
      </w:r>
    </w:p>
    <w:p w14:paraId="153828D5" w14:textId="77777777" w:rsidR="009B0F39" w:rsidRPr="009B0F39" w:rsidRDefault="009B0F39" w:rsidP="00C22BAA">
      <w:pPr>
        <w:pStyle w:val="SingleTxtG"/>
        <w:ind w:firstLine="567"/>
      </w:pPr>
      <w:r w:rsidRPr="00C22BAA">
        <w:rPr>
          <w:i/>
        </w:rPr>
        <w:t>Recognizing</w:t>
      </w:r>
      <w:r w:rsidRPr="009B0F39">
        <w:t> that the quality of women’s health care is often deficient in various ways, depending on local circumstances</w:t>
      </w:r>
      <w:r w:rsidR="00E81C3A">
        <w:t>,</w:t>
      </w:r>
      <w:r w:rsidRPr="009B0F39">
        <w:t xml:space="preserve"> and </w:t>
      </w:r>
      <w:r w:rsidR="00E81C3A">
        <w:t xml:space="preserve">that </w:t>
      </w:r>
      <w:r w:rsidRPr="009B0F39">
        <w:t>women are frequently not treated with respect, nor are they guaranteed privacy and confidentiality, nor do they always receive full information about the options and services available</w:t>
      </w:r>
      <w:r w:rsidR="00277F97">
        <w:t>,</w:t>
      </w:r>
      <w:r w:rsidR="00277F97" w:rsidRPr="009B0F39" w:rsidDel="00277F97">
        <w:t xml:space="preserve"> </w:t>
      </w:r>
    </w:p>
    <w:p w14:paraId="26833FE2" w14:textId="4654E968" w:rsidR="009B0F39" w:rsidRPr="009B0F39" w:rsidRDefault="009B0F39" w:rsidP="009B0F39">
      <w:pPr>
        <w:pStyle w:val="SingleTxtG"/>
      </w:pPr>
      <w:r>
        <w:tab/>
      </w:r>
      <w:r w:rsidRPr="009B0F39">
        <w:rPr>
          <w:i/>
        </w:rPr>
        <w:t>Reaffirming</w:t>
      </w:r>
      <w:r w:rsidRPr="009B0F39">
        <w:t xml:space="preserve"> that the human rights of women include </w:t>
      </w:r>
      <w:r w:rsidR="00E81C3A">
        <w:t>a woman’s</w:t>
      </w:r>
      <w:r w:rsidR="00E81C3A" w:rsidRPr="009B0F39">
        <w:t xml:space="preserve"> </w:t>
      </w:r>
      <w:r w:rsidRPr="009B0F39">
        <w:t>right to have control over</w:t>
      </w:r>
      <w:r w:rsidR="00616C9B">
        <w:t>,</w:t>
      </w:r>
      <w:r w:rsidRPr="009B0F39">
        <w:t xml:space="preserve"> and </w:t>
      </w:r>
      <w:r w:rsidR="00E81C3A">
        <w:t xml:space="preserve">to </w:t>
      </w:r>
      <w:r w:rsidRPr="009B0F39">
        <w:t>decide freely and responsibly on</w:t>
      </w:r>
      <w:r w:rsidR="00616C9B">
        <w:t>,</w:t>
      </w:r>
      <w:r w:rsidRPr="009B0F39">
        <w:t xml:space="preserve"> matters related to </w:t>
      </w:r>
      <w:r w:rsidR="00E81C3A">
        <w:t>her</w:t>
      </w:r>
      <w:r w:rsidR="00E81C3A" w:rsidRPr="009B0F39">
        <w:t xml:space="preserve"> </w:t>
      </w:r>
      <w:r w:rsidRPr="009B0F39">
        <w:t>sexuality, including sexual and reproductive health, free of coercion, discrimination and violence</w:t>
      </w:r>
      <w:r w:rsidR="00CD7114">
        <w:t>,</w:t>
      </w:r>
      <w:r w:rsidRPr="009B0F39">
        <w:t xml:space="preserve"> and that equal relationships between women and men in matter of sexual relations and reproduction, including full respect for the integrity of the person, require mutual respect, consent and shared responsibility for sexual behaviour and its consequences, </w:t>
      </w:r>
    </w:p>
    <w:p w14:paraId="1436860A" w14:textId="77777777" w:rsidR="009B0F39" w:rsidRPr="009B0F39" w:rsidRDefault="009B0F39" w:rsidP="009B0F39">
      <w:pPr>
        <w:pStyle w:val="SingleTxtG"/>
      </w:pPr>
      <w:r>
        <w:tab/>
      </w:r>
      <w:r w:rsidRPr="009B0F39">
        <w:rPr>
          <w:i/>
        </w:rPr>
        <w:t>Recognizing</w:t>
      </w:r>
      <w:r w:rsidRPr="009B0F39">
        <w:t xml:space="preserve"> that health policies and programmes often perpetuate gender stereotypes and fail to consider socioeconomic disparities and other differences among women</w:t>
      </w:r>
      <w:r w:rsidR="00CD7114">
        <w:t>,</w:t>
      </w:r>
      <w:r w:rsidRPr="009B0F39">
        <w:t xml:space="preserve"> and may not fully take account of the lack of autonomy of women regarding their health</w:t>
      </w:r>
      <w:r w:rsidR="00CD7114">
        <w:t>,</w:t>
      </w:r>
      <w:r w:rsidRPr="009B0F39">
        <w:t xml:space="preserve"> and that women’s health is also affected by gender bias in the health system and by the provision of inadequate and inappropriate medical services to women, </w:t>
      </w:r>
    </w:p>
    <w:p w14:paraId="0AC0E54F" w14:textId="77777777" w:rsidR="009B0F39" w:rsidRPr="009B0F39" w:rsidRDefault="009B0F39" w:rsidP="009B0F39">
      <w:pPr>
        <w:pStyle w:val="SingleTxtG"/>
      </w:pPr>
      <w:r>
        <w:tab/>
      </w:r>
      <w:r w:rsidRPr="009B0F39">
        <w:rPr>
          <w:i/>
        </w:rPr>
        <w:t>Reaffirming</w:t>
      </w:r>
      <w:r w:rsidRPr="009B0F39">
        <w:t xml:space="preserve"> that the Beijing Declaration and Platform of Action and the outcome documents of its reviews, and the outcomes of relevant major United Nations </w:t>
      </w:r>
      <w:r w:rsidR="00CD7114">
        <w:t>c</w:t>
      </w:r>
      <w:r w:rsidRPr="009B0F39">
        <w:t>onferences and summits and the follow-up to the</w:t>
      </w:r>
      <w:r w:rsidR="00CD7114">
        <w:t>m</w:t>
      </w:r>
      <w:r w:rsidRPr="009B0F39">
        <w:t>, have laid a solid foundation for sustainable development</w:t>
      </w:r>
      <w:r w:rsidR="00CD7114">
        <w:t>,</w:t>
      </w:r>
      <w:r w:rsidRPr="009B0F39">
        <w:t xml:space="preserve"> and that the full, effective and accelerated implementation of the Beijing Declaration and Platform for Action will make a crucial contribution to the implementation of the 2030 Agenda for Sustainable Development that will leave no one behind</w:t>
      </w:r>
      <w:r w:rsidR="00363A75">
        <w:t>,</w:t>
      </w:r>
    </w:p>
    <w:p w14:paraId="2529B99A" w14:textId="77777777" w:rsidR="009B0F39" w:rsidRPr="009B0F39" w:rsidRDefault="009B0F39" w:rsidP="009B0F39">
      <w:pPr>
        <w:pStyle w:val="SingleTxtG"/>
      </w:pPr>
      <w:r>
        <w:tab/>
      </w:r>
      <w:r w:rsidRPr="009B0F39">
        <w:rPr>
          <w:i/>
        </w:rPr>
        <w:t>Recognizing</w:t>
      </w:r>
      <w:r w:rsidRPr="009B0F39">
        <w:t xml:space="preserve"> </w:t>
      </w:r>
      <w:r w:rsidR="00CD7114">
        <w:rPr>
          <w:i/>
        </w:rPr>
        <w:t>while</w:t>
      </w:r>
      <w:r w:rsidR="00CD7114" w:rsidRPr="005D6222">
        <w:rPr>
          <w:i/>
        </w:rPr>
        <w:t xml:space="preserve"> </w:t>
      </w:r>
      <w:r w:rsidRPr="005D6222">
        <w:rPr>
          <w:i/>
        </w:rPr>
        <w:t>deeply regretting</w:t>
      </w:r>
      <w:r w:rsidRPr="009B0F39">
        <w:t xml:space="preserve"> that many women and girls, particularly those belonging to marginalized groups or in </w:t>
      </w:r>
      <w:r w:rsidR="00C345F6">
        <w:t xml:space="preserve">a </w:t>
      </w:r>
      <w:r w:rsidRPr="009B0F39">
        <w:t>vulnerable situation, face multiple and intersecting forms of discrimination and are still subjected to discriminatory laws and practices, and that de jure and de facto equality has not been ach</w:t>
      </w:r>
      <w:r>
        <w:t>ieved,</w:t>
      </w:r>
    </w:p>
    <w:p w14:paraId="4CC221BC" w14:textId="77777777" w:rsidR="009B0F39" w:rsidRPr="009B0F39" w:rsidRDefault="009B0F39" w:rsidP="009B0F39">
      <w:pPr>
        <w:pStyle w:val="SingleTxtG"/>
      </w:pPr>
      <w:r>
        <w:tab/>
      </w:r>
      <w:r w:rsidRPr="009B0F39">
        <w:rPr>
          <w:i/>
        </w:rPr>
        <w:t>Expressing</w:t>
      </w:r>
      <w:r w:rsidRPr="009B0F39">
        <w:t xml:space="preserve"> </w:t>
      </w:r>
      <w:r w:rsidRPr="005D6222">
        <w:rPr>
          <w:i/>
        </w:rPr>
        <w:t>concern</w:t>
      </w:r>
      <w:r w:rsidRPr="009B0F39">
        <w:t xml:space="preserve"> about the disparate impact of poverty, global economic crises, austerity measures, climate change, conflict and natural disasters </w:t>
      </w:r>
      <w:r w:rsidR="00C345F6">
        <w:t>on</w:t>
      </w:r>
      <w:r w:rsidRPr="009B0F39">
        <w:t xml:space="preserve"> women’s and girls’ health and well-being, </w:t>
      </w:r>
    </w:p>
    <w:p w14:paraId="4E950C80" w14:textId="77777777" w:rsidR="009B0F39" w:rsidRPr="009B0F39" w:rsidRDefault="009B0F39" w:rsidP="009B0F39">
      <w:pPr>
        <w:pStyle w:val="SingleTxtG"/>
      </w:pPr>
      <w:r>
        <w:tab/>
      </w:r>
      <w:r w:rsidRPr="009B0F39">
        <w:t>1.</w:t>
      </w:r>
      <w:r w:rsidRPr="009B0F39">
        <w:tab/>
      </w:r>
      <w:r w:rsidRPr="009B0F39">
        <w:rPr>
          <w:i/>
        </w:rPr>
        <w:t>Takes note</w:t>
      </w:r>
      <w:r w:rsidRPr="009B0F39">
        <w:t xml:space="preserve"> of the report of the Working Group on the issue of discrimination against women in law and in practice with regard to health and safety</w:t>
      </w:r>
      <w:r w:rsidR="00EC5A66">
        <w:t>,</w:t>
      </w:r>
      <w:r w:rsidRPr="009B0F39">
        <w:t xml:space="preserve"> and the work undertaken since its establishment;</w:t>
      </w:r>
      <w:r w:rsidR="00EC5A66">
        <w:rPr>
          <w:rStyle w:val="FootnoteReference"/>
        </w:rPr>
        <w:footnoteReference w:id="5"/>
      </w:r>
    </w:p>
    <w:p w14:paraId="470D7739" w14:textId="6ABFFF28" w:rsidR="009B0F39" w:rsidRPr="009B0F39" w:rsidRDefault="009B0F39" w:rsidP="009B0F39">
      <w:pPr>
        <w:pStyle w:val="SingleTxtG"/>
      </w:pPr>
      <w:r>
        <w:tab/>
      </w:r>
      <w:r w:rsidRPr="009B0F39">
        <w:t>2.</w:t>
      </w:r>
      <w:r w:rsidRPr="009B0F39">
        <w:tab/>
      </w:r>
      <w:r w:rsidRPr="009B0F39">
        <w:rPr>
          <w:i/>
        </w:rPr>
        <w:t>Reiterates</w:t>
      </w:r>
      <w:r w:rsidRPr="009B0F39">
        <w:t xml:space="preserve"> that States should take all appropriate measures to eliminate discrimination against women in the field of health care in order to ensure, on </w:t>
      </w:r>
      <w:r w:rsidR="00EC5A66">
        <w:t>the</w:t>
      </w:r>
      <w:r w:rsidR="00EC5A66" w:rsidRPr="009B0F39">
        <w:t xml:space="preserve"> </w:t>
      </w:r>
      <w:r w:rsidRPr="009B0F39">
        <w:t>basis of equality of men and women, access to health-care services, including those related to family planning</w:t>
      </w:r>
      <w:r w:rsidR="00EC5A66">
        <w:t>,</w:t>
      </w:r>
      <w:r w:rsidRPr="009B0F39">
        <w:t xml:space="preserve"> and that States </w:t>
      </w:r>
      <w:r w:rsidR="0026531C">
        <w:t xml:space="preserve">should </w:t>
      </w:r>
      <w:r w:rsidRPr="009B0F39">
        <w:t xml:space="preserve">ensure </w:t>
      </w:r>
      <w:r w:rsidR="00EC5A66">
        <w:t>for</w:t>
      </w:r>
      <w:r w:rsidR="00EC5A66" w:rsidRPr="009B0F39">
        <w:t xml:space="preserve"> </w:t>
      </w:r>
      <w:r w:rsidRPr="009B0F39">
        <w:t xml:space="preserve">women appropriate services in connection with pregnancy, confinement and the postnatal period, granting free services where necessary, as well as adequate nutrition during pregnancy and lactation; </w:t>
      </w:r>
    </w:p>
    <w:p w14:paraId="6AA38EAF" w14:textId="77777777" w:rsidR="009B0F39" w:rsidRPr="009B0F39" w:rsidRDefault="009B0F39" w:rsidP="009B0F39">
      <w:pPr>
        <w:pStyle w:val="SingleTxtG"/>
      </w:pPr>
      <w:r>
        <w:lastRenderedPageBreak/>
        <w:tab/>
      </w:r>
      <w:r w:rsidRPr="009B0F39">
        <w:t>3.</w:t>
      </w:r>
      <w:r w:rsidRPr="009B0F39">
        <w:tab/>
      </w:r>
      <w:proofErr w:type="gramStart"/>
      <w:r w:rsidRPr="009B0F39">
        <w:rPr>
          <w:i/>
        </w:rPr>
        <w:t>Affirms</w:t>
      </w:r>
      <w:proofErr w:type="gramEnd"/>
      <w:r w:rsidRPr="009B0F39">
        <w:t xml:space="preserve"> that realizing human rights requires the full, effective and meaningful participation and contribution of women and girls in all aspects of life, on an equal footing with men and boys;</w:t>
      </w:r>
    </w:p>
    <w:p w14:paraId="1FA5CCA2" w14:textId="77777777" w:rsidR="009B0F39" w:rsidRPr="009B0F39" w:rsidRDefault="009B0F39" w:rsidP="009B0F39">
      <w:pPr>
        <w:pStyle w:val="SingleTxtG"/>
      </w:pPr>
      <w:r>
        <w:tab/>
        <w:t>4.</w:t>
      </w:r>
      <w:r>
        <w:tab/>
      </w:r>
      <w:r w:rsidRPr="009B0F39">
        <w:rPr>
          <w:i/>
        </w:rPr>
        <w:t>Calls upon</w:t>
      </w:r>
      <w:r w:rsidRPr="009B0F39">
        <w:t xml:space="preserve"> States to ensure women’s and girls’</w:t>
      </w:r>
      <w:r w:rsidR="0026531C">
        <w:t xml:space="preserve"> equal</w:t>
      </w:r>
      <w:r w:rsidRPr="009B0F39">
        <w:t xml:space="preserve"> access to accessible, affordable, available, appropriate, effective and high</w:t>
      </w:r>
      <w:r w:rsidR="00EC5A66">
        <w:t>-</w:t>
      </w:r>
      <w:r w:rsidRPr="009B0F39">
        <w:t>quality health care and services</w:t>
      </w:r>
      <w:r w:rsidR="00EC5A66">
        <w:t>,</w:t>
      </w:r>
      <w:r w:rsidRPr="009B0F39">
        <w:t xml:space="preserve"> and to eliminate legal, administrative, financial and social barriers that hinder </w:t>
      </w:r>
      <w:r w:rsidR="0026531C">
        <w:t xml:space="preserve">women’s right to </w:t>
      </w:r>
      <w:r w:rsidRPr="009B0F39">
        <w:t>the full enjoyment of the highest attainable standard of physical and mental health, particularly when designing policy measures, programmes and resource allocations;</w:t>
      </w:r>
    </w:p>
    <w:p w14:paraId="36A81C66" w14:textId="5AFEC784" w:rsidR="009B0F39" w:rsidRPr="009B0F39" w:rsidRDefault="009B0F39" w:rsidP="009B0F39">
      <w:pPr>
        <w:pStyle w:val="SingleTxtG"/>
      </w:pPr>
      <w:r>
        <w:tab/>
      </w:r>
      <w:r w:rsidR="00363A75">
        <w:t>5.</w:t>
      </w:r>
      <w:r w:rsidR="00363A75">
        <w:tab/>
      </w:r>
      <w:r w:rsidRPr="009B0F39">
        <w:rPr>
          <w:i/>
        </w:rPr>
        <w:t>Also calls upon</w:t>
      </w:r>
      <w:r w:rsidRPr="009B0F39">
        <w:t xml:space="preserve"> States to ensure women’s equal right to</w:t>
      </w:r>
      <w:r w:rsidR="00347359">
        <w:t xml:space="preserve"> </w:t>
      </w:r>
      <w:r w:rsidR="0026531C">
        <w:t>t</w:t>
      </w:r>
      <w:r w:rsidR="0026531C" w:rsidRPr="009B0F39">
        <w:t>he full enjoyment of the highest attainable standard of physical and mental health</w:t>
      </w:r>
      <w:r w:rsidR="008A70B9">
        <w:t>,</w:t>
      </w:r>
      <w:r w:rsidR="0026531C" w:rsidRPr="009B0F39" w:rsidDel="0026531C">
        <w:t xml:space="preserve"> </w:t>
      </w:r>
      <w:r w:rsidR="0026531C">
        <w:t xml:space="preserve">and to promote </w:t>
      </w:r>
      <w:r w:rsidRPr="009B0F39">
        <w:t xml:space="preserve">the integration of the distinct needs of each phase of their life cycle through their differential health treatment; </w:t>
      </w:r>
    </w:p>
    <w:p w14:paraId="6A563BB6" w14:textId="27B45F64" w:rsidR="0026531C" w:rsidRPr="009B0F39" w:rsidRDefault="009B0F39" w:rsidP="00347359">
      <w:pPr>
        <w:pStyle w:val="SingleTxtG"/>
      </w:pPr>
      <w:r>
        <w:tab/>
      </w:r>
      <w:r w:rsidRPr="009B0F39">
        <w:t>6.</w:t>
      </w:r>
      <w:r>
        <w:tab/>
      </w:r>
      <w:r w:rsidRPr="009B0F39">
        <w:rPr>
          <w:i/>
        </w:rPr>
        <w:t>Urges</w:t>
      </w:r>
      <w:r w:rsidRPr="009B0F39">
        <w:t xml:space="preserve"> States to take steps to ensure that laws, policies and practices respect women’s equal right to decide autonomously in </w:t>
      </w:r>
      <w:r w:rsidR="004834E4">
        <w:t>matters</w:t>
      </w:r>
      <w:r w:rsidRPr="009B0F39">
        <w:t xml:space="preserve"> regarding their own lives </w:t>
      </w:r>
      <w:r w:rsidR="0026531C">
        <w:t xml:space="preserve">and </w:t>
      </w:r>
      <w:r w:rsidRPr="009B0F39">
        <w:t>health</w:t>
      </w:r>
      <w:r w:rsidR="0026531C">
        <w:t>, including</w:t>
      </w:r>
      <w:r w:rsidRPr="009B0F39">
        <w:t xml:space="preserve"> </w:t>
      </w:r>
      <w:r w:rsidR="0026531C">
        <w:t xml:space="preserve">their </w:t>
      </w:r>
      <w:r w:rsidRPr="009B0F39">
        <w:t xml:space="preserve">bodies, by repealing discriminatory laws </w:t>
      </w:r>
      <w:r w:rsidR="00BA319F">
        <w:t>relat</w:t>
      </w:r>
      <w:r w:rsidR="008A70B9">
        <w:t>ing</w:t>
      </w:r>
      <w:r w:rsidR="0026531C">
        <w:t xml:space="preserve"> </w:t>
      </w:r>
      <w:r w:rsidRPr="009B0F39">
        <w:t>third</w:t>
      </w:r>
      <w:r w:rsidR="00EC5A66">
        <w:t>-</w:t>
      </w:r>
      <w:r w:rsidRPr="009B0F39">
        <w:t>party authorization for health information and services, and combat</w:t>
      </w:r>
      <w:r w:rsidR="00F14380">
        <w:t>ing</w:t>
      </w:r>
      <w:r w:rsidRPr="009B0F39">
        <w:t xml:space="preserve"> gender stereotypes and behaviours that discriminate against them;</w:t>
      </w:r>
    </w:p>
    <w:p w14:paraId="093D99F9" w14:textId="666BB511" w:rsidR="009B0F39" w:rsidRPr="009B0F39" w:rsidRDefault="009B0F39" w:rsidP="009B0F39">
      <w:pPr>
        <w:pStyle w:val="SingleTxtG"/>
      </w:pPr>
      <w:r>
        <w:tab/>
      </w:r>
      <w:r w:rsidRPr="009B0F39">
        <w:t>7.</w:t>
      </w:r>
      <w:r>
        <w:tab/>
      </w:r>
      <w:r w:rsidRPr="009B0F39">
        <w:rPr>
          <w:i/>
        </w:rPr>
        <w:t>Calls upon</w:t>
      </w:r>
      <w:r w:rsidRPr="009B0F39">
        <w:t xml:space="preserve"> States to </w:t>
      </w:r>
      <w:r w:rsidR="0026531C">
        <w:t xml:space="preserve">promote </w:t>
      </w:r>
      <w:r w:rsidRPr="009B0F39">
        <w:t>a human rights-based approach to women’s health</w:t>
      </w:r>
      <w:r w:rsidR="008A70B9">
        <w:t>,</w:t>
      </w:r>
      <w:r w:rsidRPr="009B0F39">
        <w:t xml:space="preserve"> </w:t>
      </w:r>
      <w:r w:rsidR="0026531C">
        <w:t xml:space="preserve">and to foster </w:t>
      </w:r>
      <w:r w:rsidRPr="009B0F39">
        <w:t>a functioning health system</w:t>
      </w:r>
      <w:r w:rsidR="00EC5A66">
        <w:t>,</w:t>
      </w:r>
      <w:r w:rsidRPr="009B0F39">
        <w:t xml:space="preserve"> with adequate supplies, equipment, trained personnel and infrastructure</w:t>
      </w:r>
      <w:r w:rsidR="00EC5A66">
        <w:t>,</w:t>
      </w:r>
      <w:r w:rsidRPr="009B0F39">
        <w:t xml:space="preserve"> </w:t>
      </w:r>
      <w:r w:rsidR="00EC5A66">
        <w:t>and</w:t>
      </w:r>
      <w:r w:rsidRPr="009B0F39">
        <w:t xml:space="preserve"> an efficient system of communication, referral and transport to </w:t>
      </w:r>
      <w:r w:rsidR="0026531C">
        <w:t xml:space="preserve">support </w:t>
      </w:r>
      <w:r w:rsidRPr="009B0F39">
        <w:t>women’s right to</w:t>
      </w:r>
      <w:r w:rsidR="00347359">
        <w:t xml:space="preserve"> </w:t>
      </w:r>
      <w:r w:rsidR="0026531C">
        <w:t>t</w:t>
      </w:r>
      <w:r w:rsidR="0026531C" w:rsidRPr="009B0F39">
        <w:t>he full enjoyment of the highest attainable standard of physical and mental health</w:t>
      </w:r>
      <w:r w:rsidRPr="009B0F39">
        <w:t xml:space="preserve">; </w:t>
      </w:r>
    </w:p>
    <w:p w14:paraId="1B48ABAB" w14:textId="77777777" w:rsidR="009B0F39" w:rsidRPr="009B0F39" w:rsidRDefault="009B0F39" w:rsidP="009B0F39">
      <w:pPr>
        <w:pStyle w:val="SingleTxtG"/>
      </w:pPr>
      <w:r>
        <w:tab/>
        <w:t>8.</w:t>
      </w:r>
      <w:r>
        <w:tab/>
      </w:r>
      <w:r w:rsidRPr="009B0F39">
        <w:rPr>
          <w:i/>
        </w:rPr>
        <w:t>Recognizes</w:t>
      </w:r>
      <w:r w:rsidRPr="009B0F39">
        <w:t xml:space="preserve"> the need to pay specific attention and </w:t>
      </w:r>
      <w:r w:rsidR="004834E4">
        <w:t xml:space="preserve">to </w:t>
      </w:r>
      <w:r w:rsidRPr="009B0F39">
        <w:t>take differentiated measures</w:t>
      </w:r>
      <w:r w:rsidR="00EC5A66">
        <w:t>,</w:t>
      </w:r>
      <w:r w:rsidRPr="009B0F39">
        <w:t xml:space="preserve"> including special protection and support services</w:t>
      </w:r>
      <w:r w:rsidR="004834E4">
        <w:t>,</w:t>
      </w:r>
      <w:r w:rsidRPr="009B0F39">
        <w:t xml:space="preserve"> </w:t>
      </w:r>
      <w:r w:rsidR="004834E4">
        <w:t>when</w:t>
      </w:r>
      <w:r w:rsidRPr="009B0F39">
        <w:t xml:space="preserve"> address</w:t>
      </w:r>
      <w:r w:rsidR="004834E4">
        <w:t>ing</w:t>
      </w:r>
      <w:r w:rsidRPr="009B0F39">
        <w:t xml:space="preserve"> multiple and intersecting forms of discrimination against women and girls</w:t>
      </w:r>
      <w:r w:rsidR="00363A75">
        <w:t xml:space="preserve">; </w:t>
      </w:r>
    </w:p>
    <w:p w14:paraId="4DEE7A2A" w14:textId="77777777" w:rsidR="009B0F39" w:rsidRPr="009B0F39" w:rsidRDefault="009B0F39" w:rsidP="009B0F39">
      <w:pPr>
        <w:pStyle w:val="SingleTxtG"/>
      </w:pPr>
      <w:r>
        <w:tab/>
      </w:r>
      <w:r w:rsidRPr="009B0F39">
        <w:t>9.</w:t>
      </w:r>
      <w:r>
        <w:tab/>
      </w:r>
      <w:r w:rsidR="00EC5A66">
        <w:rPr>
          <w:i/>
        </w:rPr>
        <w:t>Calls upon</w:t>
      </w:r>
      <w:r w:rsidR="00EC5A66" w:rsidRPr="009B0F39">
        <w:t xml:space="preserve"> </w:t>
      </w:r>
      <w:r w:rsidRPr="009B0F39">
        <w:t xml:space="preserve">States to monitor and prevent </w:t>
      </w:r>
      <w:r w:rsidR="0026531C">
        <w:t xml:space="preserve">unlawful </w:t>
      </w:r>
      <w:r w:rsidRPr="009B0F39">
        <w:t>forced institutionalization</w:t>
      </w:r>
      <w:r w:rsidR="00EC5A66">
        <w:t xml:space="preserve"> and</w:t>
      </w:r>
      <w:r w:rsidRPr="009B0F39">
        <w:t xml:space="preserve"> overmedication</w:t>
      </w:r>
      <w:r w:rsidR="00EC5A66">
        <w:t>,</w:t>
      </w:r>
      <w:r w:rsidRPr="009B0F39">
        <w:t xml:space="preserve"> and </w:t>
      </w:r>
      <w:r w:rsidR="00EC5A66">
        <w:t xml:space="preserve">to </w:t>
      </w:r>
      <w:r w:rsidRPr="009B0F39">
        <w:t xml:space="preserve">ensure non-discrimination in relation to women’s mental health; </w:t>
      </w:r>
    </w:p>
    <w:p w14:paraId="50D17C31" w14:textId="353A7C43" w:rsidR="009B0F39" w:rsidRPr="009B0F39" w:rsidRDefault="009B0F39" w:rsidP="009B0F39">
      <w:pPr>
        <w:pStyle w:val="SingleTxtG"/>
      </w:pPr>
      <w:r>
        <w:tab/>
        <w:t>10.</w:t>
      </w:r>
      <w:r>
        <w:tab/>
      </w:r>
      <w:r w:rsidRPr="009B0F39">
        <w:rPr>
          <w:i/>
        </w:rPr>
        <w:t>Urges</w:t>
      </w:r>
      <w:r w:rsidRPr="009B0F39">
        <w:t xml:space="preserve"> States to adopt effective measures and to enact laws and policies to prevent and eliminate harmful practices</w:t>
      </w:r>
      <w:r w:rsidR="00C521FE">
        <w:t>,</w:t>
      </w:r>
      <w:r w:rsidRPr="009B0F39">
        <w:t xml:space="preserve"> such as child, early </w:t>
      </w:r>
      <w:r w:rsidR="0026531C">
        <w:t xml:space="preserve">and </w:t>
      </w:r>
      <w:r w:rsidRPr="009B0F39">
        <w:t xml:space="preserve">forced marriage </w:t>
      </w:r>
      <w:r w:rsidR="00C521FE">
        <w:t>or</w:t>
      </w:r>
      <w:r w:rsidR="00C521FE" w:rsidRPr="009B0F39">
        <w:t xml:space="preserve"> </w:t>
      </w:r>
      <w:r w:rsidRPr="009B0F39">
        <w:t>female genital mutilation and cutting</w:t>
      </w:r>
      <w:r>
        <w:t xml:space="preserve">; </w:t>
      </w:r>
    </w:p>
    <w:p w14:paraId="0F9642F7" w14:textId="77777777" w:rsidR="009B0F39" w:rsidRPr="009B0F39" w:rsidRDefault="009B0F39" w:rsidP="009B0F39">
      <w:pPr>
        <w:pStyle w:val="SingleTxtG"/>
      </w:pPr>
      <w:r>
        <w:tab/>
      </w:r>
      <w:r w:rsidRPr="009B0F39">
        <w:t>11</w:t>
      </w:r>
      <w:r>
        <w:t>.</w:t>
      </w:r>
      <w:r>
        <w:tab/>
      </w:r>
      <w:r w:rsidRPr="009B0F39">
        <w:rPr>
          <w:i/>
        </w:rPr>
        <w:t>Also urges</w:t>
      </w:r>
      <w:r w:rsidRPr="009B0F39">
        <w:t xml:space="preserve"> States to 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 including through the development and enforcement of policies and legal frameworks and to strengthen health systems that make quality comprehensive sexual and reproductive health-care services, commodities, information and education</w:t>
      </w:r>
      <w:r w:rsidR="003B435C" w:rsidRPr="003B435C">
        <w:t xml:space="preserve"> </w:t>
      </w:r>
      <w:r w:rsidR="003B435C" w:rsidRPr="009B0F39">
        <w:t>universally accessible and available</w:t>
      </w:r>
      <w:r w:rsidRPr="009B0F39">
        <w:t>, including, inter alia, safe and effective methods of modern contraception, emergency contraception, prevention programmes for adolescent pregnancy, maternal health care</w:t>
      </w:r>
      <w:r w:rsidR="003B435C">
        <w:t>,</w:t>
      </w:r>
      <w:r w:rsidRPr="009B0F39">
        <w:t xml:space="preserve"> such as skilled birth attendance and emergency obstetric care</w:t>
      </w:r>
      <w:r w:rsidR="003B435C">
        <w:t>,</w:t>
      </w:r>
      <w:r w:rsidRPr="009B0F39">
        <w:t xml:space="preserve"> which will reduce obstetric fistula and other complications of pregnancy and delivery, safe abortion where such services are permitted by national law, and </w:t>
      </w:r>
      <w:r w:rsidR="003B435C">
        <w:t xml:space="preserve">the </w:t>
      </w:r>
      <w:r w:rsidRPr="009B0F39">
        <w:t xml:space="preserve">prevention and treatment of reproductive tract infections, sexually transmitted infections, HIV and reproductive cancers, </w:t>
      </w:r>
      <w:r w:rsidR="003B435C">
        <w:t xml:space="preserve">while </w:t>
      </w:r>
      <w:r w:rsidRPr="009B0F39">
        <w:t xml:space="preserve">recognizing that human rights include the right to have control over and </w:t>
      </w:r>
      <w:r w:rsidR="003B435C">
        <w:t xml:space="preserve">to </w:t>
      </w:r>
      <w:r w:rsidRPr="009B0F39">
        <w:t>decide freely and responsibly on matters related to their sexuality, including sexual and reproductive health, free from coercion, discrimination and violence;</w:t>
      </w:r>
      <w:r>
        <w:t xml:space="preserve"> </w:t>
      </w:r>
    </w:p>
    <w:p w14:paraId="1293A512" w14:textId="2ABD06C4" w:rsidR="009B0F39" w:rsidRDefault="009B0F39" w:rsidP="009B0F39">
      <w:pPr>
        <w:pStyle w:val="SingleTxtG"/>
      </w:pPr>
      <w:r>
        <w:tab/>
      </w:r>
      <w:r w:rsidRPr="009B0F39">
        <w:t>12.</w:t>
      </w:r>
      <w:r>
        <w:tab/>
      </w:r>
      <w:r w:rsidRPr="009B0F39">
        <w:rPr>
          <w:i/>
        </w:rPr>
        <w:t>Urges</w:t>
      </w:r>
      <w:r w:rsidRPr="009B0F39">
        <w:t xml:space="preserve"> States to ensure equal access to and equal treatment of women and men in education and health care</w:t>
      </w:r>
      <w:r w:rsidR="003B435C">
        <w:t>,</w:t>
      </w:r>
      <w:r w:rsidRPr="009B0F39">
        <w:t xml:space="preserve"> and </w:t>
      </w:r>
      <w:r w:rsidR="003B435C">
        <w:t xml:space="preserve">to </w:t>
      </w:r>
      <w:r w:rsidRPr="009B0F39">
        <w:t>enhance women’s sexual and reproductive health as well as education, including</w:t>
      </w:r>
      <w:r w:rsidR="003B435C">
        <w:t xml:space="preserve"> by</w:t>
      </w:r>
      <w:r w:rsidRPr="009B0F39">
        <w:t xml:space="preserve">, inter alia, training health providers and other health-care workers on gender equality and non-discrimination, respect for women’s rights and dignity, in lifesaving obstetric care and </w:t>
      </w:r>
      <w:r w:rsidR="004834E4">
        <w:t xml:space="preserve">when </w:t>
      </w:r>
      <w:r w:rsidRPr="009B0F39">
        <w:t xml:space="preserve">giving birth, especially midwives </w:t>
      </w:r>
      <w:r w:rsidR="003B435C">
        <w:t>and</w:t>
      </w:r>
      <w:r w:rsidR="003B435C" w:rsidRPr="009B0F39">
        <w:t xml:space="preserve"> </w:t>
      </w:r>
      <w:r w:rsidRPr="009B0F39">
        <w:t xml:space="preserve">auxiliary nurses, ensuring the affordability of medicines and treatments, avoiding the </w:t>
      </w:r>
      <w:proofErr w:type="spellStart"/>
      <w:r w:rsidRPr="009B0F39">
        <w:t>overmedicalization</w:t>
      </w:r>
      <w:proofErr w:type="spellEnd"/>
      <w:r w:rsidRPr="009B0F39">
        <w:t xml:space="preserve"> of women’s health, </w:t>
      </w:r>
      <w:r w:rsidR="0026531C">
        <w:t xml:space="preserve">acknowledging </w:t>
      </w:r>
      <w:r w:rsidRPr="009B0F39">
        <w:t>alternative medicine, abolishing discriminatory practices that hinder women’s access to health services, and providing age-appropriate, sexual health information, education and counselling, based on scientific evidence and human rights, for women, girls, men and boy</w:t>
      </w:r>
      <w:r>
        <w:t xml:space="preserve">s; </w:t>
      </w:r>
    </w:p>
    <w:p w14:paraId="453064E0" w14:textId="69D43581" w:rsidR="0026531C" w:rsidRPr="009B0F39" w:rsidRDefault="0026531C" w:rsidP="00DE2D57">
      <w:pPr>
        <w:pStyle w:val="SingleTxtG"/>
        <w:ind w:firstLine="567"/>
      </w:pPr>
      <w:r>
        <w:t>1</w:t>
      </w:r>
      <w:r w:rsidR="008A70B9">
        <w:t>3</w:t>
      </w:r>
      <w:r>
        <w:t xml:space="preserve">. </w:t>
      </w:r>
      <w:r w:rsidR="00D23CC2">
        <w:tab/>
      </w:r>
      <w:r w:rsidR="008A70B9" w:rsidRPr="005D6222">
        <w:rPr>
          <w:i/>
        </w:rPr>
        <w:t xml:space="preserve">Also </w:t>
      </w:r>
      <w:r w:rsidR="008A70B9" w:rsidRPr="00DE2D57">
        <w:t>u</w:t>
      </w:r>
      <w:r w:rsidRPr="008A70B9">
        <w:t>rges</w:t>
      </w:r>
      <w:r>
        <w:t xml:space="preserve"> States to take all appropriate measures to ensure equal access </w:t>
      </w:r>
      <w:r w:rsidR="008A70B9">
        <w:t>of</w:t>
      </w:r>
      <w:r>
        <w:t xml:space="preserve"> women with disabilities to health services that are gender sensitive, including health</w:t>
      </w:r>
      <w:r w:rsidR="008A70B9">
        <w:t>-</w:t>
      </w:r>
      <w:r>
        <w:t>related rehabilitation;</w:t>
      </w:r>
    </w:p>
    <w:p w14:paraId="6C9ACE33" w14:textId="0B41E269" w:rsidR="009B0F39" w:rsidRPr="009B0F39" w:rsidRDefault="009B0F39" w:rsidP="009B0F39">
      <w:pPr>
        <w:pStyle w:val="SingleTxtG"/>
      </w:pPr>
      <w:r>
        <w:tab/>
      </w:r>
      <w:r w:rsidRPr="009B0F39">
        <w:t>13</w:t>
      </w:r>
      <w:r>
        <w:t>.</w:t>
      </w:r>
      <w:r>
        <w:tab/>
      </w:r>
      <w:r w:rsidR="008A70B9">
        <w:rPr>
          <w:i/>
        </w:rPr>
        <w:t xml:space="preserve">Further </w:t>
      </w:r>
      <w:r w:rsidR="00277F97" w:rsidRPr="005D6222">
        <w:rPr>
          <w:i/>
        </w:rPr>
        <w:t>u</w:t>
      </w:r>
      <w:r w:rsidRPr="009B0F39">
        <w:rPr>
          <w:i/>
        </w:rPr>
        <w:t>rges</w:t>
      </w:r>
      <w:r w:rsidRPr="009B0F39">
        <w:t xml:space="preserve"> States to adopt a holistic approach to maternal health, one of the elements of the full spectrum of women’s health, by reducing maternal mortality and morbidity </w:t>
      </w:r>
      <w:r w:rsidR="008A70B9">
        <w:t>by</w:t>
      </w:r>
      <w:r w:rsidR="008A70B9" w:rsidRPr="009B0F39">
        <w:t xml:space="preserve"> </w:t>
      </w:r>
      <w:r w:rsidR="0026531C">
        <w:t xml:space="preserve">promoting access to </w:t>
      </w:r>
      <w:r w:rsidRPr="009B0F39">
        <w:t>family planning and proper prenatal care, skilled attendance at birth, postnatal care and methods of prevention</w:t>
      </w:r>
      <w:r w:rsidR="003B435C">
        <w:t>,</w:t>
      </w:r>
      <w:r w:rsidRPr="009B0F39">
        <w:t xml:space="preserve"> including affordable treatment and support services for sexually transmitted infections, such as HIV/AIDS, free of stigma and discrimination; </w:t>
      </w:r>
    </w:p>
    <w:p w14:paraId="09E558CA" w14:textId="7DD15984" w:rsidR="009B0F39" w:rsidRPr="009B0F39" w:rsidRDefault="009B0F39" w:rsidP="009B0F39">
      <w:pPr>
        <w:pStyle w:val="SingleTxtG"/>
      </w:pPr>
      <w:r>
        <w:tab/>
      </w:r>
      <w:r w:rsidRPr="009B0F39">
        <w:t>14.</w:t>
      </w:r>
      <w:r>
        <w:tab/>
      </w:r>
      <w:r w:rsidRPr="009B0F39">
        <w:rPr>
          <w:i/>
        </w:rPr>
        <w:t>Underlines</w:t>
      </w:r>
      <w:r w:rsidRPr="009B0F39">
        <w:t xml:space="preserve"> the need to </w:t>
      </w:r>
      <w:r w:rsidR="0026531C">
        <w:t xml:space="preserve">take measures to </w:t>
      </w:r>
      <w:r w:rsidRPr="009B0F39">
        <w:t xml:space="preserve">exercise due diligence and accountability to ensure that health services </w:t>
      </w:r>
      <w:r w:rsidR="00671F47">
        <w:t>and</w:t>
      </w:r>
      <w:r w:rsidR="00671F47" w:rsidRPr="009B0F39">
        <w:t xml:space="preserve"> </w:t>
      </w:r>
      <w:r w:rsidRPr="009B0F39">
        <w:t xml:space="preserve">medications </w:t>
      </w:r>
      <w:r w:rsidR="0026531C">
        <w:t>are provided</w:t>
      </w:r>
      <w:r w:rsidRPr="009B0F39">
        <w:t xml:space="preserve"> in a gender responsive and non-discriminatory way; </w:t>
      </w:r>
    </w:p>
    <w:p w14:paraId="3E8C0457" w14:textId="77777777" w:rsidR="009B0F39" w:rsidRPr="009B0F39" w:rsidRDefault="009B0F39" w:rsidP="009B0F39">
      <w:pPr>
        <w:pStyle w:val="SingleTxtG"/>
      </w:pPr>
      <w:r>
        <w:tab/>
      </w:r>
      <w:r w:rsidRPr="009B0F39">
        <w:t>15.</w:t>
      </w:r>
      <w:r>
        <w:tab/>
      </w:r>
      <w:r w:rsidRPr="009B0F39">
        <w:rPr>
          <w:i/>
        </w:rPr>
        <w:t>Stresses</w:t>
      </w:r>
      <w:r w:rsidRPr="009B0F39">
        <w:t xml:space="preserve"> the need to accelerate efforts at all levels to eliminate all forms of violence against women and girls, including domestic violence, violence on their way to or at school, in other public spaces and in health facilities; </w:t>
      </w:r>
    </w:p>
    <w:p w14:paraId="1C8F57F9" w14:textId="77777777" w:rsidR="009B0F39" w:rsidRPr="009B0F39" w:rsidRDefault="009B0F39" w:rsidP="009B0F39">
      <w:pPr>
        <w:pStyle w:val="SingleTxtG"/>
      </w:pPr>
      <w:r>
        <w:tab/>
      </w:r>
      <w:r w:rsidRPr="009B0F39">
        <w:t>16</w:t>
      </w:r>
      <w:r>
        <w:t>.</w:t>
      </w:r>
      <w:r>
        <w:tab/>
      </w:r>
      <w:r w:rsidRPr="009B0F39">
        <w:rPr>
          <w:i/>
        </w:rPr>
        <w:t>Recommends</w:t>
      </w:r>
      <w:r w:rsidRPr="009B0F39">
        <w:t xml:space="preserve"> that States collect data, prepare statistics disaggregated by age, disability and sex</w:t>
      </w:r>
      <w:r w:rsidR="003B435C">
        <w:t>,</w:t>
      </w:r>
      <w:r w:rsidRPr="009B0F39">
        <w:t xml:space="preserve"> and conduct multidisciplinary research reflecting specific issues related to women’s health and safety; </w:t>
      </w:r>
    </w:p>
    <w:p w14:paraId="422EA12E" w14:textId="77777777" w:rsidR="009B0F39" w:rsidRPr="009B0F39" w:rsidRDefault="009B0F39" w:rsidP="009B0F39">
      <w:pPr>
        <w:pStyle w:val="SingleTxtG"/>
      </w:pPr>
      <w:r>
        <w:tab/>
      </w:r>
      <w:r w:rsidRPr="009B0F39">
        <w:t>17</w:t>
      </w:r>
      <w:r>
        <w:t>.</w:t>
      </w:r>
      <w:r>
        <w:tab/>
      </w:r>
      <w:r w:rsidRPr="009B0F39">
        <w:rPr>
          <w:i/>
        </w:rPr>
        <w:t>Reaffirms</w:t>
      </w:r>
      <w:r w:rsidRPr="009B0F39">
        <w:t xml:space="preserve"> the importance of significantly increased investment to close resource gaps for achieving gender equality and the empowerment of all women and girls, including through the mobilization of financial resources from all sources; </w:t>
      </w:r>
    </w:p>
    <w:p w14:paraId="11EA449F" w14:textId="6BAE3D37" w:rsidR="009B0F39" w:rsidRPr="009B0F39" w:rsidRDefault="009B0F39" w:rsidP="009B0F39">
      <w:pPr>
        <w:pStyle w:val="SingleTxtG"/>
      </w:pPr>
      <w:r>
        <w:tab/>
      </w:r>
      <w:r w:rsidRPr="009B0F39">
        <w:t>18.</w:t>
      </w:r>
      <w:r>
        <w:tab/>
      </w:r>
      <w:r w:rsidRPr="009B0F39">
        <w:rPr>
          <w:i/>
        </w:rPr>
        <w:t>Recognizes</w:t>
      </w:r>
      <w:r w:rsidRPr="009B0F39">
        <w:t xml:space="preserve"> that civil society organizations, including independent women’s organizations and human rights defenders, do important work in promoting full equality in all aspects of life, including women’s health, </w:t>
      </w:r>
      <w:r w:rsidR="0026531C">
        <w:t xml:space="preserve">and </w:t>
      </w:r>
      <w:r w:rsidR="008A70B9">
        <w:t xml:space="preserve">in </w:t>
      </w:r>
      <w:r w:rsidR="0026531C">
        <w:t>eliminating violence against women and girls</w:t>
      </w:r>
      <w:r w:rsidR="003B435C">
        <w:t>,</w:t>
      </w:r>
      <w:r w:rsidRPr="009B0F39">
        <w:t xml:space="preserve"> and that they therefore require support for their sustainability, safety and growth; </w:t>
      </w:r>
    </w:p>
    <w:p w14:paraId="6357323F" w14:textId="77777777" w:rsidR="009B0F39" w:rsidRPr="009B0F39" w:rsidRDefault="009B0F39" w:rsidP="009B0F39">
      <w:pPr>
        <w:pStyle w:val="SingleTxtG"/>
      </w:pPr>
      <w:r>
        <w:tab/>
      </w:r>
      <w:r w:rsidRPr="009B0F39">
        <w:t>19.</w:t>
      </w:r>
      <w:r>
        <w:tab/>
      </w:r>
      <w:r w:rsidRPr="009B0F39">
        <w:rPr>
          <w:i/>
        </w:rPr>
        <w:t>Decides</w:t>
      </w:r>
      <w:r w:rsidRPr="009B0F39">
        <w:t xml:space="preserve"> to extend the mandate of the Working Group on the issue of discrimination against women in law and in practice for a period of three years on the same terms as provided for by the Human Rights Council in its resolution 23/7</w:t>
      </w:r>
      <w:r w:rsidR="003B435C">
        <w:t xml:space="preserve"> of 13 June 2013</w:t>
      </w:r>
      <w:r w:rsidRPr="009B0F39">
        <w:t xml:space="preserve">; </w:t>
      </w:r>
    </w:p>
    <w:p w14:paraId="232F745A" w14:textId="7ABE1CEB" w:rsidR="00776A1B" w:rsidRDefault="009B0F39" w:rsidP="009B0F39">
      <w:pPr>
        <w:pStyle w:val="SingleTxtG"/>
      </w:pPr>
      <w:r>
        <w:tab/>
      </w:r>
      <w:r w:rsidRPr="009B0F39">
        <w:t>20.</w:t>
      </w:r>
      <w:r>
        <w:tab/>
      </w:r>
      <w:r w:rsidRPr="009B0F39">
        <w:rPr>
          <w:i/>
        </w:rPr>
        <w:t>Calls upon</w:t>
      </w:r>
      <w:r w:rsidRPr="009B0F39">
        <w:t xml:space="preserve"> all States to cooperate with and assist the Working Group in its task</w:t>
      </w:r>
      <w:r w:rsidR="003B435C">
        <w:t>s</w:t>
      </w:r>
      <w:r w:rsidRPr="009B0F39">
        <w:t>, to supply all necessary available information requested by it and to give serious consideration to responding favourably to its requests to visit their country to enable it to fulfil its mandate effectively;</w:t>
      </w:r>
    </w:p>
    <w:p w14:paraId="6A685F9A" w14:textId="77777777" w:rsidR="00776A1B" w:rsidRDefault="00776A1B">
      <w:pPr>
        <w:suppressAutoHyphens w:val="0"/>
        <w:spacing w:line="240" w:lineRule="auto"/>
      </w:pPr>
      <w:r>
        <w:br w:type="page"/>
      </w:r>
    </w:p>
    <w:p w14:paraId="6E8F75E3" w14:textId="77777777" w:rsidR="009B0F39" w:rsidRPr="009B0F39" w:rsidRDefault="009B0F39" w:rsidP="009B0F39">
      <w:pPr>
        <w:pStyle w:val="SingleTxtG"/>
      </w:pPr>
      <w:r>
        <w:tab/>
      </w:r>
      <w:r w:rsidRPr="009B0F39">
        <w:t>21.</w:t>
      </w:r>
      <w:r>
        <w:tab/>
      </w:r>
      <w:r w:rsidRPr="009B0F39">
        <w:rPr>
          <w:i/>
        </w:rPr>
        <w:t>Invites</w:t>
      </w:r>
      <w:r w:rsidRPr="009B0F39">
        <w:t xml:space="preserve"> relevant United Nations agencies, funds and programmes, the treaty bodies, within their respective mandates, and civil society actors, including non-governmental organizations, as well as the private sector, to cooperate fully with the Working Group in the fulfilment of its mandate, and requests the Working Group to continue to engage with the Commission on the Status of Women, including by participating in its </w:t>
      </w:r>
      <w:r>
        <w:t>work and reporting, on request;</w:t>
      </w:r>
    </w:p>
    <w:p w14:paraId="1D6DB587" w14:textId="67D3DCC3" w:rsidR="00A47FE8" w:rsidRDefault="009B0F39" w:rsidP="009330EE">
      <w:pPr>
        <w:pStyle w:val="SingleTxtG"/>
      </w:pPr>
      <w:r>
        <w:tab/>
      </w:r>
      <w:r w:rsidRPr="009B0F39">
        <w:t>22.</w:t>
      </w:r>
      <w:r>
        <w:tab/>
      </w:r>
      <w:r w:rsidRPr="009B0F39">
        <w:rPr>
          <w:i/>
        </w:rPr>
        <w:t>Decides</w:t>
      </w:r>
      <w:r w:rsidRPr="009B0F39">
        <w:t xml:space="preserve"> to continue its consideration of this issue in conformity with its annual programme of work</w:t>
      </w:r>
      <w:r w:rsidR="00A47FE8">
        <w:t>.</w:t>
      </w:r>
    </w:p>
    <w:p w14:paraId="761C4237" w14:textId="1CDA145F" w:rsidR="002F006E" w:rsidRPr="003D206B" w:rsidRDefault="00A47FE8" w:rsidP="00A47FE8">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69BB" w14:textId="77777777" w:rsidR="00C2136C" w:rsidRDefault="00C2136C"/>
  </w:endnote>
  <w:endnote w:type="continuationSeparator" w:id="0">
    <w:p w14:paraId="764083D1" w14:textId="77777777" w:rsidR="00C2136C" w:rsidRDefault="00C2136C"/>
  </w:endnote>
  <w:endnote w:type="continuationNotice" w:id="1">
    <w:p w14:paraId="447BEB52" w14:textId="77777777" w:rsidR="00C2136C" w:rsidRDefault="00C2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E19B" w14:textId="77777777"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B24E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8853"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B24E2">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147C" w14:textId="7701FB3F" w:rsidR="006B24E2" w:rsidRDefault="006B24E2" w:rsidP="006B24E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AB2377D" wp14:editId="02078EE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2109D19" w14:textId="65DAE052" w:rsidR="006B24E2" w:rsidRDefault="006B24E2" w:rsidP="006B24E2">
    <w:pPr>
      <w:pStyle w:val="Footer"/>
      <w:ind w:right="1134"/>
      <w:rPr>
        <w:sz w:val="20"/>
      </w:rPr>
    </w:pPr>
    <w:r>
      <w:rPr>
        <w:sz w:val="20"/>
      </w:rPr>
      <w:t>GE.16-11093(E)</w:t>
    </w:r>
  </w:p>
  <w:p w14:paraId="18DC9098" w14:textId="22F3184E" w:rsidR="006B24E2" w:rsidRPr="006B24E2" w:rsidRDefault="006B24E2" w:rsidP="006B24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7B543DF" wp14:editId="5616F688">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7/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7/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E18B" w14:textId="77777777" w:rsidR="00C2136C" w:rsidRPr="000B175B" w:rsidRDefault="00C2136C" w:rsidP="000B175B">
      <w:pPr>
        <w:tabs>
          <w:tab w:val="right" w:pos="2155"/>
        </w:tabs>
        <w:spacing w:after="80"/>
        <w:ind w:left="680"/>
        <w:rPr>
          <w:u w:val="single"/>
        </w:rPr>
      </w:pPr>
      <w:r>
        <w:rPr>
          <w:u w:val="single"/>
        </w:rPr>
        <w:tab/>
      </w:r>
    </w:p>
  </w:footnote>
  <w:footnote w:type="continuationSeparator" w:id="0">
    <w:p w14:paraId="17E6250B" w14:textId="77777777" w:rsidR="00C2136C" w:rsidRPr="00FC68B7" w:rsidRDefault="00C2136C" w:rsidP="00FC68B7">
      <w:pPr>
        <w:tabs>
          <w:tab w:val="left" w:pos="2155"/>
        </w:tabs>
        <w:spacing w:after="80"/>
        <w:ind w:left="680"/>
        <w:rPr>
          <w:u w:val="single"/>
        </w:rPr>
      </w:pPr>
      <w:r>
        <w:rPr>
          <w:u w:val="single"/>
        </w:rPr>
        <w:tab/>
      </w:r>
    </w:p>
  </w:footnote>
  <w:footnote w:type="continuationNotice" w:id="1">
    <w:p w14:paraId="5C358B99" w14:textId="77777777" w:rsidR="00C2136C" w:rsidRDefault="00C2136C"/>
  </w:footnote>
  <w:footnote w:id="2">
    <w:p w14:paraId="06AE8A3A" w14:textId="77777777" w:rsidR="009B0F39" w:rsidRPr="00616C9B" w:rsidRDefault="009B0F39">
      <w:pPr>
        <w:pStyle w:val="FootnoteText"/>
        <w:rPr>
          <w:szCs w:val="18"/>
        </w:rPr>
      </w:pPr>
      <w:r w:rsidRPr="00115446">
        <w:rPr>
          <w:rStyle w:val="FootnoteReference"/>
          <w:szCs w:val="18"/>
        </w:rPr>
        <w:tab/>
      </w:r>
      <w:r w:rsidRPr="00DE2D57">
        <w:rPr>
          <w:rStyle w:val="FootnoteReference"/>
          <w:szCs w:val="18"/>
          <w:vertAlign w:val="baseline"/>
        </w:rPr>
        <w:t>*</w:t>
      </w:r>
      <w:r w:rsidRPr="00DE2D57">
        <w:rPr>
          <w:rStyle w:val="FootnoteReference"/>
          <w:szCs w:val="18"/>
          <w:vertAlign w:val="baseline"/>
        </w:rPr>
        <w:tab/>
      </w:r>
      <w:r w:rsidRPr="00616C9B">
        <w:rPr>
          <w:szCs w:val="18"/>
        </w:rPr>
        <w:t>State not a member of the Human Rights Council.</w:t>
      </w:r>
    </w:p>
  </w:footnote>
  <w:footnote w:id="3">
    <w:p w14:paraId="70F99142" w14:textId="77777777" w:rsidR="00E81C3A" w:rsidRPr="00DE2D57" w:rsidRDefault="00E81C3A">
      <w:pPr>
        <w:pStyle w:val="FootnoteText"/>
        <w:rPr>
          <w:szCs w:val="18"/>
          <w:lang w:val="en-US"/>
        </w:rPr>
      </w:pPr>
      <w:r w:rsidRPr="00DE2D57">
        <w:rPr>
          <w:szCs w:val="18"/>
        </w:rPr>
        <w:tab/>
      </w:r>
      <w:r w:rsidRPr="00DE2D57">
        <w:rPr>
          <w:rStyle w:val="FootnoteReference"/>
          <w:szCs w:val="18"/>
        </w:rPr>
        <w:footnoteRef/>
      </w:r>
      <w:r w:rsidRPr="00DE2D57">
        <w:rPr>
          <w:szCs w:val="18"/>
        </w:rPr>
        <w:tab/>
      </w:r>
      <w:proofErr w:type="gramStart"/>
      <w:r w:rsidRPr="00DE2D57">
        <w:rPr>
          <w:szCs w:val="18"/>
          <w:lang w:val="en-US"/>
        </w:rPr>
        <w:t>General Assembly resolution 70/1.</w:t>
      </w:r>
      <w:proofErr w:type="gramEnd"/>
    </w:p>
  </w:footnote>
  <w:footnote w:id="4">
    <w:p w14:paraId="3146938A" w14:textId="77777777" w:rsidR="00277F97" w:rsidRPr="005D6222" w:rsidRDefault="00277F97">
      <w:pPr>
        <w:pStyle w:val="FootnoteText"/>
        <w:rPr>
          <w:lang w:val="en-US"/>
        </w:rPr>
      </w:pPr>
      <w:r w:rsidRPr="00DE2D57">
        <w:rPr>
          <w:szCs w:val="18"/>
        </w:rPr>
        <w:tab/>
      </w:r>
      <w:r w:rsidRPr="00DE2D57">
        <w:rPr>
          <w:rStyle w:val="FootnoteReference"/>
          <w:szCs w:val="18"/>
        </w:rPr>
        <w:footnoteRef/>
      </w:r>
      <w:r w:rsidRPr="00DE2D57">
        <w:rPr>
          <w:szCs w:val="18"/>
        </w:rPr>
        <w:t xml:space="preserve"> </w:t>
      </w:r>
      <w:r w:rsidRPr="00DE2D57">
        <w:rPr>
          <w:szCs w:val="18"/>
        </w:rPr>
        <w:tab/>
      </w:r>
      <w:r w:rsidRPr="00DE2D57">
        <w:rPr>
          <w:szCs w:val="18"/>
          <w:lang w:val="en-US"/>
        </w:rPr>
        <w:t>General Assembly resolution 69/313, annex.</w:t>
      </w:r>
    </w:p>
  </w:footnote>
  <w:footnote w:id="5">
    <w:p w14:paraId="7B96EF6B" w14:textId="77777777" w:rsidR="00EC5A66" w:rsidRPr="005D6222" w:rsidRDefault="00257EA4">
      <w:pPr>
        <w:pStyle w:val="FootnoteText"/>
        <w:rPr>
          <w:lang w:val="en-US"/>
        </w:rPr>
      </w:pPr>
      <w:r>
        <w:tab/>
      </w:r>
      <w:r w:rsidR="00EC5A66">
        <w:rPr>
          <w:rStyle w:val="FootnoteReference"/>
        </w:rPr>
        <w:footnoteRef/>
      </w:r>
      <w:r>
        <w:tab/>
      </w:r>
      <w:r w:rsidR="00EC5A66">
        <w:t xml:space="preserve"> </w:t>
      </w:r>
      <w:proofErr w:type="gramStart"/>
      <w:r w:rsidR="00EC5A66">
        <w:rPr>
          <w:lang w:val="en-US"/>
        </w:rPr>
        <w:t>A/HRC32/44.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21BC" w14:textId="27FECB97" w:rsidR="00C42278" w:rsidRPr="00EE2A77" w:rsidRDefault="00C42278">
    <w:pPr>
      <w:pStyle w:val="Header"/>
    </w:pPr>
    <w:r>
      <w:t>A/HRC/</w:t>
    </w:r>
    <w:r w:rsidR="00402A2C">
      <w:t>3</w:t>
    </w:r>
    <w:r w:rsidR="00F714CA">
      <w:t>2</w:t>
    </w:r>
    <w:r w:rsidR="00E10083">
      <w:t>/L.</w:t>
    </w:r>
    <w:r w:rsidR="009B0F39">
      <w:t>7</w:t>
    </w:r>
    <w:r w:rsidR="00A47FE8">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E712" w14:textId="74D527EF" w:rsidR="00C42278" w:rsidRPr="00EE2A77" w:rsidRDefault="005A69B3" w:rsidP="00EE2A77">
    <w:pPr>
      <w:pStyle w:val="Header"/>
      <w:jc w:val="right"/>
    </w:pPr>
    <w:r>
      <w:t>A/HRC/</w:t>
    </w:r>
    <w:r w:rsidR="00402A2C">
      <w:t>3</w:t>
    </w:r>
    <w:r w:rsidR="00363A75">
      <w:t>2</w:t>
    </w:r>
    <w:r w:rsidR="00E10083">
      <w:t>/L.</w:t>
    </w:r>
    <w:r w:rsidR="00363A75">
      <w:t>7</w:t>
    </w:r>
    <w:r w:rsidR="00A47FE8">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1F738F"/>
    <w:multiLevelType w:val="hybridMultilevel"/>
    <w:tmpl w:val="F5AEC98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B4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0E72C4"/>
    <w:rsid w:val="00111F87"/>
    <w:rsid w:val="0011209E"/>
    <w:rsid w:val="00114904"/>
    <w:rsid w:val="00115446"/>
    <w:rsid w:val="00146D32"/>
    <w:rsid w:val="001509BA"/>
    <w:rsid w:val="00153FA2"/>
    <w:rsid w:val="00154B0E"/>
    <w:rsid w:val="00190DA0"/>
    <w:rsid w:val="00195879"/>
    <w:rsid w:val="001B4B04"/>
    <w:rsid w:val="001C6663"/>
    <w:rsid w:val="001C7895"/>
    <w:rsid w:val="001D26DF"/>
    <w:rsid w:val="001D35CD"/>
    <w:rsid w:val="001D5B5D"/>
    <w:rsid w:val="001E2790"/>
    <w:rsid w:val="0020739D"/>
    <w:rsid w:val="00211E0B"/>
    <w:rsid w:val="00211E72"/>
    <w:rsid w:val="00212161"/>
    <w:rsid w:val="00214047"/>
    <w:rsid w:val="0022130F"/>
    <w:rsid w:val="00237785"/>
    <w:rsid w:val="002410DD"/>
    <w:rsid w:val="00241466"/>
    <w:rsid w:val="00253D58"/>
    <w:rsid w:val="00257EA4"/>
    <w:rsid w:val="0026531C"/>
    <w:rsid w:val="0027725F"/>
    <w:rsid w:val="00277F97"/>
    <w:rsid w:val="0028185A"/>
    <w:rsid w:val="002B5B83"/>
    <w:rsid w:val="002C21F0"/>
    <w:rsid w:val="002D4176"/>
    <w:rsid w:val="002E7C76"/>
    <w:rsid w:val="002F006E"/>
    <w:rsid w:val="003107FA"/>
    <w:rsid w:val="003229D8"/>
    <w:rsid w:val="003314D1"/>
    <w:rsid w:val="00335A2F"/>
    <w:rsid w:val="00341937"/>
    <w:rsid w:val="00347359"/>
    <w:rsid w:val="00355DFC"/>
    <w:rsid w:val="0036088C"/>
    <w:rsid w:val="00363A75"/>
    <w:rsid w:val="00364A1C"/>
    <w:rsid w:val="00365D16"/>
    <w:rsid w:val="00390052"/>
    <w:rsid w:val="0039277A"/>
    <w:rsid w:val="003972E0"/>
    <w:rsid w:val="003975ED"/>
    <w:rsid w:val="003B435C"/>
    <w:rsid w:val="003C2CC4"/>
    <w:rsid w:val="003D206B"/>
    <w:rsid w:val="003D2765"/>
    <w:rsid w:val="003D4B23"/>
    <w:rsid w:val="003D6771"/>
    <w:rsid w:val="003E7D53"/>
    <w:rsid w:val="00402A2C"/>
    <w:rsid w:val="00424C80"/>
    <w:rsid w:val="00427510"/>
    <w:rsid w:val="004325CB"/>
    <w:rsid w:val="004413C2"/>
    <w:rsid w:val="0044288F"/>
    <w:rsid w:val="00443464"/>
    <w:rsid w:val="0044503A"/>
    <w:rsid w:val="004453BF"/>
    <w:rsid w:val="00446DE4"/>
    <w:rsid w:val="00447761"/>
    <w:rsid w:val="00451EC3"/>
    <w:rsid w:val="00456DD6"/>
    <w:rsid w:val="004721B1"/>
    <w:rsid w:val="00472982"/>
    <w:rsid w:val="004834E4"/>
    <w:rsid w:val="004859EC"/>
    <w:rsid w:val="00487B50"/>
    <w:rsid w:val="004939B3"/>
    <w:rsid w:val="00493D3E"/>
    <w:rsid w:val="00496A15"/>
    <w:rsid w:val="004A6D3A"/>
    <w:rsid w:val="004B623F"/>
    <w:rsid w:val="004B75D2"/>
    <w:rsid w:val="004C0361"/>
    <w:rsid w:val="004C18B7"/>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6222"/>
    <w:rsid w:val="005E1712"/>
    <w:rsid w:val="005F52A9"/>
    <w:rsid w:val="0061165E"/>
    <w:rsid w:val="00611ABD"/>
    <w:rsid w:val="00611FC4"/>
    <w:rsid w:val="00616C9B"/>
    <w:rsid w:val="006176FB"/>
    <w:rsid w:val="00640B26"/>
    <w:rsid w:val="006601B6"/>
    <w:rsid w:val="00670741"/>
    <w:rsid w:val="00671F47"/>
    <w:rsid w:val="00674C17"/>
    <w:rsid w:val="006947AE"/>
    <w:rsid w:val="00696BD6"/>
    <w:rsid w:val="00697307"/>
    <w:rsid w:val="006A6B9D"/>
    <w:rsid w:val="006A7392"/>
    <w:rsid w:val="006B24E2"/>
    <w:rsid w:val="006B3189"/>
    <w:rsid w:val="006B7D65"/>
    <w:rsid w:val="006C28EE"/>
    <w:rsid w:val="006C35AD"/>
    <w:rsid w:val="006D4961"/>
    <w:rsid w:val="006D5F84"/>
    <w:rsid w:val="006D6DA6"/>
    <w:rsid w:val="006E564B"/>
    <w:rsid w:val="006E59E7"/>
    <w:rsid w:val="006F13F0"/>
    <w:rsid w:val="006F5035"/>
    <w:rsid w:val="006F76EA"/>
    <w:rsid w:val="00703EBE"/>
    <w:rsid w:val="0070635F"/>
    <w:rsid w:val="007065EB"/>
    <w:rsid w:val="0071701A"/>
    <w:rsid w:val="00720183"/>
    <w:rsid w:val="0072632A"/>
    <w:rsid w:val="00732FDC"/>
    <w:rsid w:val="0074200B"/>
    <w:rsid w:val="00776A1B"/>
    <w:rsid w:val="007A6296"/>
    <w:rsid w:val="007B208E"/>
    <w:rsid w:val="007B5706"/>
    <w:rsid w:val="007B6BA5"/>
    <w:rsid w:val="007B7C6F"/>
    <w:rsid w:val="007C1B62"/>
    <w:rsid w:val="007C3390"/>
    <w:rsid w:val="007C3C76"/>
    <w:rsid w:val="007C4F4B"/>
    <w:rsid w:val="007C5E9C"/>
    <w:rsid w:val="007D2CDC"/>
    <w:rsid w:val="007D5327"/>
    <w:rsid w:val="007E15F4"/>
    <w:rsid w:val="007F6611"/>
    <w:rsid w:val="008155C3"/>
    <w:rsid w:val="008175E9"/>
    <w:rsid w:val="0082243E"/>
    <w:rsid w:val="008242D7"/>
    <w:rsid w:val="00827512"/>
    <w:rsid w:val="008402E9"/>
    <w:rsid w:val="0085149B"/>
    <w:rsid w:val="00856CD2"/>
    <w:rsid w:val="00861BC6"/>
    <w:rsid w:val="00871FD5"/>
    <w:rsid w:val="008979B1"/>
    <w:rsid w:val="008A62BE"/>
    <w:rsid w:val="008A6B25"/>
    <w:rsid w:val="008A6C4F"/>
    <w:rsid w:val="008A70B9"/>
    <w:rsid w:val="008C1E4D"/>
    <w:rsid w:val="008E08B3"/>
    <w:rsid w:val="008E0E46"/>
    <w:rsid w:val="0090452C"/>
    <w:rsid w:val="00907C3F"/>
    <w:rsid w:val="0092237C"/>
    <w:rsid w:val="009330EE"/>
    <w:rsid w:val="0093707B"/>
    <w:rsid w:val="009400EB"/>
    <w:rsid w:val="009427E3"/>
    <w:rsid w:val="00944104"/>
    <w:rsid w:val="00956D9B"/>
    <w:rsid w:val="00963CBA"/>
    <w:rsid w:val="009654B7"/>
    <w:rsid w:val="00976B90"/>
    <w:rsid w:val="009778A1"/>
    <w:rsid w:val="00991261"/>
    <w:rsid w:val="00997B24"/>
    <w:rsid w:val="009A0B83"/>
    <w:rsid w:val="009A262B"/>
    <w:rsid w:val="009B019A"/>
    <w:rsid w:val="009B0F39"/>
    <w:rsid w:val="009B3800"/>
    <w:rsid w:val="009D22AC"/>
    <w:rsid w:val="009D50DB"/>
    <w:rsid w:val="009D663E"/>
    <w:rsid w:val="009E1C4E"/>
    <w:rsid w:val="009F34F1"/>
    <w:rsid w:val="009F58A8"/>
    <w:rsid w:val="00A003D2"/>
    <w:rsid w:val="00A02B35"/>
    <w:rsid w:val="00A05E0B"/>
    <w:rsid w:val="00A10DC0"/>
    <w:rsid w:val="00A1427D"/>
    <w:rsid w:val="00A4634F"/>
    <w:rsid w:val="00A47FE8"/>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592E"/>
    <w:rsid w:val="00B2715D"/>
    <w:rsid w:val="00B2718F"/>
    <w:rsid w:val="00B30179"/>
    <w:rsid w:val="00B3317B"/>
    <w:rsid w:val="00B334DC"/>
    <w:rsid w:val="00B3631A"/>
    <w:rsid w:val="00B4035F"/>
    <w:rsid w:val="00B53013"/>
    <w:rsid w:val="00B5741D"/>
    <w:rsid w:val="00B57EDB"/>
    <w:rsid w:val="00B67F5E"/>
    <w:rsid w:val="00B73E65"/>
    <w:rsid w:val="00B81E12"/>
    <w:rsid w:val="00B87110"/>
    <w:rsid w:val="00B914B9"/>
    <w:rsid w:val="00B94B00"/>
    <w:rsid w:val="00B97FA8"/>
    <w:rsid w:val="00BA319F"/>
    <w:rsid w:val="00BB4C1A"/>
    <w:rsid w:val="00BB5313"/>
    <w:rsid w:val="00BC1385"/>
    <w:rsid w:val="00BC74E9"/>
    <w:rsid w:val="00BE00DE"/>
    <w:rsid w:val="00BE618E"/>
    <w:rsid w:val="00C2136C"/>
    <w:rsid w:val="00C22BAA"/>
    <w:rsid w:val="00C24693"/>
    <w:rsid w:val="00C345F6"/>
    <w:rsid w:val="00C359A4"/>
    <w:rsid w:val="00C35F0B"/>
    <w:rsid w:val="00C42278"/>
    <w:rsid w:val="00C463DD"/>
    <w:rsid w:val="00C51A2A"/>
    <w:rsid w:val="00C521FE"/>
    <w:rsid w:val="00C62C58"/>
    <w:rsid w:val="00C64458"/>
    <w:rsid w:val="00C745C3"/>
    <w:rsid w:val="00C83E56"/>
    <w:rsid w:val="00C86EEF"/>
    <w:rsid w:val="00CA2A58"/>
    <w:rsid w:val="00CC0B55"/>
    <w:rsid w:val="00CD1E06"/>
    <w:rsid w:val="00CD6995"/>
    <w:rsid w:val="00CD7114"/>
    <w:rsid w:val="00CE4A8F"/>
    <w:rsid w:val="00CE4D35"/>
    <w:rsid w:val="00CE5514"/>
    <w:rsid w:val="00CF0214"/>
    <w:rsid w:val="00CF0545"/>
    <w:rsid w:val="00CF3588"/>
    <w:rsid w:val="00CF586F"/>
    <w:rsid w:val="00CF7D43"/>
    <w:rsid w:val="00D11129"/>
    <w:rsid w:val="00D2031B"/>
    <w:rsid w:val="00D22332"/>
    <w:rsid w:val="00D23CC2"/>
    <w:rsid w:val="00D25FE2"/>
    <w:rsid w:val="00D34F65"/>
    <w:rsid w:val="00D42B42"/>
    <w:rsid w:val="00D43252"/>
    <w:rsid w:val="00D550F9"/>
    <w:rsid w:val="00D55B85"/>
    <w:rsid w:val="00D572B0"/>
    <w:rsid w:val="00D62E90"/>
    <w:rsid w:val="00D76BE5"/>
    <w:rsid w:val="00D978C6"/>
    <w:rsid w:val="00DA5A30"/>
    <w:rsid w:val="00DA67AD"/>
    <w:rsid w:val="00DB18CE"/>
    <w:rsid w:val="00DE2D57"/>
    <w:rsid w:val="00DE3EC0"/>
    <w:rsid w:val="00DE44FE"/>
    <w:rsid w:val="00DF3646"/>
    <w:rsid w:val="00DF614B"/>
    <w:rsid w:val="00DF75B4"/>
    <w:rsid w:val="00E051D8"/>
    <w:rsid w:val="00E10083"/>
    <w:rsid w:val="00E11593"/>
    <w:rsid w:val="00E12B6B"/>
    <w:rsid w:val="00E130AB"/>
    <w:rsid w:val="00E23BBC"/>
    <w:rsid w:val="00E438D9"/>
    <w:rsid w:val="00E5536D"/>
    <w:rsid w:val="00E5644E"/>
    <w:rsid w:val="00E61A6C"/>
    <w:rsid w:val="00E67BF9"/>
    <w:rsid w:val="00E7260F"/>
    <w:rsid w:val="00E806EE"/>
    <w:rsid w:val="00E81C3A"/>
    <w:rsid w:val="00E862B9"/>
    <w:rsid w:val="00E9471B"/>
    <w:rsid w:val="00E96630"/>
    <w:rsid w:val="00EA5EC1"/>
    <w:rsid w:val="00EB0C95"/>
    <w:rsid w:val="00EB0FB9"/>
    <w:rsid w:val="00EC250E"/>
    <w:rsid w:val="00EC5A66"/>
    <w:rsid w:val="00ED0CA9"/>
    <w:rsid w:val="00ED34B9"/>
    <w:rsid w:val="00ED7A2A"/>
    <w:rsid w:val="00EE2A77"/>
    <w:rsid w:val="00EE36FF"/>
    <w:rsid w:val="00EF1D7F"/>
    <w:rsid w:val="00EF5BDB"/>
    <w:rsid w:val="00F07FD9"/>
    <w:rsid w:val="00F14380"/>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1D7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317688228">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5875-4BBB-4C37-ACC8-E08131EB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11095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1610717</vt:lpstr>
    </vt:vector>
  </TitlesOfParts>
  <Company>CSD</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1611093</dc:title>
  <dc:subject>A/HRC/32/L.7/Rev.1</dc:subject>
  <dc:creator>Kiatsurayanon</dc:creator>
  <cp:keywords/>
  <dc:description/>
  <cp:lastModifiedBy>pdfeng</cp:lastModifiedBy>
  <cp:revision>2</cp:revision>
  <cp:lastPrinted>2015-09-29T06:28:00Z</cp:lastPrinted>
  <dcterms:created xsi:type="dcterms:W3CDTF">2016-06-29T10:07:00Z</dcterms:created>
  <dcterms:modified xsi:type="dcterms:W3CDTF">2016-06-29T10:07:00Z</dcterms:modified>
</cp:coreProperties>
</file>