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D0E01">
        <w:trPr>
          <w:trHeight w:val="851"/>
        </w:trPr>
        <w:tc>
          <w:tcPr>
            <w:tcW w:w="1259" w:type="dxa"/>
            <w:tcBorders>
              <w:top w:val="nil"/>
              <w:left w:val="nil"/>
              <w:bottom w:val="single" w:sz="4" w:space="0" w:color="auto"/>
              <w:right w:val="nil"/>
            </w:tcBorders>
          </w:tcPr>
          <w:p w:rsidR="00446DE4" w:rsidRPr="002D0E01"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2D0E01" w:rsidRDefault="00446DE4" w:rsidP="0022130F">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2D0E01" w:rsidRDefault="00CD3432" w:rsidP="00A33AD1">
            <w:pPr>
              <w:jc w:val="right"/>
            </w:pPr>
            <w:r w:rsidRPr="002D0E01">
              <w:rPr>
                <w:sz w:val="40"/>
                <w:szCs w:val="40"/>
              </w:rPr>
              <w:t>A</w:t>
            </w:r>
            <w:r w:rsidRPr="002D0E01">
              <w:t>/HRC/3</w:t>
            </w:r>
            <w:r w:rsidR="000F1F51" w:rsidRPr="002D0E01">
              <w:t>9</w:t>
            </w:r>
            <w:r w:rsidRPr="002D0E01">
              <w:t>/G/</w:t>
            </w:r>
            <w:r w:rsidR="00A33AD1">
              <w:t>6</w:t>
            </w:r>
          </w:p>
        </w:tc>
      </w:tr>
      <w:tr w:rsidR="003107FA" w:rsidRPr="002D0E01">
        <w:trPr>
          <w:trHeight w:val="2835"/>
        </w:trPr>
        <w:tc>
          <w:tcPr>
            <w:tcW w:w="1259" w:type="dxa"/>
            <w:tcBorders>
              <w:top w:val="single" w:sz="4" w:space="0" w:color="auto"/>
              <w:left w:val="nil"/>
              <w:bottom w:val="single" w:sz="12" w:space="0" w:color="auto"/>
              <w:right w:val="nil"/>
            </w:tcBorders>
          </w:tcPr>
          <w:p w:rsidR="003107FA" w:rsidRPr="002D0E01"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2D0E01" w:rsidRDefault="008E0D71" w:rsidP="00EF5BD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Pr="002D0E01" w:rsidRDefault="00CD3432" w:rsidP="00CD3432">
            <w:pPr>
              <w:spacing w:before="240" w:line="240" w:lineRule="exact"/>
            </w:pPr>
            <w:r w:rsidRPr="002D0E01">
              <w:t>Distr.: G</w:t>
            </w:r>
            <w:r w:rsidR="007F4F46" w:rsidRPr="002D0E01">
              <w:t>eneral</w:t>
            </w:r>
          </w:p>
          <w:p w:rsidR="00CD3432" w:rsidRPr="002D0E01" w:rsidRDefault="00683036" w:rsidP="00284F32">
            <w:pPr>
              <w:spacing w:line="240" w:lineRule="exact"/>
            </w:pPr>
            <w:r>
              <w:t>25</w:t>
            </w:r>
            <w:r w:rsidR="00243A9D" w:rsidRPr="002D0E01">
              <w:t xml:space="preserve"> </w:t>
            </w:r>
            <w:r w:rsidR="000F1F51" w:rsidRPr="002D0E01">
              <w:t>September</w:t>
            </w:r>
            <w:r w:rsidR="007F4F46" w:rsidRPr="002D0E01">
              <w:t xml:space="preserve"> </w:t>
            </w:r>
            <w:r w:rsidR="00CD3432" w:rsidRPr="002D0E01">
              <w:t>201</w:t>
            </w:r>
            <w:r w:rsidR="000F1F51" w:rsidRPr="002D0E01">
              <w:t>8</w:t>
            </w:r>
          </w:p>
          <w:p w:rsidR="00CD3432" w:rsidRPr="002D0E01" w:rsidRDefault="00CD3432" w:rsidP="00CD3432">
            <w:pPr>
              <w:spacing w:line="240" w:lineRule="exact"/>
            </w:pPr>
          </w:p>
          <w:p w:rsidR="00CD3432" w:rsidRPr="002D0E01" w:rsidRDefault="00CD3432" w:rsidP="00083BAF">
            <w:pPr>
              <w:spacing w:line="240" w:lineRule="exact"/>
            </w:pPr>
            <w:r w:rsidRPr="002D0E01">
              <w:t>Original: English</w:t>
            </w:r>
          </w:p>
        </w:tc>
      </w:tr>
    </w:tbl>
    <w:p w:rsidR="002E27AA" w:rsidRPr="002D0E01" w:rsidRDefault="002E27AA" w:rsidP="002E27AA">
      <w:pPr>
        <w:spacing w:before="120"/>
        <w:rPr>
          <w:sz w:val="24"/>
          <w:szCs w:val="24"/>
        </w:rPr>
      </w:pPr>
      <w:r w:rsidRPr="002D0E01">
        <w:rPr>
          <w:b/>
          <w:sz w:val="24"/>
          <w:szCs w:val="24"/>
        </w:rPr>
        <w:t>Human Rights Council</w:t>
      </w:r>
    </w:p>
    <w:p w:rsidR="000F1F51" w:rsidRPr="002D0E01" w:rsidRDefault="000F1F51" w:rsidP="000F1F51">
      <w:r w:rsidRPr="002D0E01">
        <w:rPr>
          <w:b/>
        </w:rPr>
        <w:t>Thirty-ninth session</w:t>
      </w:r>
    </w:p>
    <w:p w:rsidR="000F1F51" w:rsidRPr="002D0E01" w:rsidRDefault="002D2C44" w:rsidP="000F1F51">
      <w:r w:rsidRPr="002D0E01">
        <w:t>10–</w:t>
      </w:r>
      <w:r w:rsidR="000F1F51" w:rsidRPr="002D0E01">
        <w:t>28 September 2018</w:t>
      </w:r>
    </w:p>
    <w:p w:rsidR="002E27AA" w:rsidRPr="002D0E01" w:rsidRDefault="002E27AA" w:rsidP="002E27AA">
      <w:r w:rsidRPr="002D0E01">
        <w:t xml:space="preserve">Agenda item </w:t>
      </w:r>
      <w:r w:rsidR="00C03397" w:rsidRPr="002D0E01">
        <w:t>10</w:t>
      </w:r>
      <w:r w:rsidRPr="002D0E01">
        <w:t xml:space="preserve"> </w:t>
      </w:r>
    </w:p>
    <w:p w:rsidR="002E27AA" w:rsidRPr="002D0E01" w:rsidRDefault="00C03397" w:rsidP="002E27AA">
      <w:pPr>
        <w:spacing w:after="120"/>
        <w:rPr>
          <w:b/>
        </w:rPr>
      </w:pPr>
      <w:r w:rsidRPr="002D0E01">
        <w:rPr>
          <w:b/>
        </w:rPr>
        <w:t>Technical assistance and capacity-building</w:t>
      </w:r>
    </w:p>
    <w:p w:rsidR="006F7ED6" w:rsidRPr="00134DE1" w:rsidRDefault="002E27AA">
      <w:pPr>
        <w:pStyle w:val="H1G"/>
        <w:tabs>
          <w:tab w:val="left" w:pos="1701"/>
        </w:tabs>
      </w:pPr>
      <w:r w:rsidRPr="00134DE1">
        <w:tab/>
      </w:r>
      <w:r w:rsidRPr="00134DE1">
        <w:tab/>
      </w:r>
      <w:r w:rsidR="006F7ED6" w:rsidRPr="002D0E01">
        <w:t xml:space="preserve">Note verbale dated </w:t>
      </w:r>
      <w:r w:rsidR="00F4018E">
        <w:t>19</w:t>
      </w:r>
      <w:r w:rsidR="003E45AF" w:rsidRPr="002D0E01">
        <w:t xml:space="preserve"> September</w:t>
      </w:r>
      <w:r w:rsidR="006F7ED6" w:rsidRPr="002D0E01">
        <w:t xml:space="preserve"> 201</w:t>
      </w:r>
      <w:r w:rsidR="00AF72BC" w:rsidRPr="002D0E01">
        <w:t>8</w:t>
      </w:r>
      <w:r w:rsidR="006F7ED6" w:rsidRPr="002D0E01">
        <w:t xml:space="preserve"> from the Permanent Mission of </w:t>
      </w:r>
      <w:r w:rsidR="00F4018E" w:rsidRPr="00F4018E">
        <w:t>the Kingdom of Saudi Arabia</w:t>
      </w:r>
      <w:r w:rsidR="000A37C8" w:rsidRPr="002D0E01">
        <w:t xml:space="preserve"> to the United Nations Office at Geneva</w:t>
      </w:r>
      <w:r w:rsidR="006F7ED6" w:rsidRPr="002D0E01">
        <w:t xml:space="preserve"> addressed to the </w:t>
      </w:r>
      <w:r w:rsidR="00F4018E" w:rsidRPr="00F4018E">
        <w:t>Office of the High Commissioner for Human Rights (OHCHR)</w:t>
      </w:r>
    </w:p>
    <w:p w:rsidR="00F4018E" w:rsidRDefault="00F4018E" w:rsidP="00F4018E">
      <w:pPr>
        <w:pStyle w:val="SingleTxtG"/>
        <w:ind w:firstLine="567"/>
      </w:pPr>
      <w:r>
        <w:t xml:space="preserve">The Permanent Mission of the Kingdom of Saudi Arabia to the United Nations Office and other international organizations in Geneva presents its compliments to the Office of the High Commissioner for Human Rights (OHCHR), and </w:t>
      </w:r>
      <w:r w:rsidR="00896B90">
        <w:t xml:space="preserve">has the honour to refer </w:t>
      </w:r>
      <w:r>
        <w:t xml:space="preserve">to the </w:t>
      </w:r>
      <w:r w:rsidR="00426081" w:rsidRPr="00426081">
        <w:t xml:space="preserve">note verbale </w:t>
      </w:r>
      <w:r w:rsidR="00AF75E5">
        <w:t>from</w:t>
      </w:r>
      <w:r w:rsidR="00AF75E5" w:rsidRPr="00426081">
        <w:t xml:space="preserve"> </w:t>
      </w:r>
      <w:r w:rsidR="00426081" w:rsidRPr="00426081">
        <w:t>the Office of the United Nations High Commissioner for Human Rights</w:t>
      </w:r>
      <w:r w:rsidR="00426081">
        <w:t xml:space="preserve"> </w:t>
      </w:r>
      <w:r>
        <w:t>dated 27 August 2018, regarding the report of United Nations High Commissioner fo</w:t>
      </w:r>
      <w:r w:rsidR="00366CF0">
        <w:t>r Human Rights containing the fin</w:t>
      </w:r>
      <w:r>
        <w:t>dings of the Group of Eminent International and Regional Experts on Yemen.</w:t>
      </w:r>
    </w:p>
    <w:p w:rsidR="00F4018E" w:rsidRDefault="00F4018E" w:rsidP="00F4018E">
      <w:pPr>
        <w:pStyle w:val="SingleTxtG"/>
        <w:ind w:firstLine="567"/>
      </w:pPr>
      <w:r>
        <w:t>In this regard, the Permanent Mission of the Kingdom of Saudi Arabia would like to transmit on behalf the Coalition States Supporting Legitimacy in Yemen, the Coalition States' response</w:t>
      </w:r>
      <w:r w:rsidR="00A33AD1" w:rsidRPr="00A33AD1">
        <w:rPr>
          <w:rStyle w:val="FootnoteReference"/>
          <w:sz w:val="20"/>
          <w:vertAlign w:val="baseline"/>
        </w:rPr>
        <w:footnoteReference w:customMarkFollows="1" w:id="2"/>
        <w:t>*</w:t>
      </w:r>
      <w:r>
        <w:t xml:space="preserve"> to the report of the High Commissioner issued in document A/HRC/39/43, and kindly request to record this response as a document of the thirty</w:t>
      </w:r>
      <w:r w:rsidR="00896B90">
        <w:t>-</w:t>
      </w:r>
      <w:r>
        <w:t>ninth session of the Human Rights Council and publish it on the OHCHR's website.</w:t>
      </w:r>
    </w:p>
    <w:p w:rsidR="003E45AF" w:rsidRPr="00134DE1" w:rsidRDefault="003E45AF">
      <w:pPr>
        <w:suppressAutoHyphens w:val="0"/>
        <w:spacing w:line="240" w:lineRule="auto"/>
        <w:rPr>
          <w:lang w:eastAsia="fr-FR"/>
        </w:rPr>
      </w:pPr>
      <w:r w:rsidRPr="00134DE1">
        <w:rPr>
          <w:lang w:eastAsia="fr-FR"/>
        </w:rPr>
        <w:br w:type="page"/>
      </w:r>
    </w:p>
    <w:p w:rsidR="003E45AF" w:rsidRPr="002D0E01" w:rsidRDefault="003E45AF">
      <w:pPr>
        <w:pStyle w:val="SingleTxtG"/>
        <w:rPr>
          <w:b/>
          <w:sz w:val="28"/>
        </w:rPr>
      </w:pPr>
      <w:r w:rsidRPr="002D0E01">
        <w:rPr>
          <w:b/>
          <w:sz w:val="28"/>
        </w:rPr>
        <w:lastRenderedPageBreak/>
        <w:t xml:space="preserve">Annex to the note verbale dated </w:t>
      </w:r>
      <w:r w:rsidR="00F4018E" w:rsidRPr="00F4018E">
        <w:rPr>
          <w:b/>
          <w:sz w:val="28"/>
        </w:rPr>
        <w:t>19 September 2018 from the Permanent Mission of the Kingdom of Saudi Arabia to the United Nations Office at Geneva addressed to the Office of the High Commissioner for Human Rights (OHCHR)</w:t>
      </w:r>
    </w:p>
    <w:p w:rsidR="003E45AF" w:rsidRPr="002D0E01" w:rsidRDefault="003E45AF" w:rsidP="00A33AD1">
      <w:pPr>
        <w:pStyle w:val="H1G"/>
      </w:pPr>
      <w:r w:rsidRPr="002D0E01">
        <w:tab/>
      </w:r>
      <w:r w:rsidRPr="002D0E01">
        <w:tab/>
      </w:r>
      <w:r w:rsidR="00A33AD1">
        <w:t>Response of the Coalition States supporting legitimacy in Yemen to the</w:t>
      </w:r>
      <w:r w:rsidR="000A7CFE">
        <w:t xml:space="preserve"> </w:t>
      </w:r>
      <w:r w:rsidR="00A33AD1">
        <w:t>report of the High Commissioner issued in document A</w:t>
      </w:r>
      <w:r w:rsidR="000A7CFE">
        <w:t>/HRC/</w:t>
      </w:r>
      <w:r w:rsidR="00A33AD1">
        <w:t>39/43</w:t>
      </w:r>
    </w:p>
    <w:p w:rsidR="003E45AF" w:rsidRPr="002D0E01" w:rsidRDefault="003522D3" w:rsidP="00A42A03">
      <w:pPr>
        <w:pStyle w:val="H1G"/>
      </w:pPr>
      <w:r w:rsidRPr="002D0E01">
        <w:tab/>
      </w:r>
      <w:r w:rsidRPr="002D0E01">
        <w:tab/>
      </w:r>
      <w:r w:rsidR="000A7CFE" w:rsidRPr="000A7CFE">
        <w:t>Introduction</w:t>
      </w:r>
      <w:r w:rsidR="003E45AF" w:rsidRPr="002D0E01">
        <w:t xml:space="preserve"> </w:t>
      </w:r>
    </w:p>
    <w:p w:rsidR="007E4441" w:rsidRPr="000249A5" w:rsidRDefault="007E4441" w:rsidP="007E4441">
      <w:pPr>
        <w:pStyle w:val="SingleTxtG"/>
        <w:ind w:firstLine="567"/>
      </w:pPr>
      <w:r w:rsidRPr="000249A5">
        <w:t xml:space="preserve">Having studied the report of the High Commissioner for Human Rights issued in document </w:t>
      </w:r>
      <w:r w:rsidR="00896B90" w:rsidRPr="000249A5">
        <w:t>A</w:t>
      </w:r>
      <w:r w:rsidR="00896B90">
        <w:t>/</w:t>
      </w:r>
      <w:r w:rsidR="00896B90" w:rsidRPr="000249A5">
        <w:t>HRC</w:t>
      </w:r>
      <w:r w:rsidR="00896B90">
        <w:t>/</w:t>
      </w:r>
      <w:r w:rsidR="00896B90" w:rsidRPr="000249A5">
        <w:t>39</w:t>
      </w:r>
      <w:r w:rsidR="00896B90">
        <w:t>/</w:t>
      </w:r>
      <w:r w:rsidR="00896B90" w:rsidRPr="000249A5">
        <w:t xml:space="preserve">43 </w:t>
      </w:r>
      <w:r w:rsidRPr="000249A5">
        <w:t>dated 28 August 2018, entitled "Situation of human rights in Yemen, including violations and abuses since September 2014" and containing the findings, allegations, conclusions and recommendations of the Group of Experts concerning so-called violations of human rights in Yemen, together with the annexes appended thereto, the Coalition States supporting legitimacy in Yemen request the Human Rights Council to record this response as a document of the thirty-ninth session of the Council and publish it on the website of the Office</w:t>
      </w:r>
      <w:r w:rsidR="00896B90">
        <w:t xml:space="preserve"> </w:t>
      </w:r>
      <w:r w:rsidRPr="000249A5">
        <w:t>of the High Commissioner for Human Rights.</w:t>
      </w:r>
    </w:p>
    <w:p w:rsidR="007E4441" w:rsidRPr="000249A5" w:rsidRDefault="007E4441" w:rsidP="00FD7B7B">
      <w:pPr>
        <w:pStyle w:val="SingleTxtG"/>
        <w:ind w:firstLine="567"/>
      </w:pPr>
      <w:r w:rsidRPr="000249A5">
        <w:t>The Coalition supporting legitimacy in Yemen wishes to emphasize that the said report is</w:t>
      </w:r>
      <w:r w:rsidR="00FD7B7B">
        <w:t xml:space="preserve"> </w:t>
      </w:r>
      <w:r w:rsidRPr="000249A5">
        <w:t>characterized by a lack of objectivity, the hasty manner in which it jumps to conclusions and its flawed methodology and content. The Coalition reaffirms that, in all its military operations, it complies f</w:t>
      </w:r>
      <w:r w:rsidR="00FD7B7B">
        <w:t>ully</w:t>
      </w:r>
      <w:r w:rsidRPr="000249A5">
        <w:t xml:space="preserve"> with all the customary and treaty-based provisions of international humanitarian law and, in its treatment of civilians and civilian objects, shows due regard for all humanitarian norms and rules of international human rights law. The Coalition has never tolerated, and will never tolerate, any infringement of the legal principles regulating military operations and the accountability of persons responsible for any violations that might occur during such operations. The Coalition has taken measures and established a number of mechanisms to ensure that any mistakes that might be made during military operations are addressed in a prompt and transparent manner, as illustrated by the following:</w:t>
      </w:r>
    </w:p>
    <w:p w:rsidR="007E4441" w:rsidRPr="000249A5" w:rsidRDefault="00497C6F" w:rsidP="007E4441">
      <w:pPr>
        <w:pStyle w:val="SingleTxtG"/>
      </w:pPr>
      <w:r w:rsidRPr="000249A5">
        <w:t>a</w:t>
      </w:r>
      <w:r w:rsidR="007E4441" w:rsidRPr="000249A5">
        <w:t>.</w:t>
      </w:r>
      <w:r w:rsidR="007E4441" w:rsidRPr="000249A5">
        <w:tab/>
        <w:t xml:space="preserve">A Joint Incidents Assessment Team has been established. This independent </w:t>
      </w:r>
      <w:r w:rsidR="00FD7B7B">
        <w:t>t</w:t>
      </w:r>
      <w:r w:rsidR="007E4441" w:rsidRPr="000249A5">
        <w:t xml:space="preserve">eam, consisting of technical specialists, looks into all allegations that it receives concerning military operations in Yemen, issues and makes public its </w:t>
      </w:r>
      <w:r w:rsidR="00FD7B7B">
        <w:t>fin</w:t>
      </w:r>
      <w:r w:rsidR="007E4441" w:rsidRPr="000249A5">
        <w:t>dings in this regard and refers any suspects for further questioning and imposition of sanctions in accordance with due process of law.</w:t>
      </w:r>
    </w:p>
    <w:p w:rsidR="007E4441" w:rsidRPr="000249A5" w:rsidRDefault="00497C6F" w:rsidP="007E4441">
      <w:pPr>
        <w:pStyle w:val="SingleTxtG"/>
      </w:pPr>
      <w:r w:rsidRPr="000249A5">
        <w:t>b</w:t>
      </w:r>
      <w:r w:rsidR="007E4441" w:rsidRPr="000249A5">
        <w:t>.</w:t>
      </w:r>
      <w:r w:rsidR="007E4441" w:rsidRPr="000249A5">
        <w:tab/>
        <w:t>The Coalition Forces have set up a joint fund to provide voluntary aid in cases</w:t>
      </w:r>
      <w:r w:rsidR="00896B90">
        <w:t xml:space="preserve"> </w:t>
      </w:r>
      <w:r w:rsidR="007E4441" w:rsidRPr="000249A5">
        <w:t>in which proven mistakes made during military operations cause collateral damage. Such voluntary aid has recently been provided, through the legitimate Government of Yemen, in a number of cases referred to the fund.</w:t>
      </w:r>
    </w:p>
    <w:p w:rsidR="007E4441" w:rsidRPr="000249A5" w:rsidRDefault="003B762C" w:rsidP="007E4441">
      <w:pPr>
        <w:pStyle w:val="SingleTxtG"/>
      </w:pPr>
      <w:r w:rsidRPr="000249A5">
        <w:lastRenderedPageBreak/>
        <w:t>c.</w:t>
      </w:r>
      <w:r w:rsidRPr="000249A5">
        <w:tab/>
      </w:r>
      <w:r w:rsidR="007E4441" w:rsidRPr="000249A5">
        <w:t>The Coalition Forces have established a specialized standing committee to</w:t>
      </w:r>
      <w:r w:rsidRPr="000249A5">
        <w:t xml:space="preserve"> </w:t>
      </w:r>
      <w:r w:rsidR="007E4441" w:rsidRPr="000249A5">
        <w:t>transmit the lessons learnt from the military operations and include them in the rules of</w:t>
      </w:r>
      <w:r w:rsidRPr="000249A5">
        <w:t xml:space="preserve"> </w:t>
      </w:r>
      <w:r w:rsidR="007E4441" w:rsidRPr="000249A5">
        <w:t>engagement in order to ensure that mistakes are not repeated.</w:t>
      </w:r>
    </w:p>
    <w:p w:rsidR="007E4441" w:rsidRPr="000249A5" w:rsidRDefault="007E4441" w:rsidP="00497C6F">
      <w:pPr>
        <w:pStyle w:val="SingleTxtG"/>
        <w:ind w:firstLine="567"/>
      </w:pPr>
      <w:r w:rsidRPr="000249A5">
        <w:t>In addition to the above, the legitimate Government of Yemen is also fully committed</w:t>
      </w:r>
      <w:r w:rsidR="00497C6F" w:rsidRPr="000249A5">
        <w:t xml:space="preserve"> </w:t>
      </w:r>
      <w:r w:rsidRPr="000249A5">
        <w:t>to international humanitarian law and international human rights law and does not tolerate any</w:t>
      </w:r>
      <w:r w:rsidR="00497C6F" w:rsidRPr="000249A5">
        <w:t xml:space="preserve"> </w:t>
      </w:r>
      <w:r w:rsidRPr="000249A5">
        <w:t>violations of its citizens' rights in any part of the territory of the Republic of Yemen, regardless</w:t>
      </w:r>
      <w:r w:rsidR="00497C6F" w:rsidRPr="000249A5">
        <w:t xml:space="preserve"> </w:t>
      </w:r>
      <w:r w:rsidRPr="000249A5">
        <w:t>of whether the violations occur in regions under its control or in regions in which armed Houthi</w:t>
      </w:r>
      <w:r w:rsidR="00497C6F" w:rsidRPr="000249A5">
        <w:t xml:space="preserve"> </w:t>
      </w:r>
      <w:r w:rsidRPr="000249A5">
        <w:t xml:space="preserve">militias supported by </w:t>
      </w:r>
      <w:r w:rsidR="00D46B2F">
        <w:t>I</w:t>
      </w:r>
      <w:r w:rsidR="00D46B2F" w:rsidRPr="000249A5">
        <w:t xml:space="preserve">ran </w:t>
      </w:r>
      <w:r w:rsidRPr="000249A5">
        <w:t>are present. In this connection, a number of files received from the</w:t>
      </w:r>
      <w:r w:rsidR="00497C6F" w:rsidRPr="000249A5">
        <w:t xml:space="preserve"> </w:t>
      </w:r>
      <w:r w:rsidRPr="000249A5">
        <w:t>National Commission of Inquiry into Alleged Violations of Human Rights have been referred</w:t>
      </w:r>
      <w:r w:rsidR="00497C6F" w:rsidRPr="000249A5">
        <w:t xml:space="preserve"> </w:t>
      </w:r>
      <w:r w:rsidRPr="000249A5">
        <w:t>by the legitimate Government of Yemen to the Public Prosecution for further action.</w:t>
      </w:r>
    </w:p>
    <w:p w:rsidR="007E4441" w:rsidRPr="000249A5" w:rsidRDefault="00ED315F" w:rsidP="00A42A03">
      <w:pPr>
        <w:pStyle w:val="H1G"/>
      </w:pPr>
      <w:r w:rsidRPr="000249A5">
        <w:tab/>
        <w:t>I.</w:t>
      </w:r>
      <w:r w:rsidRPr="000249A5">
        <w:tab/>
      </w:r>
      <w:r w:rsidR="007E4441" w:rsidRPr="000249A5">
        <w:t>Comment on the form, methodology and content of the report prepared by the</w:t>
      </w:r>
      <w:r w:rsidR="002B6C81" w:rsidRPr="000249A5">
        <w:t xml:space="preserve"> </w:t>
      </w:r>
      <w:r w:rsidR="007E4441" w:rsidRPr="000249A5">
        <w:t>Group of Experts</w:t>
      </w:r>
    </w:p>
    <w:p w:rsidR="007E4441" w:rsidRPr="000249A5" w:rsidRDefault="007E4441" w:rsidP="00105753">
      <w:pPr>
        <w:pStyle w:val="SingleTxtG"/>
        <w:ind w:firstLine="567"/>
      </w:pPr>
      <w:r w:rsidRPr="000249A5">
        <w:t xml:space="preserve">The Coalition supporting legitimacy in Yemen has cooperated in a diligent, </w:t>
      </w:r>
      <w:r w:rsidR="00742EE9" w:rsidRPr="000249A5">
        <w:t>open-minded</w:t>
      </w:r>
      <w:r w:rsidR="002B6C81" w:rsidRPr="000249A5">
        <w:t xml:space="preserve"> </w:t>
      </w:r>
      <w:r w:rsidRPr="000249A5">
        <w:t>and transparent manner with the Group of Experts since the latter's appointment by the</w:t>
      </w:r>
      <w:r w:rsidR="002B6C81" w:rsidRPr="000249A5">
        <w:t xml:space="preserve"> </w:t>
      </w:r>
      <w:r w:rsidRPr="000249A5">
        <w:t>High Commissioner on 4 December 2017. During the two meetings held with the Group at the</w:t>
      </w:r>
      <w:r w:rsidR="002B6C81" w:rsidRPr="000249A5">
        <w:t xml:space="preserve"> </w:t>
      </w:r>
      <w:r w:rsidRPr="000249A5">
        <w:t>Coalition's headquarters in Riyadh in the Kingdom of Saudi Arabia, all the requisite</w:t>
      </w:r>
      <w:r w:rsidR="002B6C81" w:rsidRPr="000249A5">
        <w:t xml:space="preserve"> </w:t>
      </w:r>
      <w:r w:rsidRPr="000249A5">
        <w:t>clarifications were provided and all of the Group's questions were answered with substantiating</w:t>
      </w:r>
      <w:r w:rsidR="002B6C81" w:rsidRPr="000249A5">
        <w:t xml:space="preserve"> </w:t>
      </w:r>
      <w:r w:rsidRPr="000249A5">
        <w:t>proof. The Group was received at the Coalition Operations Centre, where it was given an insight</w:t>
      </w:r>
      <w:r w:rsidR="002B6C81" w:rsidRPr="000249A5">
        <w:t xml:space="preserve"> </w:t>
      </w:r>
      <w:r w:rsidRPr="000249A5">
        <w:t>into the operational procedures, and it visited the King Salman Humanitarian Aid and Relief</w:t>
      </w:r>
      <w:r w:rsidR="002B6C81" w:rsidRPr="000249A5">
        <w:t xml:space="preserve"> </w:t>
      </w:r>
      <w:r w:rsidRPr="000249A5">
        <w:t>Centre. The Coalition also facilitated the Group's tasks during its visit to Yemen. However,</w:t>
      </w:r>
      <w:r w:rsidR="002B6C81" w:rsidRPr="000249A5">
        <w:t xml:space="preserve"> </w:t>
      </w:r>
      <w:r w:rsidRPr="000249A5">
        <w:t>notwithstanding all this, the Coalition has noted that the credibility of the Group's report is</w:t>
      </w:r>
      <w:r w:rsidR="002B6C81" w:rsidRPr="000249A5">
        <w:t xml:space="preserve"> </w:t>
      </w:r>
      <w:r w:rsidRPr="000249A5">
        <w:t>diminished by serious errors such as, in particular:</w:t>
      </w:r>
    </w:p>
    <w:p w:rsidR="007E4441" w:rsidRPr="000249A5" w:rsidRDefault="007E4441" w:rsidP="00105753">
      <w:pPr>
        <w:pStyle w:val="SingleTxtG"/>
        <w:numPr>
          <w:ilvl w:val="0"/>
          <w:numId w:val="18"/>
        </w:numPr>
        <w:ind w:left="1134" w:firstLine="567"/>
      </w:pPr>
      <w:r w:rsidRPr="000249A5">
        <w:t>The report indicates that it covers the period from 1 September 2014 to the end of June2018, i.e. more than three and a half years. According to the Human Rights Council resolution,</w:t>
      </w:r>
      <w:r w:rsidR="002B6C81" w:rsidRPr="000249A5">
        <w:t xml:space="preserve"> </w:t>
      </w:r>
      <w:r w:rsidRPr="000249A5">
        <w:t>the mandate of the Group of Experts was to be for a renewable period of at least one year.</w:t>
      </w:r>
      <w:r w:rsidR="002B6C81" w:rsidRPr="000249A5">
        <w:t xml:space="preserve"> </w:t>
      </w:r>
      <w:r w:rsidRPr="000249A5">
        <w:t>The length of this period, and the possibility of its renewal, were obviously intended to give the</w:t>
      </w:r>
      <w:r w:rsidR="002B6C81" w:rsidRPr="000249A5">
        <w:t xml:space="preserve"> </w:t>
      </w:r>
      <w:r w:rsidRPr="000249A5">
        <w:t>Group's members ample opportunity to conduct an objective, impartial and fair examination of</w:t>
      </w:r>
      <w:r w:rsidR="002B6C81" w:rsidRPr="000249A5">
        <w:t xml:space="preserve"> </w:t>
      </w:r>
      <w:r w:rsidRPr="000249A5">
        <w:t>past and present occurrences on the ground. In its report, the Group of Experts refers to the</w:t>
      </w:r>
      <w:r w:rsidR="002B6C81" w:rsidRPr="000249A5">
        <w:t xml:space="preserve"> </w:t>
      </w:r>
      <w:r w:rsidRPr="000249A5">
        <w:t>limited access, resources and time available to fulfil its mandate as defined in Human Rights</w:t>
      </w:r>
      <w:r w:rsidR="002B6C81" w:rsidRPr="000249A5">
        <w:t xml:space="preserve"> </w:t>
      </w:r>
      <w:r w:rsidRPr="000249A5">
        <w:t>Council resolution 36/31, which might explain the hasty manner in which the Group jumped to</w:t>
      </w:r>
      <w:r w:rsidR="002B6C81" w:rsidRPr="000249A5">
        <w:t xml:space="preserve"> </w:t>
      </w:r>
      <w:r w:rsidRPr="000249A5">
        <w:t>conclusions and made recommendations in its appraisal of the situation of human rights in</w:t>
      </w:r>
      <w:r w:rsidR="002B6C81" w:rsidRPr="000249A5">
        <w:t xml:space="preserve"> </w:t>
      </w:r>
      <w:r w:rsidRPr="000249A5">
        <w:t>Yemen. This haste is reflected in the description of the alleged occurrences and also in the</w:t>
      </w:r>
      <w:r w:rsidR="002B6C81" w:rsidRPr="000249A5">
        <w:t xml:space="preserve"> </w:t>
      </w:r>
      <w:r w:rsidRPr="000249A5">
        <w:t>arbitrary, unbalanced and biased nature of the Group's conclusions and recommendations, as</w:t>
      </w:r>
      <w:r w:rsidR="002B6C81" w:rsidRPr="000249A5">
        <w:t xml:space="preserve"> </w:t>
      </w:r>
      <w:r w:rsidRPr="000249A5">
        <w:t>can be seen from the following:</w:t>
      </w:r>
    </w:p>
    <w:p w:rsidR="007E4441" w:rsidRPr="000249A5" w:rsidRDefault="007E4441" w:rsidP="00350F6F">
      <w:pPr>
        <w:pStyle w:val="SingleTxtG"/>
        <w:numPr>
          <w:ilvl w:val="0"/>
          <w:numId w:val="20"/>
        </w:numPr>
        <w:ind w:left="1134" w:firstLine="567"/>
      </w:pPr>
      <w:r w:rsidRPr="000249A5">
        <w:t>The report fails to include the official replies that the Coalition States gave to the</w:t>
      </w:r>
      <w:r w:rsidR="00105753" w:rsidRPr="000249A5">
        <w:t xml:space="preserve"> </w:t>
      </w:r>
      <w:r w:rsidRPr="000249A5">
        <w:t>Group of Experts during the meetings that the Group and its secretariat held with the bodies</w:t>
      </w:r>
      <w:r w:rsidR="00105753" w:rsidRPr="000249A5">
        <w:t xml:space="preserve"> </w:t>
      </w:r>
      <w:r w:rsidRPr="000249A5">
        <w:t>concerned in the Coalition. The replies to the Group's questions and requests for information</w:t>
      </w:r>
      <w:r w:rsidR="00105753" w:rsidRPr="000249A5">
        <w:t xml:space="preserve"> </w:t>
      </w:r>
      <w:r w:rsidRPr="000249A5">
        <w:t>were subsequently transmitted officially to the Office of the High Commissioner;</w:t>
      </w:r>
    </w:p>
    <w:p w:rsidR="007E4441" w:rsidRPr="000249A5" w:rsidRDefault="007E4441" w:rsidP="007C7102">
      <w:pPr>
        <w:pStyle w:val="SingleTxtG"/>
        <w:numPr>
          <w:ilvl w:val="0"/>
          <w:numId w:val="20"/>
        </w:numPr>
        <w:ind w:left="1134" w:firstLine="567"/>
      </w:pPr>
      <w:r w:rsidRPr="000249A5">
        <w:lastRenderedPageBreak/>
        <w:t>The content of the report lacks professionalism insofar as it includes occurrences</w:t>
      </w:r>
      <w:r w:rsidR="00105753" w:rsidRPr="000249A5">
        <w:t xml:space="preserve"> </w:t>
      </w:r>
      <w:r w:rsidRPr="000249A5">
        <w:t>and allegations concerning specific military targets that considerably detract from the Group's</w:t>
      </w:r>
      <w:r w:rsidR="00105753" w:rsidRPr="000249A5">
        <w:t xml:space="preserve"> </w:t>
      </w:r>
      <w:r w:rsidRPr="000249A5">
        <w:t>description of the nature of the military operations, some of which have complex security</w:t>
      </w:r>
      <w:r w:rsidR="00742EE9">
        <w:t xml:space="preserve"> </w:t>
      </w:r>
      <w:r w:rsidRPr="000249A5">
        <w:t>related</w:t>
      </w:r>
      <w:r w:rsidR="00105753" w:rsidRPr="000249A5">
        <w:t xml:space="preserve"> </w:t>
      </w:r>
      <w:r w:rsidRPr="000249A5">
        <w:t>aspects that need to be assessed by professionals with extensive technical and military</w:t>
      </w:r>
      <w:r w:rsidR="00105753" w:rsidRPr="000249A5">
        <w:t xml:space="preserve"> </w:t>
      </w:r>
      <w:r w:rsidRPr="000249A5">
        <w:t>experience. The report is therefore characterized by its superficiality;</w:t>
      </w:r>
    </w:p>
    <w:p w:rsidR="007E4441" w:rsidRPr="000249A5" w:rsidRDefault="007E4441" w:rsidP="00C15C0C">
      <w:pPr>
        <w:pStyle w:val="SingleTxtG"/>
        <w:numPr>
          <w:ilvl w:val="0"/>
          <w:numId w:val="20"/>
        </w:numPr>
        <w:ind w:left="1134" w:firstLine="567"/>
      </w:pPr>
      <w:r w:rsidRPr="000249A5">
        <w:t>From the legal standpoint, it is an established principle that accusations</w:t>
      </w:r>
      <w:r w:rsidR="00105753" w:rsidRPr="000249A5">
        <w:t xml:space="preserve"> </w:t>
      </w:r>
      <w:r w:rsidRPr="000249A5">
        <w:t>concerning the commission of criminal acts must be based on certitude and credibility and not</w:t>
      </w:r>
      <w:r w:rsidR="00105753" w:rsidRPr="000249A5">
        <w:t xml:space="preserve"> </w:t>
      </w:r>
      <w:r w:rsidRPr="000249A5">
        <w:t>on conjecture or surmise. It is astonishing that the Group of Experts exceeded its mandate by</w:t>
      </w:r>
      <w:r w:rsidR="00105753" w:rsidRPr="000249A5">
        <w:t xml:space="preserve"> </w:t>
      </w:r>
      <w:r w:rsidRPr="000249A5">
        <w:t>basing its accusations on conjecture and "grounds to believe".</w:t>
      </w:r>
    </w:p>
    <w:p w:rsidR="007E4441" w:rsidRPr="000249A5" w:rsidRDefault="007E4441" w:rsidP="00AF1249">
      <w:pPr>
        <w:pStyle w:val="SingleTxtG"/>
        <w:numPr>
          <w:ilvl w:val="0"/>
          <w:numId w:val="18"/>
        </w:numPr>
        <w:ind w:left="1134" w:firstLine="567"/>
      </w:pPr>
      <w:r w:rsidRPr="000249A5">
        <w:t>The Group's online call for submissions with a deadline of 1 June 2018 was not a proper</w:t>
      </w:r>
      <w:r w:rsidR="00093089" w:rsidRPr="000249A5">
        <w:t xml:space="preserve"> </w:t>
      </w:r>
      <w:r w:rsidRPr="000249A5">
        <w:t>professional procedure, particularly as the content of such submissions is usually confidential</w:t>
      </w:r>
      <w:r w:rsidR="00093089" w:rsidRPr="000249A5">
        <w:t xml:space="preserve"> </w:t>
      </w:r>
      <w:r w:rsidRPr="000249A5">
        <w:t>and any replies must be duly recorded as responses to official communications received from</w:t>
      </w:r>
      <w:r w:rsidR="00093089" w:rsidRPr="000249A5">
        <w:t xml:space="preserve"> </w:t>
      </w:r>
      <w:r w:rsidRPr="000249A5">
        <w:t>the Office of the High Commissioner for Human Rights. With regard to content, during this</w:t>
      </w:r>
      <w:r w:rsidR="00093089" w:rsidRPr="000249A5">
        <w:t xml:space="preserve"> </w:t>
      </w:r>
      <w:r w:rsidRPr="000249A5">
        <w:t>period the Group of Experts was in the process of gathering information and preparing the</w:t>
      </w:r>
      <w:r w:rsidR="00093089" w:rsidRPr="000249A5">
        <w:t xml:space="preserve"> </w:t>
      </w:r>
      <w:r w:rsidRPr="000249A5">
        <w:t>report required of it and, in order to preserve the confidentiality of information and the</w:t>
      </w:r>
      <w:r w:rsidR="00093089" w:rsidRPr="000249A5">
        <w:t xml:space="preserve"> </w:t>
      </w:r>
      <w:r w:rsidRPr="000249A5">
        <w:t>professional nature of its work, the Group should not have placed any information online</w:t>
      </w:r>
      <w:r w:rsidR="00093089" w:rsidRPr="000249A5">
        <w:t xml:space="preserve"> </w:t>
      </w:r>
      <w:r w:rsidRPr="000249A5">
        <w:t>through a website set up for this purpose or through an email account. The adoption of this</w:t>
      </w:r>
      <w:r w:rsidR="00093089" w:rsidRPr="000249A5">
        <w:t xml:space="preserve"> </w:t>
      </w:r>
      <w:r w:rsidRPr="000249A5">
        <w:t>procedure to receive replies could give rise to numerous questions concerning not only the</w:t>
      </w:r>
      <w:r w:rsidR="00093089" w:rsidRPr="000249A5">
        <w:t xml:space="preserve"> </w:t>
      </w:r>
      <w:r w:rsidRPr="000249A5">
        <w:t>identity of the bodies providing the Group of Experts with reports but also the nature and</w:t>
      </w:r>
      <w:r w:rsidR="00093089" w:rsidRPr="000249A5">
        <w:t xml:space="preserve"> </w:t>
      </w:r>
      <w:r w:rsidRPr="000249A5">
        <w:t>verifiability of the substance of those reports.</w:t>
      </w:r>
    </w:p>
    <w:p w:rsidR="007E4441" w:rsidRPr="000249A5" w:rsidRDefault="007E4441" w:rsidP="00742EE9">
      <w:pPr>
        <w:pStyle w:val="SingleTxtG"/>
        <w:numPr>
          <w:ilvl w:val="0"/>
          <w:numId w:val="18"/>
        </w:numPr>
        <w:ind w:left="1134" w:firstLine="567"/>
      </w:pPr>
      <w:r w:rsidRPr="000249A5">
        <w:t>Use of the term "de facto authorities" to designate the armed Houthi militias supported</w:t>
      </w:r>
      <w:r w:rsidR="00093089" w:rsidRPr="000249A5">
        <w:t xml:space="preserve"> </w:t>
      </w:r>
      <w:r w:rsidRPr="000249A5">
        <w:t>by Iran is inconsistent with the true status of those militias and incompatible with the Security</w:t>
      </w:r>
      <w:r w:rsidR="00093089" w:rsidRPr="000249A5">
        <w:t xml:space="preserve"> </w:t>
      </w:r>
      <w:r w:rsidRPr="000249A5">
        <w:t>Council resolutions, particularly resolution 2216 (2015), and the reports of the Panel of Experts</w:t>
      </w:r>
      <w:r w:rsidR="00093089" w:rsidRPr="000249A5">
        <w:t xml:space="preserve"> </w:t>
      </w:r>
      <w:r w:rsidRPr="000249A5">
        <w:t>of the Security Council's Yemen Sanctions Committee. Moreover, resolution 36/31</w:t>
      </w:r>
      <w:r w:rsidR="00093089" w:rsidRPr="000249A5">
        <w:t xml:space="preserve"> </w:t>
      </w:r>
      <w:r w:rsidRPr="000249A5">
        <w:t>establishing the Group of Experts contains nothing that implies the possibility of regarding the</w:t>
      </w:r>
      <w:r w:rsidR="00093089" w:rsidRPr="000249A5">
        <w:t xml:space="preserve"> </w:t>
      </w:r>
      <w:r w:rsidRPr="000249A5">
        <w:t>Houthi militias as "de fact authorities" since it merely refers to "parties to the armed conflict".</w:t>
      </w:r>
      <w:r w:rsidR="00A83409" w:rsidRPr="000249A5">
        <w:t xml:space="preserve"> </w:t>
      </w:r>
      <w:r w:rsidRPr="000249A5">
        <w:t>Consequently, the Group of Experts exceeded its mandate by designating those militias as "de</w:t>
      </w:r>
      <w:r w:rsidR="00A83409" w:rsidRPr="000249A5">
        <w:t xml:space="preserve"> </w:t>
      </w:r>
      <w:r w:rsidRPr="000249A5">
        <w:t>facto authorities". It is also noteworthy that this term has unacceptable political and legal</w:t>
      </w:r>
      <w:r w:rsidR="00A83409" w:rsidRPr="000249A5">
        <w:t xml:space="preserve"> </w:t>
      </w:r>
      <w:r w:rsidRPr="000249A5">
        <w:t>implications. In addition, the report's description of Abdulmalik Badred-Din al-Houthi (leader</w:t>
      </w:r>
      <w:r w:rsidR="00A83409" w:rsidRPr="000249A5">
        <w:t xml:space="preserve"> </w:t>
      </w:r>
      <w:r w:rsidRPr="000249A5">
        <w:t>of the Houthi militias) as "leader of the revolution" signifies that the members of the Group</w:t>
      </w:r>
      <w:r w:rsidR="00A83409" w:rsidRPr="000249A5">
        <w:t xml:space="preserve"> </w:t>
      </w:r>
      <w:r w:rsidRPr="000249A5">
        <w:t>disregarded or were unaware of the nature of the conflict in Yemen.</w:t>
      </w:r>
    </w:p>
    <w:p w:rsidR="007E4441" w:rsidRPr="000249A5" w:rsidRDefault="007E4441" w:rsidP="00DB2C14">
      <w:pPr>
        <w:pStyle w:val="SingleTxtG"/>
        <w:numPr>
          <w:ilvl w:val="0"/>
          <w:numId w:val="18"/>
        </w:numPr>
        <w:ind w:left="1134" w:firstLine="567"/>
      </w:pPr>
      <w:r w:rsidRPr="000249A5">
        <w:t>In its report, the Group of Experts also uses the term "pro-government forces". This term</w:t>
      </w:r>
      <w:r w:rsidR="00A83409" w:rsidRPr="000249A5">
        <w:t xml:space="preserve"> </w:t>
      </w:r>
      <w:r w:rsidRPr="000249A5">
        <w:t>is not used in the Yemeni Armed Forces Act, the legal designation applied in Yemeni legislation</w:t>
      </w:r>
      <w:r w:rsidR="00A83409" w:rsidRPr="000249A5">
        <w:t xml:space="preserve"> </w:t>
      </w:r>
      <w:r w:rsidRPr="000249A5">
        <w:t>being "the Armed and Security Forces".</w:t>
      </w:r>
    </w:p>
    <w:p w:rsidR="007E4441" w:rsidRPr="000249A5" w:rsidRDefault="007E4441" w:rsidP="00F06D44">
      <w:pPr>
        <w:pStyle w:val="SingleTxtG"/>
        <w:numPr>
          <w:ilvl w:val="0"/>
          <w:numId w:val="18"/>
        </w:numPr>
        <w:ind w:left="1134" w:firstLine="567"/>
      </w:pPr>
      <w:r w:rsidRPr="000249A5">
        <w:t>The report makes no mention of an exchange of information between the Group of</w:t>
      </w:r>
      <w:r w:rsidR="00A83409" w:rsidRPr="000249A5">
        <w:t xml:space="preserve"> </w:t>
      </w:r>
      <w:r w:rsidRPr="000249A5">
        <w:t>Experts and the League of Arab States on the provision of support for national, regional and</w:t>
      </w:r>
      <w:r w:rsidR="00A83409" w:rsidRPr="000249A5">
        <w:t xml:space="preserve"> </w:t>
      </w:r>
      <w:r w:rsidRPr="000249A5">
        <w:t>international efforts to promote accountability for human rights violations and abuses in</w:t>
      </w:r>
      <w:r w:rsidR="00A83409" w:rsidRPr="000249A5">
        <w:t xml:space="preserve"> </w:t>
      </w:r>
      <w:r w:rsidRPr="000249A5">
        <w:t>Yemen, as called for in operative paragraph 12 (c) of Human Rights Council resolution 36/3 1.</w:t>
      </w:r>
    </w:p>
    <w:p w:rsidR="007E4441" w:rsidRPr="000249A5" w:rsidRDefault="007E4441" w:rsidP="00170896">
      <w:pPr>
        <w:pStyle w:val="SingleTxtG"/>
        <w:numPr>
          <w:ilvl w:val="0"/>
          <w:numId w:val="18"/>
        </w:numPr>
        <w:ind w:left="1134" w:firstLine="567"/>
      </w:pPr>
      <w:r w:rsidRPr="000249A5">
        <w:t>It is evident that, in the preparation of its report, the Group of Experts based itself on</w:t>
      </w:r>
      <w:r w:rsidR="00A83409" w:rsidRPr="000249A5">
        <w:t xml:space="preserve"> </w:t>
      </w:r>
      <w:r w:rsidRPr="000249A5">
        <w:t>sources of inaccurate information derived from the reports of some non-governmental</w:t>
      </w:r>
      <w:r w:rsidR="00A83409" w:rsidRPr="000249A5">
        <w:t xml:space="preserve"> </w:t>
      </w:r>
      <w:r w:rsidRPr="000249A5">
        <w:t xml:space="preserve">organizations and material published </w:t>
      </w:r>
      <w:r w:rsidRPr="000249A5">
        <w:lastRenderedPageBreak/>
        <w:t>by the media, without checking and verifying their</w:t>
      </w:r>
      <w:r w:rsidR="00A83409" w:rsidRPr="000249A5">
        <w:t xml:space="preserve"> </w:t>
      </w:r>
      <w:r w:rsidRPr="000249A5">
        <w:t>reliability. The Group also refers to testimonies and statements by unidentified persons whose</w:t>
      </w:r>
      <w:r w:rsidR="00A83409" w:rsidRPr="000249A5">
        <w:t xml:space="preserve"> </w:t>
      </w:r>
      <w:r w:rsidRPr="000249A5">
        <w:t>circumstances are unknown. The visits that the Group undertook were confined to certain areas</w:t>
      </w:r>
      <w:r w:rsidR="00A83409" w:rsidRPr="000249A5">
        <w:t xml:space="preserve"> </w:t>
      </w:r>
      <w:r w:rsidRPr="000249A5">
        <w:t>of Yemen, in most of which Houthi militias were present. Its visits did not cover all parts of the</w:t>
      </w:r>
      <w:r w:rsidR="00A83409" w:rsidRPr="000249A5">
        <w:t xml:space="preserve"> </w:t>
      </w:r>
      <w:r w:rsidRPr="000249A5">
        <w:t>country, even though the legitimate Government of Yemen had invited the Group to visit areas</w:t>
      </w:r>
      <w:r w:rsidR="00A83409" w:rsidRPr="000249A5">
        <w:t xml:space="preserve"> </w:t>
      </w:r>
      <w:r w:rsidRPr="000249A5">
        <w:t>such as Ta'izz, Ma'rib and Shabwah in which gross violations had been committed by Houthi</w:t>
      </w:r>
      <w:r w:rsidR="00A83409" w:rsidRPr="000249A5">
        <w:t xml:space="preserve"> </w:t>
      </w:r>
      <w:r w:rsidRPr="000249A5">
        <w:t>militias. The Group also disregarded the findings of other groups established under the terms</w:t>
      </w:r>
      <w:r w:rsidR="00A83409" w:rsidRPr="000249A5">
        <w:t xml:space="preserve"> </w:t>
      </w:r>
      <w:r w:rsidRPr="000249A5">
        <w:t>of United Nations resolutions, including resolutions 2140 and 2231, as well as the f</w:t>
      </w:r>
      <w:r w:rsidR="00896B90">
        <w:t>in</w:t>
      </w:r>
      <w:r w:rsidRPr="000249A5">
        <w:t>dings of</w:t>
      </w:r>
      <w:r w:rsidR="00A83409" w:rsidRPr="000249A5">
        <w:t xml:space="preserve"> </w:t>
      </w:r>
      <w:r w:rsidRPr="000249A5">
        <w:t>the National Commission of Inquiry into Alleged Violations of Human Rights.</w:t>
      </w:r>
    </w:p>
    <w:p w:rsidR="007E4441" w:rsidRPr="000249A5" w:rsidRDefault="007E4441" w:rsidP="0070652E">
      <w:pPr>
        <w:pStyle w:val="SingleTxtG"/>
        <w:numPr>
          <w:ilvl w:val="0"/>
          <w:numId w:val="18"/>
        </w:numPr>
        <w:ind w:left="1134" w:firstLine="567"/>
      </w:pPr>
      <w:r w:rsidRPr="000249A5">
        <w:t>Notwithstanding its obligation under paragraph 12 (c) of Human Rights Council</w:t>
      </w:r>
      <w:r w:rsidR="00155BA6" w:rsidRPr="000249A5">
        <w:t xml:space="preserve"> </w:t>
      </w:r>
      <w:r w:rsidRPr="000249A5">
        <w:t>resolution 36/31, the Group of Experts failed to provide details of the evidence on which it</w:t>
      </w:r>
      <w:r w:rsidR="00155BA6" w:rsidRPr="000249A5">
        <w:t xml:space="preserve"> </w:t>
      </w:r>
      <w:r w:rsidRPr="000249A5">
        <w:t>based its assertion that the Coalition Forces were responsible for human rights violations so that</w:t>
      </w:r>
      <w:r w:rsidR="00155BA6" w:rsidRPr="000249A5">
        <w:t xml:space="preserve"> </w:t>
      </w:r>
      <w:r w:rsidRPr="000249A5">
        <w:t>the allegations to that effect could be verified.</w:t>
      </w:r>
    </w:p>
    <w:p w:rsidR="007E4441" w:rsidRPr="000249A5" w:rsidRDefault="007E4441" w:rsidP="00DC65E9">
      <w:pPr>
        <w:pStyle w:val="SingleTxtG"/>
        <w:numPr>
          <w:ilvl w:val="0"/>
          <w:numId w:val="18"/>
        </w:numPr>
        <w:ind w:left="1134" w:firstLine="567"/>
      </w:pPr>
      <w:r w:rsidRPr="000249A5">
        <w:t>The report shows that the Group of Experts also failed to respect the limits of its mandate</w:t>
      </w:r>
      <w:r w:rsidR="00155BA6" w:rsidRPr="000249A5">
        <w:t xml:space="preserve"> </w:t>
      </w:r>
      <w:r w:rsidRPr="000249A5">
        <w:t>as defined in Human Rights Council resolution 36/31. This is evident from its use of</w:t>
      </w:r>
      <w:r w:rsidR="00155BA6" w:rsidRPr="000249A5">
        <w:t xml:space="preserve"> </w:t>
      </w:r>
      <w:r w:rsidRPr="000249A5">
        <w:t xml:space="preserve">international humanitarian law as a yardstick for its mandate and from its practical disregard </w:t>
      </w:r>
      <w:r w:rsidR="00742EE9" w:rsidRPr="000249A5">
        <w:t>of international</w:t>
      </w:r>
      <w:r w:rsidRPr="000249A5">
        <w:t xml:space="preserve"> human rights law which constitutes the proper yardstick for that mandate.</w:t>
      </w:r>
    </w:p>
    <w:p w:rsidR="007E4441" w:rsidRPr="000249A5" w:rsidRDefault="007E4441" w:rsidP="003E40FA">
      <w:pPr>
        <w:pStyle w:val="SingleTxtG"/>
        <w:numPr>
          <w:ilvl w:val="0"/>
          <w:numId w:val="18"/>
        </w:numPr>
        <w:ind w:left="1134" w:firstLine="567"/>
      </w:pPr>
      <w:r w:rsidRPr="000249A5">
        <w:t>The report contains information that is patently incompatible with the Charter of the</w:t>
      </w:r>
      <w:r w:rsidR="00155BA6" w:rsidRPr="000249A5">
        <w:t xml:space="preserve"> </w:t>
      </w:r>
      <w:r w:rsidRPr="000249A5">
        <w:t>United Nations, especially Articles 2 and 51 thereof, and Security Council resolution 2216</w:t>
      </w:r>
      <w:r w:rsidR="00155BA6" w:rsidRPr="000249A5">
        <w:t xml:space="preserve"> </w:t>
      </w:r>
      <w:r w:rsidRPr="000249A5">
        <w:t>(2015) in regard to the characterization of the conflict, the causes of its outbreak and the nature</w:t>
      </w:r>
      <w:r w:rsidR="00155BA6" w:rsidRPr="000249A5">
        <w:t xml:space="preserve"> </w:t>
      </w:r>
      <w:r w:rsidRPr="000249A5">
        <w:t>of the parties thereto, particularly as the Coalition supporting legitimacy in Yemen was formed</w:t>
      </w:r>
      <w:r w:rsidR="00155BA6" w:rsidRPr="000249A5">
        <w:t xml:space="preserve"> </w:t>
      </w:r>
      <w:r w:rsidRPr="000249A5">
        <w:t>at the request of the legitimate Government of Yemen and under the aegis of the United Nations</w:t>
      </w:r>
      <w:r w:rsidR="00155BA6" w:rsidRPr="000249A5">
        <w:t xml:space="preserve"> </w:t>
      </w:r>
      <w:r w:rsidRPr="000249A5">
        <w:t>resolutions relating to the conflict in Yemen.</w:t>
      </w:r>
    </w:p>
    <w:p w:rsidR="007E4441" w:rsidRPr="000249A5" w:rsidRDefault="007E4441" w:rsidP="00B1642A">
      <w:pPr>
        <w:pStyle w:val="SingleTxtG"/>
        <w:numPr>
          <w:ilvl w:val="0"/>
          <w:numId w:val="18"/>
        </w:numPr>
        <w:ind w:left="1134" w:firstLine="567"/>
      </w:pPr>
      <w:r w:rsidRPr="000249A5">
        <w:t>The information contained in the report clearly shows that the Group of Experts</w:t>
      </w:r>
      <w:r w:rsidR="00155BA6" w:rsidRPr="000249A5">
        <w:t xml:space="preserve"> </w:t>
      </w:r>
      <w:r w:rsidRPr="000249A5">
        <w:t>arrogated broad powers to itself - as it acknowledged in the report - over and above those</w:t>
      </w:r>
      <w:r w:rsidR="00155BA6" w:rsidRPr="000249A5">
        <w:t xml:space="preserve"> </w:t>
      </w:r>
      <w:r w:rsidRPr="000249A5">
        <w:t>provided for in the resolution under which it was established.</w:t>
      </w:r>
    </w:p>
    <w:p w:rsidR="007E4441" w:rsidRPr="000249A5" w:rsidRDefault="0038601F" w:rsidP="00A42A03">
      <w:pPr>
        <w:pStyle w:val="H1G"/>
      </w:pPr>
      <w:r w:rsidRPr="000249A5">
        <w:tab/>
      </w:r>
      <w:r w:rsidR="007E4441" w:rsidRPr="000249A5">
        <w:t>II.</w:t>
      </w:r>
      <w:r w:rsidRPr="000249A5">
        <w:tab/>
      </w:r>
      <w:r w:rsidR="007E4441" w:rsidRPr="000249A5">
        <w:t>With regard to incidents involving alleged violations of human rights and the</w:t>
      </w:r>
      <w:r w:rsidR="00896B90">
        <w:t xml:space="preserve"> </w:t>
      </w:r>
      <w:r w:rsidR="007E4441" w:rsidRPr="000249A5">
        <w:t>conclusions drawn in the report</w:t>
      </w:r>
    </w:p>
    <w:p w:rsidR="007E4441" w:rsidRPr="000249A5" w:rsidRDefault="0038601F" w:rsidP="0038601F">
      <w:pPr>
        <w:pStyle w:val="H23G"/>
      </w:pPr>
      <w:r w:rsidRPr="000249A5">
        <w:tab/>
        <w:t>A.</w:t>
      </w:r>
      <w:r w:rsidRPr="000249A5">
        <w:tab/>
      </w:r>
      <w:r w:rsidR="007E4441" w:rsidRPr="000249A5">
        <w:t>General comment</w:t>
      </w:r>
    </w:p>
    <w:p w:rsidR="007E4441" w:rsidRPr="000249A5" w:rsidRDefault="0038601F" w:rsidP="007E4441">
      <w:pPr>
        <w:pStyle w:val="SingleTxtG"/>
      </w:pPr>
      <w:r w:rsidRPr="000249A5">
        <w:t>1.</w:t>
      </w:r>
      <w:r w:rsidRPr="000249A5">
        <w:tab/>
      </w:r>
      <w:r w:rsidR="007E4441" w:rsidRPr="000249A5">
        <w:t>The report largely ignores the real causes of the conflict. It was initiated by armed</w:t>
      </w:r>
      <w:r w:rsidRPr="000249A5">
        <w:t xml:space="preserve"> </w:t>
      </w:r>
      <w:r w:rsidR="007E4441" w:rsidRPr="000249A5">
        <w:t>Houthi militias, supported by Iran, which were condemned by the United Nations and the</w:t>
      </w:r>
      <w:r w:rsidRPr="000249A5">
        <w:t xml:space="preserve"> </w:t>
      </w:r>
      <w:r w:rsidR="007E4441" w:rsidRPr="000249A5">
        <w:t>international community for usurping power, rendering the political transition process</w:t>
      </w:r>
      <w:r w:rsidRPr="000249A5">
        <w:t xml:space="preserve"> </w:t>
      </w:r>
      <w:r w:rsidR="007E4441" w:rsidRPr="000249A5">
        <w:t>inoperative and rejecting all the peaceful endeavours of the United Nations based on the three</w:t>
      </w:r>
      <w:r w:rsidRPr="000249A5">
        <w:t xml:space="preserve"> </w:t>
      </w:r>
      <w:r w:rsidR="007E4441" w:rsidRPr="000249A5">
        <w:t>internationally recognized terms of reference, namely the outcome of the National Dialogue,</w:t>
      </w:r>
      <w:r w:rsidRPr="000249A5">
        <w:t xml:space="preserve"> </w:t>
      </w:r>
      <w:r w:rsidR="007E4441" w:rsidRPr="000249A5">
        <w:t>the Gulf Initiative and the relevant Security Council resolutions including, in particular,</w:t>
      </w:r>
      <w:r w:rsidRPr="000249A5">
        <w:t xml:space="preserve"> </w:t>
      </w:r>
      <w:r w:rsidR="007E4441" w:rsidRPr="000249A5">
        <w:t>resolution 2216 (2015). The report simply attributes the full responsibility to the Coalition</w:t>
      </w:r>
      <w:r w:rsidRPr="000249A5">
        <w:t xml:space="preserve"> </w:t>
      </w:r>
      <w:r w:rsidR="007E4441" w:rsidRPr="000249A5">
        <w:t>States.</w:t>
      </w:r>
    </w:p>
    <w:p w:rsidR="007E4441" w:rsidRPr="000249A5" w:rsidRDefault="0038601F" w:rsidP="007E4441">
      <w:pPr>
        <w:pStyle w:val="SingleTxtG"/>
      </w:pPr>
      <w:r w:rsidRPr="000249A5">
        <w:t>2.</w:t>
      </w:r>
      <w:r w:rsidRPr="000249A5">
        <w:tab/>
      </w:r>
      <w:r w:rsidR="007E4441" w:rsidRPr="000249A5">
        <w:t>The figures, statistics and dates given for some of the incidents referred to in the report</w:t>
      </w:r>
      <w:r w:rsidRPr="000249A5">
        <w:t xml:space="preserve"> </w:t>
      </w:r>
      <w:r w:rsidR="007E4441" w:rsidRPr="000249A5">
        <w:t>were derived from unidentified sources.</w:t>
      </w:r>
    </w:p>
    <w:p w:rsidR="007E4441" w:rsidRPr="000249A5" w:rsidRDefault="0038601F" w:rsidP="007E4441">
      <w:pPr>
        <w:pStyle w:val="SingleTxtG"/>
      </w:pPr>
      <w:r w:rsidRPr="000249A5">
        <w:lastRenderedPageBreak/>
        <w:t>3.</w:t>
      </w:r>
      <w:r w:rsidRPr="000249A5">
        <w:tab/>
      </w:r>
      <w:r w:rsidR="007E4441" w:rsidRPr="000249A5">
        <w:t>The report makes no mention of Iran's role in perpetuating and exacerbating the conflict</w:t>
      </w:r>
      <w:r w:rsidRPr="000249A5">
        <w:t xml:space="preserve"> </w:t>
      </w:r>
      <w:r w:rsidR="007E4441" w:rsidRPr="000249A5">
        <w:t>in Yemen through its ongoing support for the armed-Houthi militias in spite of the conclusive</w:t>
      </w:r>
      <w:r w:rsidRPr="000249A5">
        <w:t xml:space="preserve"> </w:t>
      </w:r>
      <w:r w:rsidR="007E4441" w:rsidRPr="000249A5">
        <w:t>evidence, including the report of the Panel of Experts of the Yemen Sanctions Committee and</w:t>
      </w:r>
      <w:r w:rsidRPr="000249A5">
        <w:t xml:space="preserve"> </w:t>
      </w:r>
      <w:r w:rsidR="007E4441" w:rsidRPr="000249A5">
        <w:t>the report of the Secretariat's working group on the implementation of Security Council</w:t>
      </w:r>
      <w:r w:rsidRPr="000249A5">
        <w:t xml:space="preserve"> </w:t>
      </w:r>
      <w:r w:rsidR="007E4441" w:rsidRPr="000249A5">
        <w:t xml:space="preserve">resolution 2231(2015) concerning </w:t>
      </w:r>
      <w:r w:rsidR="002C6370">
        <w:t>I</w:t>
      </w:r>
      <w:r w:rsidR="002C6370" w:rsidRPr="000249A5">
        <w:t>ran</w:t>
      </w:r>
      <w:r w:rsidR="007E4441" w:rsidRPr="000249A5">
        <w:t>,, which the Coalition has presented to international</w:t>
      </w:r>
      <w:r w:rsidRPr="000249A5">
        <w:t xml:space="preserve"> </w:t>
      </w:r>
      <w:r w:rsidR="007E4441" w:rsidRPr="000249A5">
        <w:t>mechanisms</w:t>
      </w:r>
      <w:r w:rsidRPr="000249A5">
        <w:t>.</w:t>
      </w:r>
    </w:p>
    <w:p w:rsidR="007E4441" w:rsidRPr="000249A5" w:rsidRDefault="0038601F" w:rsidP="007E4441">
      <w:pPr>
        <w:pStyle w:val="SingleTxtG"/>
      </w:pPr>
      <w:r w:rsidRPr="000249A5">
        <w:t>4.</w:t>
      </w:r>
      <w:r w:rsidRPr="000249A5">
        <w:tab/>
      </w:r>
      <w:r w:rsidR="007E4441" w:rsidRPr="000249A5">
        <w:t>The report makes very little reference to the gross violations of human rights committed</w:t>
      </w:r>
      <w:r w:rsidRPr="000249A5">
        <w:t xml:space="preserve"> </w:t>
      </w:r>
      <w:r w:rsidR="007E4441" w:rsidRPr="000249A5">
        <w:t>by the Houthi militias in Yemen, notwithstanding the odious nature of those violations and the</w:t>
      </w:r>
      <w:r w:rsidRPr="000249A5">
        <w:t xml:space="preserve"> </w:t>
      </w:r>
      <w:r w:rsidR="007E4441" w:rsidRPr="000249A5">
        <w:t>existence of evidence thereof, and the Group of Experts disregards the violations committed by</w:t>
      </w:r>
      <w:r w:rsidRPr="000249A5">
        <w:t xml:space="preserve"> </w:t>
      </w:r>
      <w:r w:rsidR="007E4441" w:rsidRPr="000249A5">
        <w:t>the armed Houthi militias during the period from September 2014 to March 2015, thereby</w:t>
      </w:r>
      <w:r w:rsidRPr="000249A5">
        <w:t xml:space="preserve"> </w:t>
      </w:r>
      <w:r w:rsidR="007E4441" w:rsidRPr="000249A5">
        <w:t>showing itself to be selective in the manner in which it addresses the situation of human rights</w:t>
      </w:r>
      <w:r w:rsidRPr="000249A5">
        <w:t xml:space="preserve"> </w:t>
      </w:r>
      <w:r w:rsidR="007E4441" w:rsidRPr="000249A5">
        <w:t>in Yemen.</w:t>
      </w:r>
    </w:p>
    <w:p w:rsidR="007E4441" w:rsidRPr="000249A5" w:rsidRDefault="00301378" w:rsidP="007E4441">
      <w:pPr>
        <w:pStyle w:val="SingleTxtG"/>
      </w:pPr>
      <w:r w:rsidRPr="000249A5">
        <w:t>5.</w:t>
      </w:r>
      <w:r w:rsidRPr="000249A5">
        <w:tab/>
      </w:r>
      <w:r w:rsidR="007E4441" w:rsidRPr="000249A5">
        <w:t>The report neglects to mention the murder of the former President Ali Abdullah Saleh</w:t>
      </w:r>
      <w:r w:rsidRPr="000249A5">
        <w:t xml:space="preserve"> </w:t>
      </w:r>
      <w:r w:rsidR="007E4441" w:rsidRPr="000249A5">
        <w:t>and the violations that were committed by the armed Houthi militias in its wake.</w:t>
      </w:r>
    </w:p>
    <w:p w:rsidR="007E4441" w:rsidRPr="000249A5" w:rsidRDefault="00301378" w:rsidP="00301378">
      <w:pPr>
        <w:pStyle w:val="SingleTxtG"/>
      </w:pPr>
      <w:r w:rsidRPr="000249A5">
        <w:t>6.</w:t>
      </w:r>
      <w:r w:rsidRPr="000249A5">
        <w:tab/>
      </w:r>
      <w:r w:rsidR="007E4441" w:rsidRPr="000249A5">
        <w:t>Although the report notes that the armed Houthi militias have repeatedly fired Iranian</w:t>
      </w:r>
      <w:r w:rsidR="004576BB">
        <w:t xml:space="preserve"> </w:t>
      </w:r>
      <w:r w:rsidR="007E4441" w:rsidRPr="000249A5">
        <w:t>supplied</w:t>
      </w:r>
      <w:r w:rsidRPr="000249A5">
        <w:t xml:space="preserve"> </w:t>
      </w:r>
      <w:r w:rsidR="007E4441" w:rsidRPr="000249A5">
        <w:t>ballistic missiles at the Kingdom of Saudi Arabia, it neglects to mention that s</w:t>
      </w:r>
      <w:r w:rsidRPr="000249A5">
        <w:t>uc</w:t>
      </w:r>
      <w:r w:rsidR="004576BB">
        <w:t>h</w:t>
      </w:r>
      <w:r w:rsidRPr="000249A5">
        <w:t xml:space="preserve"> </w:t>
      </w:r>
      <w:r w:rsidR="007E4441" w:rsidRPr="000249A5">
        <w:t>missiles have targeted religious and civilian sites and have led to civilian casualties.</w:t>
      </w:r>
    </w:p>
    <w:p w:rsidR="007E4441" w:rsidRPr="000249A5" w:rsidRDefault="00301378" w:rsidP="007E4441">
      <w:pPr>
        <w:pStyle w:val="SingleTxtG"/>
      </w:pPr>
      <w:r w:rsidRPr="000249A5">
        <w:t>7.</w:t>
      </w:r>
      <w:r w:rsidRPr="000249A5">
        <w:tab/>
      </w:r>
      <w:r w:rsidR="007E4441" w:rsidRPr="000249A5">
        <w:t xml:space="preserve">The report fails to mention that the armed Houthi militias supported by </w:t>
      </w:r>
      <w:r w:rsidR="002C6370">
        <w:t>Iran</w:t>
      </w:r>
      <w:r w:rsidR="002C6370" w:rsidRPr="000249A5">
        <w:t xml:space="preserve"> </w:t>
      </w:r>
      <w:r w:rsidR="007E4441" w:rsidRPr="000249A5">
        <w:t>have laid</w:t>
      </w:r>
      <w:r w:rsidRPr="000249A5">
        <w:t xml:space="preserve"> </w:t>
      </w:r>
      <w:r w:rsidR="007E4441" w:rsidRPr="000249A5">
        <w:t>large quantities of mines on land and at sea in a random manner, as detailed in the report of the</w:t>
      </w:r>
      <w:r w:rsidRPr="000249A5">
        <w:t xml:space="preserve"> </w:t>
      </w:r>
      <w:r w:rsidR="007E4441" w:rsidRPr="000249A5">
        <w:t>Panel of Experts of the Security Council's Yemen Sanctions Committee.</w:t>
      </w:r>
    </w:p>
    <w:p w:rsidR="007E4441" w:rsidRPr="000249A5" w:rsidRDefault="00C05349" w:rsidP="00C05349">
      <w:pPr>
        <w:pStyle w:val="H23G"/>
      </w:pPr>
      <w:r w:rsidRPr="000249A5">
        <w:tab/>
        <w:t>B.</w:t>
      </w:r>
      <w:r w:rsidRPr="000249A5">
        <w:tab/>
      </w:r>
      <w:r w:rsidR="007E4441" w:rsidRPr="000249A5">
        <w:t>With regard to violations of international law</w:t>
      </w:r>
    </w:p>
    <w:p w:rsidR="007E4441" w:rsidRPr="000249A5" w:rsidRDefault="007E4441" w:rsidP="007E4441">
      <w:pPr>
        <w:pStyle w:val="SingleTxtG"/>
      </w:pPr>
      <w:r w:rsidRPr="000249A5">
        <w:t>1.</w:t>
      </w:r>
      <w:r w:rsidR="00C05349" w:rsidRPr="000249A5">
        <w:tab/>
      </w:r>
      <w:r w:rsidRPr="000249A5">
        <w:t>Attacks affecting civilians:</w:t>
      </w:r>
    </w:p>
    <w:p w:rsidR="007E4441" w:rsidRPr="000249A5" w:rsidRDefault="007E4441" w:rsidP="00C05349">
      <w:pPr>
        <w:pStyle w:val="SingleTxtG"/>
        <w:ind w:firstLine="567"/>
      </w:pPr>
      <w:r w:rsidRPr="000249A5">
        <w:t>This section of the report focuses on air strikes and bombardments carried out by the</w:t>
      </w:r>
      <w:r w:rsidR="00C05349" w:rsidRPr="000249A5">
        <w:t xml:space="preserve"> </w:t>
      </w:r>
      <w:r w:rsidRPr="000249A5">
        <w:t>Coalition. Although the Group of Experts asserts that it did not receive any specific information</w:t>
      </w:r>
      <w:r w:rsidR="00C05349" w:rsidRPr="000249A5">
        <w:t xml:space="preserve"> </w:t>
      </w:r>
      <w:r w:rsidRPr="000249A5">
        <w:t>on the targeting process from the Coalition States, in actual fact, the latter's replies to the</w:t>
      </w:r>
      <w:r w:rsidR="00C05349" w:rsidRPr="000249A5">
        <w:t xml:space="preserve"> </w:t>
      </w:r>
      <w:r w:rsidRPr="000249A5">
        <w:t>Group's requests for information contained details of the targeting mechanisms and processes</w:t>
      </w:r>
      <w:r w:rsidR="00C05349" w:rsidRPr="000249A5">
        <w:t xml:space="preserve"> </w:t>
      </w:r>
      <w:r w:rsidRPr="000249A5">
        <w:t>applied and, during its visit to the Coalition Command Centre in Riyadh, the Group was given</w:t>
      </w:r>
      <w:r w:rsidR="00C05349" w:rsidRPr="000249A5">
        <w:t xml:space="preserve"> </w:t>
      </w:r>
      <w:r w:rsidRPr="000249A5">
        <w:t>an insight into the Coalition's operating procedures.</w:t>
      </w:r>
    </w:p>
    <w:p w:rsidR="007E4441" w:rsidRPr="000249A5" w:rsidRDefault="007E4441" w:rsidP="00C05349">
      <w:pPr>
        <w:pStyle w:val="SingleTxtG"/>
        <w:ind w:firstLine="567"/>
      </w:pPr>
      <w:r w:rsidRPr="000249A5">
        <w:t>In this connection, the Coalition supporting legitimacy in Yemen wishes to emphasize</w:t>
      </w:r>
      <w:r w:rsidR="00C05349" w:rsidRPr="000249A5">
        <w:t xml:space="preserve"> </w:t>
      </w:r>
      <w:r w:rsidRPr="000249A5">
        <w:t>that it has established a number of mechanisms and processes designed to ensure that civilians</w:t>
      </w:r>
      <w:r w:rsidR="00C05349" w:rsidRPr="000249A5">
        <w:t xml:space="preserve"> </w:t>
      </w:r>
      <w:r w:rsidRPr="000249A5">
        <w:t>and civilian objects protected under the rules of international humanitarian law and international</w:t>
      </w:r>
      <w:r w:rsidR="00C05349" w:rsidRPr="000249A5">
        <w:t xml:space="preserve"> </w:t>
      </w:r>
      <w:r w:rsidRPr="000249A5">
        <w:t>human rights law are not targeted. These mechanisms and processes are illustrated by the</w:t>
      </w:r>
      <w:r w:rsidR="00C05349" w:rsidRPr="000249A5">
        <w:t xml:space="preserve"> </w:t>
      </w:r>
      <w:r w:rsidRPr="000249A5">
        <w:t>following:</w:t>
      </w:r>
    </w:p>
    <w:p w:rsidR="007E4441" w:rsidRPr="000249A5" w:rsidRDefault="007E4441" w:rsidP="00C05349">
      <w:pPr>
        <w:pStyle w:val="SingleTxtG"/>
        <w:numPr>
          <w:ilvl w:val="0"/>
          <w:numId w:val="24"/>
        </w:numPr>
        <w:ind w:left="1134" w:firstLine="567"/>
      </w:pPr>
      <w:r w:rsidRPr="000249A5">
        <w:t>The process of identifying military targets comprises several stages, beginning</w:t>
      </w:r>
      <w:r w:rsidR="00C05349" w:rsidRPr="000249A5">
        <w:t xml:space="preserve"> </w:t>
      </w:r>
      <w:r w:rsidRPr="000249A5">
        <w:t>with selection and study of the target and verification of its legitimate military nature in order</w:t>
      </w:r>
      <w:r w:rsidR="00C05349" w:rsidRPr="000249A5">
        <w:t xml:space="preserve"> </w:t>
      </w:r>
      <w:r w:rsidRPr="000249A5">
        <w:t>to prevent the occurrence of any targeting errors, all sites in Yemen being presumed to be</w:t>
      </w:r>
      <w:r w:rsidR="004576BB">
        <w:t xml:space="preserve"> </w:t>
      </w:r>
      <w:r w:rsidRPr="000249A5">
        <w:t>civilian in the absence of cogent proof to the contrary;</w:t>
      </w:r>
    </w:p>
    <w:p w:rsidR="007E4441" w:rsidRPr="000249A5" w:rsidRDefault="007E4441" w:rsidP="00881AB1">
      <w:pPr>
        <w:pStyle w:val="SingleTxtG"/>
        <w:numPr>
          <w:ilvl w:val="0"/>
          <w:numId w:val="24"/>
        </w:numPr>
        <w:ind w:left="1134" w:firstLine="567"/>
      </w:pPr>
      <w:r w:rsidRPr="000249A5">
        <w:t>The "no strike" list of non-targetable locations, including those where civilians</w:t>
      </w:r>
      <w:r w:rsidR="00C05349" w:rsidRPr="000249A5">
        <w:t xml:space="preserve"> </w:t>
      </w:r>
      <w:r w:rsidRPr="000249A5">
        <w:t>are present, places of worship, premises of international governmental and non-governmental</w:t>
      </w:r>
      <w:r w:rsidR="00C05349" w:rsidRPr="000249A5">
        <w:t xml:space="preserve"> </w:t>
      </w:r>
      <w:r w:rsidRPr="000249A5">
        <w:t>organizations and bodies, hospitals, schools, archaeological sites and other civilian locations</w:t>
      </w:r>
      <w:r w:rsidR="00C05349" w:rsidRPr="000249A5">
        <w:t xml:space="preserve"> </w:t>
      </w:r>
      <w:r w:rsidRPr="000249A5">
        <w:lastRenderedPageBreak/>
        <w:t>protected under the rules of international humanitarian law, is regularly updated and</w:t>
      </w:r>
      <w:r w:rsidR="00C05349" w:rsidRPr="000249A5">
        <w:t xml:space="preserve"> </w:t>
      </w:r>
      <w:r w:rsidRPr="000249A5">
        <w:t>periodically circulated to all levels of the Coalition Forces in order to ensure that all the persons</w:t>
      </w:r>
      <w:r w:rsidR="00C05349" w:rsidRPr="000249A5">
        <w:t xml:space="preserve"> </w:t>
      </w:r>
      <w:r w:rsidRPr="000249A5">
        <w:t>concerned have knowledge thereof;</w:t>
      </w:r>
    </w:p>
    <w:p w:rsidR="007E4441" w:rsidRPr="000249A5" w:rsidRDefault="007E4441" w:rsidP="001042AF">
      <w:pPr>
        <w:pStyle w:val="SingleTxtG"/>
        <w:numPr>
          <w:ilvl w:val="0"/>
          <w:numId w:val="24"/>
        </w:numPr>
        <w:ind w:left="1134" w:firstLine="567"/>
      </w:pPr>
      <w:r w:rsidRPr="000249A5">
        <w:t>Legal advisers have been appointed to work with the planning and targeting cells</w:t>
      </w:r>
      <w:r w:rsidR="00C05349" w:rsidRPr="000249A5">
        <w:t xml:space="preserve"> </w:t>
      </w:r>
      <w:r w:rsidRPr="000249A5">
        <w:t>for the purpose of studying targets so that no site can be targeted until its legitimacy has been</w:t>
      </w:r>
      <w:r w:rsidR="00C05349" w:rsidRPr="000249A5">
        <w:t xml:space="preserve"> </w:t>
      </w:r>
      <w:r w:rsidRPr="000249A5">
        <w:t>verified in conformity with international humanitarian law;</w:t>
      </w:r>
    </w:p>
    <w:p w:rsidR="007E4441" w:rsidRPr="000249A5" w:rsidRDefault="007E4441" w:rsidP="004B26E9">
      <w:pPr>
        <w:pStyle w:val="SingleTxtG"/>
        <w:numPr>
          <w:ilvl w:val="0"/>
          <w:numId w:val="24"/>
        </w:numPr>
        <w:ind w:left="1134" w:firstLine="567"/>
      </w:pPr>
      <w:r w:rsidRPr="000249A5">
        <w:t>The Coalition Forces supporting legitimacy in Yemen take care to drop warning</w:t>
      </w:r>
      <w:r w:rsidR="009C7DC6" w:rsidRPr="000249A5">
        <w:t xml:space="preserve"> </w:t>
      </w:r>
      <w:r w:rsidRPr="000249A5">
        <w:t>leaflets in zones containing military targets as a precautionary pre-strike measure to ensure that</w:t>
      </w:r>
      <w:r w:rsidR="009C7DC6" w:rsidRPr="000249A5">
        <w:t xml:space="preserve"> </w:t>
      </w:r>
      <w:r w:rsidRPr="000249A5">
        <w:t>civilians are not present in the vicinity of those targets;</w:t>
      </w:r>
    </w:p>
    <w:p w:rsidR="007E4441" w:rsidRPr="000249A5" w:rsidRDefault="007E4441" w:rsidP="00A0561E">
      <w:pPr>
        <w:pStyle w:val="SingleTxtG"/>
        <w:numPr>
          <w:ilvl w:val="0"/>
          <w:numId w:val="24"/>
        </w:numPr>
        <w:ind w:left="1134" w:firstLine="567"/>
      </w:pPr>
      <w:r w:rsidRPr="000249A5">
        <w:t>The Coalition Forces supporting legitimacy in Yemen have extended the</w:t>
      </w:r>
      <w:r w:rsidR="009C7DC6" w:rsidRPr="000249A5">
        <w:t xml:space="preserve"> </w:t>
      </w:r>
      <w:r w:rsidRPr="000249A5">
        <w:t>periphery of potential collateral damage resulting from air strikes which is considered to be</w:t>
      </w:r>
      <w:r w:rsidR="009C7DC6" w:rsidRPr="000249A5">
        <w:t xml:space="preserve"> </w:t>
      </w:r>
      <w:r w:rsidRPr="000249A5">
        <w:t>wider than that applied by military institutions in other States;</w:t>
      </w:r>
    </w:p>
    <w:p w:rsidR="007E4441" w:rsidRPr="000249A5" w:rsidRDefault="007E4441" w:rsidP="00F8752C">
      <w:pPr>
        <w:pStyle w:val="SingleTxtG"/>
        <w:numPr>
          <w:ilvl w:val="0"/>
          <w:numId w:val="24"/>
        </w:numPr>
        <w:ind w:left="1134" w:firstLine="567"/>
      </w:pPr>
      <w:r w:rsidRPr="000249A5">
        <w:t>International relief organizations operating in Yemen have been requested to</w:t>
      </w:r>
      <w:r w:rsidR="009C7DC6" w:rsidRPr="000249A5">
        <w:t xml:space="preserve"> </w:t>
      </w:r>
      <w:r w:rsidRPr="000249A5">
        <w:t>notify the Coalition of their field locations and the movements of their humanitarian convoys</w:t>
      </w:r>
      <w:r w:rsidR="009C7DC6" w:rsidRPr="000249A5">
        <w:t xml:space="preserve"> </w:t>
      </w:r>
      <w:r w:rsidRPr="000249A5">
        <w:t>in Yemen and to place their emblems and flags on their locations and convoys so that they can</w:t>
      </w:r>
      <w:r w:rsidR="009C7DC6" w:rsidRPr="000249A5">
        <w:t xml:space="preserve"> </w:t>
      </w:r>
      <w:r w:rsidRPr="000249A5">
        <w:t>enjoy international protection and be listed as non-targetable.</w:t>
      </w:r>
    </w:p>
    <w:p w:rsidR="007E4441" w:rsidRPr="000249A5" w:rsidRDefault="007E4441" w:rsidP="007E4441">
      <w:pPr>
        <w:pStyle w:val="SingleTxtG"/>
      </w:pPr>
      <w:r w:rsidRPr="000249A5">
        <w:t>2.</w:t>
      </w:r>
      <w:r w:rsidR="009C7DC6" w:rsidRPr="000249A5">
        <w:tab/>
      </w:r>
      <w:r w:rsidRPr="000249A5">
        <w:t>Restrictions on humanitarian access:</w:t>
      </w:r>
    </w:p>
    <w:p w:rsidR="007E4441" w:rsidRPr="000249A5" w:rsidRDefault="00AD4BF7" w:rsidP="007E4441">
      <w:pPr>
        <w:pStyle w:val="SingleTxtG"/>
      </w:pPr>
      <w:r w:rsidRPr="000249A5">
        <w:tab/>
      </w:r>
      <w:r w:rsidRPr="000249A5">
        <w:tab/>
      </w:r>
      <w:r w:rsidR="007E4441" w:rsidRPr="000249A5">
        <w:t>The Group of Experts held the Coalition largely responsible for the restrictions imposed</w:t>
      </w:r>
      <w:r w:rsidRPr="000249A5">
        <w:t xml:space="preserve"> </w:t>
      </w:r>
      <w:r w:rsidR="007E4441" w:rsidRPr="000249A5">
        <w:t>on humanitarian access to Yemen. However, this is belied by the major humanitarian role that</w:t>
      </w:r>
      <w:r w:rsidRPr="000249A5">
        <w:t xml:space="preserve"> </w:t>
      </w:r>
      <w:r w:rsidR="007E4441" w:rsidRPr="000249A5">
        <w:t>has been played by the Coalition States, and particularly by the Kingdom of Saudi Arabia and</w:t>
      </w:r>
      <w:r w:rsidRPr="000249A5">
        <w:t xml:space="preserve"> </w:t>
      </w:r>
      <w:r w:rsidR="007E4441" w:rsidRPr="000249A5">
        <w:t>the United Arab Emirates, in facilitating the entry of humanitarian aid under bilateral</w:t>
      </w:r>
      <w:r w:rsidRPr="000249A5">
        <w:t xml:space="preserve"> </w:t>
      </w:r>
      <w:r w:rsidR="007E4441" w:rsidRPr="000249A5">
        <w:t>agreements, through specialized agencies of the United Nations or by issuing numerous permits</w:t>
      </w:r>
      <w:r w:rsidRPr="000249A5">
        <w:t xml:space="preserve"> </w:t>
      </w:r>
      <w:r w:rsidR="007E4441" w:rsidRPr="000249A5">
        <w:t>to ships and transport vessels. In this connection:</w:t>
      </w:r>
    </w:p>
    <w:p w:rsidR="007E4441" w:rsidRPr="000249A5" w:rsidRDefault="00AD4BF7" w:rsidP="00A42C02">
      <w:pPr>
        <w:pStyle w:val="Bullet1G"/>
      </w:pPr>
      <w:r w:rsidRPr="000249A5">
        <w:t xml:space="preserve"> </w:t>
      </w:r>
      <w:r w:rsidR="007E4441" w:rsidRPr="000249A5">
        <w:t>The total humanitarian aid that the Kingdom of Saudi Arabia provided to Yemen from</w:t>
      </w:r>
      <w:r w:rsidRPr="000249A5">
        <w:t xml:space="preserve"> </w:t>
      </w:r>
      <w:r w:rsidR="007E4441" w:rsidRPr="000249A5">
        <w:t>2015 to July 2018 amounted to US$ 13,412,657,007. The King Salman Humanitarian Aid and</w:t>
      </w:r>
      <w:r w:rsidRPr="000249A5">
        <w:t xml:space="preserve"> </w:t>
      </w:r>
      <w:r w:rsidR="007E4441" w:rsidRPr="000249A5">
        <w:t>Relief Centre has also played a major role in providing humanitarian support for Yemen and its</w:t>
      </w:r>
      <w:r w:rsidRPr="000249A5">
        <w:t xml:space="preserve"> </w:t>
      </w:r>
      <w:r w:rsidR="007E4441" w:rsidRPr="000249A5">
        <w:t>people insofar as, since its establishment, the Centre has funded 269 humanitarian relief projects</w:t>
      </w:r>
      <w:r w:rsidRPr="000249A5">
        <w:t xml:space="preserve"> </w:t>
      </w:r>
      <w:r w:rsidR="007E4441" w:rsidRPr="000249A5">
        <w:t>of various types in all parts of Yemen without distinction;</w:t>
      </w:r>
    </w:p>
    <w:p w:rsidR="007E4441" w:rsidRPr="000249A5" w:rsidRDefault="007E4441" w:rsidP="00D3160A">
      <w:pPr>
        <w:pStyle w:val="Bullet1G"/>
      </w:pPr>
      <w:r w:rsidRPr="000249A5">
        <w:t xml:space="preserve"> During the period from April 2015 to August 2018, the United Arab Emirates provided</w:t>
      </w:r>
      <w:r w:rsidR="00AD4BF7" w:rsidRPr="000249A5">
        <w:t xml:space="preserve"> </w:t>
      </w:r>
      <w:r w:rsidRPr="000249A5">
        <w:t>Yemen with US$ 3.8 billion in aid designed to assist more than 15.8 million Yemenis, including</w:t>
      </w:r>
      <w:r w:rsidR="00AD4BF7" w:rsidRPr="000249A5">
        <w:t xml:space="preserve"> </w:t>
      </w:r>
      <w:r w:rsidRPr="000249A5">
        <w:t>9.5 million children and 3.2 million women;</w:t>
      </w:r>
    </w:p>
    <w:p w:rsidR="007E4441" w:rsidRPr="000249A5" w:rsidRDefault="007E4441" w:rsidP="00697A4C">
      <w:pPr>
        <w:pStyle w:val="Bullet1G"/>
      </w:pPr>
      <w:r w:rsidRPr="000249A5">
        <w:t xml:space="preserve"> Within the framework of their endeavours to relieve human suffering in Yemen, the</w:t>
      </w:r>
      <w:r w:rsidR="00AD4BF7" w:rsidRPr="000249A5">
        <w:t xml:space="preserve"> </w:t>
      </w:r>
      <w:r w:rsidRPr="000249A5">
        <w:t>United Arab Emirates and the Kingdom of Saudi Arabia donated around US$ 1 billion to</w:t>
      </w:r>
      <w:r w:rsidR="00AD4BF7" w:rsidRPr="000249A5">
        <w:t xml:space="preserve"> </w:t>
      </w:r>
      <w:r w:rsidRPr="000249A5">
        <w:t>support the United Nations 2018 Yemen Humanitarian Response Plan which was designed to</w:t>
      </w:r>
      <w:r w:rsidR="00AD4BF7" w:rsidRPr="000249A5">
        <w:t xml:space="preserve"> </w:t>
      </w:r>
      <w:r w:rsidRPr="000249A5">
        <w:t>benefit more than 13 million needy persons;</w:t>
      </w:r>
    </w:p>
    <w:p w:rsidR="007E4441" w:rsidRPr="000249A5" w:rsidRDefault="007E4441" w:rsidP="00551E84">
      <w:pPr>
        <w:pStyle w:val="Bullet1G"/>
      </w:pPr>
      <w:r w:rsidRPr="000249A5">
        <w:t xml:space="preserve"> Up to June 2018, the Coalition States' Command Centre had issued more than 25,000</w:t>
      </w:r>
      <w:r w:rsidR="00AD4BF7" w:rsidRPr="000249A5">
        <w:t xml:space="preserve"> </w:t>
      </w:r>
      <w:r w:rsidRPr="000249A5">
        <w:t>permits for the delivery of relief aid to Yemen through land, sea and air entry points. It had also</w:t>
      </w:r>
      <w:r w:rsidR="00AD4BF7" w:rsidRPr="000249A5">
        <w:t xml:space="preserve"> </w:t>
      </w:r>
      <w:r w:rsidRPr="000249A5">
        <w:t>issued numerous permits for ships to enter Yemeni ports, including Hudaydah, and it is</w:t>
      </w:r>
      <w:r w:rsidR="00AD4BF7" w:rsidRPr="000249A5">
        <w:t xml:space="preserve"> </w:t>
      </w:r>
      <w:r w:rsidRPr="000249A5">
        <w:t>continuing to issue such permits.</w:t>
      </w:r>
    </w:p>
    <w:p w:rsidR="007E4441" w:rsidRPr="000249A5" w:rsidRDefault="007E4441" w:rsidP="00152446">
      <w:pPr>
        <w:pStyle w:val="Bullet1G"/>
      </w:pPr>
      <w:r w:rsidRPr="000249A5">
        <w:lastRenderedPageBreak/>
        <w:t xml:space="preserve"> The report makes no mention of the fact that the armed Houthi militias supported by</w:t>
      </w:r>
      <w:r w:rsidR="00AD4BF7" w:rsidRPr="000249A5">
        <w:t xml:space="preserve"> </w:t>
      </w:r>
      <w:r w:rsidRPr="000249A5">
        <w:t>Iran have hindered the entry of humanitarian aid into Yemen, seized oil tankers and ships</w:t>
      </w:r>
      <w:r w:rsidR="00AD4BF7" w:rsidRPr="000249A5">
        <w:t xml:space="preserve"> </w:t>
      </w:r>
      <w:r w:rsidRPr="000249A5">
        <w:t>carrying aid and plundered numerous consignments of aid which they redistributed among their</w:t>
      </w:r>
      <w:r w:rsidR="00AD4BF7" w:rsidRPr="000249A5">
        <w:t xml:space="preserve"> </w:t>
      </w:r>
      <w:r w:rsidRPr="000249A5">
        <w:t>militia fighters instead of the Yemeni civilians for whom the aid was intended. They have also</w:t>
      </w:r>
      <w:r w:rsidR="00AD4BF7" w:rsidRPr="000249A5">
        <w:t xml:space="preserve"> </w:t>
      </w:r>
      <w:r w:rsidRPr="000249A5">
        <w:t>targeted humanitarian convoys, shelled storage depots to prevent their contents from reaching</w:t>
      </w:r>
      <w:r w:rsidR="00AD4BF7" w:rsidRPr="000249A5">
        <w:t xml:space="preserve"> </w:t>
      </w:r>
      <w:r w:rsidRPr="000249A5">
        <w:t>civilians, and even laid naval mines targeting ships passing through sea corridors, thereby</w:t>
      </w:r>
      <w:r w:rsidR="00AD4BF7" w:rsidRPr="000249A5">
        <w:t xml:space="preserve"> </w:t>
      </w:r>
      <w:r w:rsidRPr="000249A5">
        <w:t>hampering the delivery of aid and increasing the cost of sea freight.</w:t>
      </w:r>
    </w:p>
    <w:p w:rsidR="007E4441" w:rsidRPr="000249A5" w:rsidRDefault="007E4441" w:rsidP="007E4441">
      <w:pPr>
        <w:pStyle w:val="SingleTxtG"/>
      </w:pPr>
      <w:r w:rsidRPr="000249A5">
        <w:t>3.</w:t>
      </w:r>
      <w:r w:rsidR="00AD4BF7" w:rsidRPr="000249A5">
        <w:tab/>
      </w:r>
      <w:r w:rsidRPr="000249A5">
        <w:t>Allegations of arbitrary detention, enforced disappearance, torture and ill-treatment:</w:t>
      </w:r>
    </w:p>
    <w:p w:rsidR="007E4441" w:rsidRPr="000249A5" w:rsidRDefault="007E4441" w:rsidP="004576BB">
      <w:pPr>
        <w:pStyle w:val="SingleTxtG"/>
        <w:ind w:firstLine="567"/>
      </w:pPr>
      <w:r w:rsidRPr="000249A5">
        <w:t>The report contains numerous allegations of arbitrary detention, enforced</w:t>
      </w:r>
      <w:r w:rsidR="00AD4BF7" w:rsidRPr="000249A5">
        <w:t xml:space="preserve"> </w:t>
      </w:r>
      <w:r w:rsidRPr="000249A5">
        <w:t>disappearance, torture, ill-treatment, violations of freedom of expression, sexual violence and</w:t>
      </w:r>
      <w:r w:rsidR="00AD4BF7" w:rsidRPr="000249A5">
        <w:t xml:space="preserve"> </w:t>
      </w:r>
      <w:r w:rsidRPr="000249A5">
        <w:t>child recruitment, for most of which it holds the Coalition States responsible. Although the</w:t>
      </w:r>
      <w:r w:rsidR="00AD4BF7" w:rsidRPr="000249A5">
        <w:t xml:space="preserve"> </w:t>
      </w:r>
      <w:r w:rsidRPr="000249A5">
        <w:t>report indicates that the Group of Experts visited Aden, Sana'a, Sa'dah and Hudaydah, with</w:t>
      </w:r>
      <w:r w:rsidR="00AD4BF7" w:rsidRPr="000249A5">
        <w:t xml:space="preserve"> </w:t>
      </w:r>
      <w:r w:rsidRPr="000249A5">
        <w:t>regard to Aden, for example, it focuses on so-called secret prisons and detention facilities,</w:t>
      </w:r>
      <w:r w:rsidR="00AD4BF7" w:rsidRPr="000249A5">
        <w:t xml:space="preserve"> </w:t>
      </w:r>
      <w:r w:rsidRPr="000249A5">
        <w:t>torture and rape of migrants, deliberately and blatantly disregarding the crimes which the</w:t>
      </w:r>
      <w:r w:rsidR="00AD4BF7" w:rsidRPr="000249A5">
        <w:t xml:space="preserve"> </w:t>
      </w:r>
      <w:r w:rsidRPr="000249A5">
        <w:t xml:space="preserve">Houthis committed in Aden and other </w:t>
      </w:r>
      <w:r w:rsidR="004576BB">
        <w:t>g</w:t>
      </w:r>
      <w:r w:rsidR="004576BB" w:rsidRPr="004576BB">
        <w:t>overnorates</w:t>
      </w:r>
      <w:r w:rsidRPr="000249A5">
        <w:t xml:space="preserve"> and to which the report attaches little</w:t>
      </w:r>
      <w:r w:rsidR="00AD4BF7" w:rsidRPr="000249A5">
        <w:t xml:space="preserve"> </w:t>
      </w:r>
      <w:r w:rsidRPr="000249A5">
        <w:t>significance while accusing the legitimate Government of Yemen and the Coalition of</w:t>
      </w:r>
      <w:r w:rsidR="00AD4BF7" w:rsidRPr="000249A5">
        <w:t xml:space="preserve"> </w:t>
      </w:r>
      <w:r w:rsidRPr="000249A5">
        <w:t>committing human rights violations. This evident bias detracts considerably from the report's</w:t>
      </w:r>
      <w:r w:rsidR="00AD4BF7" w:rsidRPr="000249A5">
        <w:t xml:space="preserve"> </w:t>
      </w:r>
      <w:r w:rsidRPr="000249A5">
        <w:t>credibility.</w:t>
      </w:r>
    </w:p>
    <w:p w:rsidR="007E4441" w:rsidRPr="000249A5" w:rsidRDefault="007E4441" w:rsidP="008E21A3">
      <w:pPr>
        <w:pStyle w:val="SingleTxtG"/>
        <w:numPr>
          <w:ilvl w:val="0"/>
          <w:numId w:val="26"/>
        </w:numPr>
        <w:ind w:left="1134" w:firstLine="567"/>
      </w:pPr>
      <w:r w:rsidRPr="000249A5">
        <w:t>The allegations are based on misleading reports from certain non-governmental</w:t>
      </w:r>
      <w:r w:rsidR="00AD4BF7" w:rsidRPr="000249A5">
        <w:t xml:space="preserve"> </w:t>
      </w:r>
      <w:r w:rsidRPr="000249A5">
        <w:t>and media organizations, most of them being taken from previously published reports to which</w:t>
      </w:r>
      <w:r w:rsidR="00AD4BF7" w:rsidRPr="000249A5">
        <w:t xml:space="preserve"> </w:t>
      </w:r>
      <w:r w:rsidRPr="000249A5">
        <w:t>no credence can be attached.</w:t>
      </w:r>
    </w:p>
    <w:p w:rsidR="007E4441" w:rsidRPr="000249A5" w:rsidRDefault="007E4441" w:rsidP="00C33206">
      <w:pPr>
        <w:pStyle w:val="SingleTxtG"/>
        <w:numPr>
          <w:ilvl w:val="0"/>
          <w:numId w:val="26"/>
        </w:numPr>
        <w:ind w:left="1134" w:firstLine="567"/>
      </w:pPr>
      <w:r w:rsidRPr="000249A5">
        <w:t>Regarding the allegations of secret prisons in Yemen: The Coalition refuses</w:t>
      </w:r>
      <w:r w:rsidR="00AD4BF7" w:rsidRPr="000249A5">
        <w:t xml:space="preserve"> </w:t>
      </w:r>
      <w:r w:rsidRPr="000249A5">
        <w:t>categorically the allegations of secret prisons in Yemen administered by the Coalition or the</w:t>
      </w:r>
      <w:r w:rsidR="00AD4BF7" w:rsidRPr="000249A5">
        <w:t xml:space="preserve"> </w:t>
      </w:r>
      <w:r w:rsidRPr="000249A5">
        <w:t>existence of violations such as detention, torture or rape. The Coalition confirms that there are</w:t>
      </w:r>
      <w:r w:rsidR="00AD4BF7" w:rsidRPr="000249A5">
        <w:t xml:space="preserve"> </w:t>
      </w:r>
      <w:r w:rsidRPr="000249A5">
        <w:t>no Coalition forces involved with secret prisons. The Coalition reaffirms its full commitment</w:t>
      </w:r>
      <w:r w:rsidR="00AD4BF7" w:rsidRPr="000249A5">
        <w:t xml:space="preserve"> </w:t>
      </w:r>
      <w:r w:rsidRPr="000249A5">
        <w:t>to the International Human Rights Law.</w:t>
      </w:r>
      <w:r w:rsidR="00D46B2F">
        <w:t xml:space="preserve"> </w:t>
      </w:r>
      <w:r w:rsidRPr="000249A5">
        <w:t>The Coalition points out that the Group of Experts</w:t>
      </w:r>
      <w:r w:rsidR="00AD4BF7" w:rsidRPr="000249A5">
        <w:t xml:space="preserve"> </w:t>
      </w:r>
      <w:r w:rsidRPr="000249A5">
        <w:t>should have operated their fact-finding mission by getting the facts from its sources and not</w:t>
      </w:r>
      <w:r w:rsidR="00AD4BF7" w:rsidRPr="000249A5">
        <w:t xml:space="preserve"> </w:t>
      </w:r>
      <w:r w:rsidRPr="000249A5">
        <w:t>only rely upon rumors and allegations driven by political orientations. It is imperative to fully</w:t>
      </w:r>
      <w:r w:rsidR="00AD4BF7" w:rsidRPr="000249A5">
        <w:t xml:space="preserve"> </w:t>
      </w:r>
      <w:r w:rsidRPr="000249A5">
        <w:t>support the legitimate Yemeni Government in order to improve its capacity to manage the</w:t>
      </w:r>
      <w:r w:rsidR="00AD4BF7" w:rsidRPr="000249A5">
        <w:t xml:space="preserve"> </w:t>
      </w:r>
      <w:r w:rsidRPr="000249A5">
        <w:t>prisons in Yemen.</w:t>
      </w:r>
    </w:p>
    <w:p w:rsidR="007E4441" w:rsidRPr="000249A5" w:rsidRDefault="007E4441" w:rsidP="00F21751">
      <w:pPr>
        <w:pStyle w:val="SingleTxtG"/>
        <w:numPr>
          <w:ilvl w:val="0"/>
          <w:numId w:val="26"/>
        </w:numPr>
        <w:ind w:left="1134" w:firstLine="567"/>
      </w:pPr>
      <w:r w:rsidRPr="000249A5">
        <w:t>The report contains totally unfounded allegations concerning the subjection of</w:t>
      </w:r>
      <w:r w:rsidR="00215B49" w:rsidRPr="000249A5">
        <w:t xml:space="preserve"> </w:t>
      </w:r>
      <w:r w:rsidRPr="000249A5">
        <w:t>Yemeni civilians to practices of torture, cruel treatment and sexual violence at the hands of</w:t>
      </w:r>
      <w:r w:rsidR="00215B49" w:rsidRPr="000249A5">
        <w:t xml:space="preserve"> </w:t>
      </w:r>
      <w:r w:rsidRPr="000249A5">
        <w:t>individuals from the Coalition States. Before making such allegations, the Group of Experts</w:t>
      </w:r>
      <w:r w:rsidR="00215B49" w:rsidRPr="000249A5">
        <w:t xml:space="preserve"> </w:t>
      </w:r>
      <w:r w:rsidRPr="000249A5">
        <w:t>should have checked and verified their validity through the legitimate Government of Yemen</w:t>
      </w:r>
      <w:r w:rsidR="00215B49" w:rsidRPr="000249A5">
        <w:t xml:space="preserve"> </w:t>
      </w:r>
      <w:r w:rsidRPr="000249A5">
        <w:t>or the Coalition States so that the latter could take appropriate legal measures if warranted.</w:t>
      </w:r>
    </w:p>
    <w:p w:rsidR="007E4441" w:rsidRPr="000249A5" w:rsidRDefault="007E4441" w:rsidP="007E4441">
      <w:pPr>
        <w:pStyle w:val="SingleTxtG"/>
      </w:pPr>
      <w:r w:rsidRPr="000249A5">
        <w:t>4.</w:t>
      </w:r>
      <w:r w:rsidR="00215B49" w:rsidRPr="000249A5">
        <w:tab/>
      </w:r>
      <w:r w:rsidRPr="000249A5">
        <w:t>Child recruitment</w:t>
      </w:r>
    </w:p>
    <w:p w:rsidR="007E4441" w:rsidRPr="000249A5" w:rsidRDefault="007E4441" w:rsidP="00215B49">
      <w:pPr>
        <w:pStyle w:val="SingleTxtG"/>
        <w:ind w:firstLine="567"/>
      </w:pPr>
      <w:r w:rsidRPr="000249A5">
        <w:t>(a)</w:t>
      </w:r>
      <w:r w:rsidR="00215B49" w:rsidRPr="000249A5">
        <w:tab/>
      </w:r>
      <w:r w:rsidRPr="000249A5">
        <w:t>In paragraph 98 of the report, the Group of Experts alleges that "government and</w:t>
      </w:r>
      <w:r w:rsidR="00215B49" w:rsidRPr="000249A5">
        <w:t xml:space="preserve"> </w:t>
      </w:r>
      <w:r w:rsidRPr="000249A5">
        <w:t>coalition forces detained children fighting with Houthi-Saleh forces and used them in prisoner</w:t>
      </w:r>
      <w:r w:rsidR="00215B49" w:rsidRPr="000249A5">
        <w:t xml:space="preserve"> </w:t>
      </w:r>
      <w:r w:rsidRPr="000249A5">
        <w:t>exchanges". In actual fact, the Coalition Forces supporting legitimacy in Yemen have captured</w:t>
      </w:r>
      <w:r w:rsidR="00215B49" w:rsidRPr="000249A5">
        <w:t xml:space="preserve"> </w:t>
      </w:r>
      <w:r w:rsidRPr="000249A5">
        <w:t xml:space="preserve">a large number of Houthi militiamen and members of allied armed groups </w:t>
      </w:r>
      <w:r w:rsidRPr="000249A5">
        <w:lastRenderedPageBreak/>
        <w:t>and some of these</w:t>
      </w:r>
      <w:r w:rsidR="00215B49" w:rsidRPr="000249A5">
        <w:t xml:space="preserve"> </w:t>
      </w:r>
      <w:r w:rsidRPr="000249A5">
        <w:t>prisoners were child recruits under 18 years of age (their ages ranged from 8 to 17 years).</w:t>
      </w:r>
      <w:r w:rsidR="00215B49" w:rsidRPr="000249A5">
        <w:t xml:space="preserve"> </w:t>
      </w:r>
      <w:r w:rsidRPr="000249A5">
        <w:t>The Coalition has treated them in a manner consistent with human rights standards and its</w:t>
      </w:r>
      <w:r w:rsidR="00215B49" w:rsidRPr="000249A5">
        <w:t xml:space="preserve"> </w:t>
      </w:r>
      <w:r w:rsidRPr="000249A5">
        <w:t>regional and international obligations by, inter alia, ensuring their protection and rehabilitation</w:t>
      </w:r>
      <w:r w:rsidR="00215B49" w:rsidRPr="000249A5">
        <w:t xml:space="preserve"> </w:t>
      </w:r>
      <w:r w:rsidRPr="000249A5">
        <w:t>and taking measures to prevent their involvement in the conflict. These children were handed</w:t>
      </w:r>
      <w:r w:rsidR="00215B49" w:rsidRPr="000249A5">
        <w:t xml:space="preserve"> </w:t>
      </w:r>
      <w:r w:rsidRPr="000249A5">
        <w:t>over to the legitimate Government of Yemen in the presence of representatives of national,</w:t>
      </w:r>
      <w:r w:rsidR="00215B49" w:rsidRPr="000249A5">
        <w:t xml:space="preserve"> </w:t>
      </w:r>
      <w:r w:rsidRPr="000249A5">
        <w:t>regional and international bodies, including the International Committee of the Red Cross. By</w:t>
      </w:r>
      <w:r w:rsidR="00D46B2F">
        <w:t xml:space="preserve"> </w:t>
      </w:r>
      <w:r w:rsidRPr="000249A5">
        <w:t>way of example, on 1 Ramadan A.H. 1437 (6 June 2016), 52 children who had participated</w:t>
      </w:r>
      <w:r w:rsidR="00215B49" w:rsidRPr="000249A5">
        <w:t xml:space="preserve"> </w:t>
      </w:r>
      <w:r w:rsidRPr="000249A5">
        <w:t xml:space="preserve"> in</w:t>
      </w:r>
      <w:r w:rsidR="00215B49" w:rsidRPr="000249A5">
        <w:t xml:space="preserve"> </w:t>
      </w:r>
      <w:r w:rsidRPr="000249A5">
        <w:t>combat operations with Houthi militias were handed over to a representative of the legitimate</w:t>
      </w:r>
      <w:r w:rsidR="00215B49" w:rsidRPr="000249A5">
        <w:t xml:space="preserve"> </w:t>
      </w:r>
      <w:r w:rsidRPr="000249A5">
        <w:t>Government of Yemen in the presence of representatives of the International Committee of the</w:t>
      </w:r>
      <w:r w:rsidR="00215B49" w:rsidRPr="000249A5">
        <w:t xml:space="preserve"> </w:t>
      </w:r>
      <w:r w:rsidRPr="000249A5">
        <w:t>Red Cross and the Saudi Red Crescent Authority. On 5 Jumada I A.H. 1439 (22 January 2018),</w:t>
      </w:r>
      <w:r w:rsidR="00215B49" w:rsidRPr="000249A5">
        <w:t xml:space="preserve"> </w:t>
      </w:r>
      <w:r w:rsidRPr="000249A5">
        <w:t>27 children who had participated in combat operations with Houthi militias were handed over</w:t>
      </w:r>
      <w:r w:rsidR="00215B49" w:rsidRPr="000249A5">
        <w:t xml:space="preserve"> </w:t>
      </w:r>
      <w:r w:rsidRPr="000249A5">
        <w:t>to a representative of the legitimate Government of Yemen in the presence of representatives</w:t>
      </w:r>
      <w:r w:rsidR="00215B49" w:rsidRPr="000249A5">
        <w:t xml:space="preserve"> </w:t>
      </w:r>
      <w:r w:rsidRPr="000249A5">
        <w:t>of the International Committee of the Red Cross, the Saudi Red Crescent Authority, the Human</w:t>
      </w:r>
      <w:r w:rsidR="00215B49" w:rsidRPr="000249A5">
        <w:t xml:space="preserve"> </w:t>
      </w:r>
      <w:r w:rsidRPr="000249A5">
        <w:t>Rights Commission and the head of the Child Protection Unit of the Coalition Forces supporting</w:t>
      </w:r>
      <w:r w:rsidR="00215B49" w:rsidRPr="000249A5">
        <w:t xml:space="preserve"> </w:t>
      </w:r>
      <w:r w:rsidRPr="000249A5">
        <w:t>legitimacy in Yemen. On 3 Ramadan A.H. 1439(19 May 2018), the girl "Jamila", whose father</w:t>
      </w:r>
      <w:r w:rsidR="00215B49" w:rsidRPr="000249A5">
        <w:t xml:space="preserve"> </w:t>
      </w:r>
      <w:r w:rsidRPr="000249A5">
        <w:t>had used her as a human shield on the battlefield, was handed over to a representative of the</w:t>
      </w:r>
      <w:r w:rsidR="00215B49" w:rsidRPr="000249A5">
        <w:t xml:space="preserve"> </w:t>
      </w:r>
      <w:r w:rsidRPr="000249A5">
        <w:t>legitimate Government of Yemen in the presence of representatives of the International</w:t>
      </w:r>
      <w:r w:rsidR="00215B49" w:rsidRPr="000249A5">
        <w:t xml:space="preserve"> </w:t>
      </w:r>
      <w:r w:rsidRPr="000249A5">
        <w:t>Committee of the Red Cross, the Saudi Red Crescent Authority and the head of the Child</w:t>
      </w:r>
      <w:r w:rsidR="00215B49" w:rsidRPr="000249A5">
        <w:t xml:space="preserve"> </w:t>
      </w:r>
      <w:r w:rsidRPr="000249A5">
        <w:t>Protection Unit. The legitimate Government of Yemen also confirmed that seven children</w:t>
      </w:r>
      <w:r w:rsidR="00215B49" w:rsidRPr="000249A5">
        <w:t xml:space="preserve"> </w:t>
      </w:r>
      <w:r w:rsidRPr="000249A5">
        <w:t>whose handover on 13 August 2018 was monitored by the Child Protection Unit of the Coalition</w:t>
      </w:r>
      <w:r w:rsidR="00215B49" w:rsidRPr="000249A5">
        <w:t xml:space="preserve"> </w:t>
      </w:r>
      <w:r w:rsidRPr="000249A5">
        <w:t>Forces had been returned to their families.</w:t>
      </w:r>
    </w:p>
    <w:p w:rsidR="007E4441" w:rsidRPr="000249A5" w:rsidRDefault="007E4441" w:rsidP="00342F3F">
      <w:pPr>
        <w:pStyle w:val="SingleTxtG"/>
        <w:ind w:firstLine="567"/>
      </w:pPr>
      <w:r w:rsidRPr="000249A5">
        <w:t>(b)</w:t>
      </w:r>
      <w:r w:rsidR="00342F3F" w:rsidRPr="000249A5">
        <w:tab/>
      </w:r>
      <w:r w:rsidRPr="000249A5">
        <w:t xml:space="preserve">Notwithstanding this </w:t>
      </w:r>
      <w:r w:rsidR="00D46B2F">
        <w:t>I</w:t>
      </w:r>
      <w:r w:rsidR="00D46B2F" w:rsidRPr="000249A5">
        <w:t>ranian</w:t>
      </w:r>
      <w:r w:rsidRPr="000249A5">
        <w:t>-backed insurgency by armed Houthi militias and</w:t>
      </w:r>
      <w:r w:rsidR="00342F3F" w:rsidRPr="000249A5">
        <w:t xml:space="preserve"> </w:t>
      </w:r>
      <w:r w:rsidRPr="000249A5">
        <w:t>the inhuman manner in which they are behaving, the Coalition remains totally committed to</w:t>
      </w:r>
      <w:r w:rsidR="00342F3F" w:rsidRPr="000249A5">
        <w:t xml:space="preserve"> </w:t>
      </w:r>
      <w:r w:rsidRPr="000249A5">
        <w:t>protect all civilians in Yemen, and particularly children, and to conduct all its military</w:t>
      </w:r>
      <w:r w:rsidR="00342F3F" w:rsidRPr="000249A5">
        <w:t xml:space="preserve"> </w:t>
      </w:r>
      <w:r w:rsidRPr="000249A5">
        <w:t>operations with great caution and in conformity with the obligations of States under</w:t>
      </w:r>
      <w:r w:rsidR="00342F3F" w:rsidRPr="000249A5">
        <w:t xml:space="preserve"> </w:t>
      </w:r>
      <w:r w:rsidRPr="000249A5">
        <w:t>international humanitarian law and international human rights law. The Coalition has continued</w:t>
      </w:r>
      <w:r w:rsidR="00342F3F" w:rsidRPr="000249A5">
        <w:t xml:space="preserve"> </w:t>
      </w:r>
      <w:r w:rsidRPr="000249A5">
        <w:t>to cooperate fully with the United Nations with a view to devising additional ways to ensure</w:t>
      </w:r>
      <w:r w:rsidR="00342F3F" w:rsidRPr="000249A5">
        <w:t xml:space="preserve"> </w:t>
      </w:r>
      <w:r w:rsidRPr="000249A5">
        <w:t>greater protection for civilians, particularly children, and civilian objects during the conflict in</w:t>
      </w:r>
      <w:r w:rsidR="00342F3F" w:rsidRPr="000249A5">
        <w:t xml:space="preserve"> </w:t>
      </w:r>
      <w:r w:rsidRPr="000249A5">
        <w:t>Yemen and is making every possible endeavour to mitigate the impact of the conflict on</w:t>
      </w:r>
      <w:r w:rsidR="00342F3F" w:rsidRPr="000249A5">
        <w:t xml:space="preserve"> </w:t>
      </w:r>
      <w:r w:rsidRPr="000249A5">
        <w:t>Yemen's children. To this end, in collaboration with the International Committee of the Red</w:t>
      </w:r>
      <w:r w:rsidR="00342F3F" w:rsidRPr="000249A5">
        <w:t xml:space="preserve"> </w:t>
      </w:r>
      <w:r w:rsidRPr="000249A5">
        <w:t>Cross and UNICEF (the United Nations agency responsible for child education and protection</w:t>
      </w:r>
      <w:r w:rsidR="00342F3F" w:rsidRPr="000249A5">
        <w:t xml:space="preserve"> </w:t>
      </w:r>
      <w:r w:rsidRPr="000249A5">
        <w:t>programmes), the Coalition has handed over to the legitimate Government of Yemen a number</w:t>
      </w:r>
      <w:r w:rsidR="00342F3F" w:rsidRPr="000249A5">
        <w:t xml:space="preserve"> </w:t>
      </w:r>
      <w:r w:rsidRPr="000249A5">
        <w:t>of children who had been recruited by armed Houthi insurgent militias supported by Iran and</w:t>
      </w:r>
      <w:r w:rsidR="00342F3F" w:rsidRPr="000249A5">
        <w:t xml:space="preserve"> </w:t>
      </w:r>
      <w:r w:rsidRPr="000249A5">
        <w:t>who were subsequently captured while bearing arms and engaging in military tasks such as the</w:t>
      </w:r>
      <w:r w:rsidR="00342F3F" w:rsidRPr="000249A5">
        <w:t xml:space="preserve"> </w:t>
      </w:r>
      <w:r w:rsidRPr="000249A5">
        <w:t>laying of landmines on the borders of the Kingdom of Saudi Arabia. They have now been</w:t>
      </w:r>
      <w:r w:rsidR="00342F3F" w:rsidRPr="000249A5">
        <w:t xml:space="preserve"> </w:t>
      </w:r>
      <w:r w:rsidRPr="000249A5">
        <w:t xml:space="preserve">reunited with their families. The Coalition has also collaborated with Médecins sans </w:t>
      </w:r>
      <w:r w:rsidR="00342F3F" w:rsidRPr="000249A5">
        <w:t xml:space="preserve">frontiers </w:t>
      </w:r>
      <w:r w:rsidRPr="000249A5">
        <w:t>and other organizations to provide medical care for persons in need thereof and is working</w:t>
      </w:r>
      <w:r w:rsidR="00342F3F" w:rsidRPr="000249A5">
        <w:t xml:space="preserve"> </w:t>
      </w:r>
      <w:r w:rsidRPr="000249A5">
        <w:t>closely with the Office of the Special Representative of the Secretary-General of the United</w:t>
      </w:r>
      <w:r w:rsidR="00342F3F" w:rsidRPr="000249A5">
        <w:t xml:space="preserve"> </w:t>
      </w:r>
      <w:r w:rsidRPr="000249A5">
        <w:t>Nations for Children and Armed Conflict and her technical team to develop procedures to</w:t>
      </w:r>
      <w:r w:rsidR="00342F3F" w:rsidRPr="000249A5">
        <w:t xml:space="preserve"> </w:t>
      </w:r>
      <w:r w:rsidRPr="000249A5">
        <w:t>improve child protection in Yemen.. The Coalition wishes to express its full willingness to</w:t>
      </w:r>
      <w:r w:rsidR="00342F3F" w:rsidRPr="000249A5">
        <w:t xml:space="preserve"> </w:t>
      </w:r>
      <w:r w:rsidRPr="000249A5">
        <w:t>cooperate further with the Office of the Special Representative of the Secretary-General of the</w:t>
      </w:r>
      <w:r w:rsidR="00342F3F" w:rsidRPr="000249A5">
        <w:t xml:space="preserve"> </w:t>
      </w:r>
      <w:r w:rsidRPr="000249A5">
        <w:t>United Nations for Children and Armed Conflict in order to improve the existing procedures in</w:t>
      </w:r>
      <w:r w:rsidR="00342F3F" w:rsidRPr="000249A5">
        <w:t xml:space="preserve"> </w:t>
      </w:r>
      <w:r w:rsidRPr="000249A5">
        <w:t xml:space="preserve">this regard. It is noteworthy </w:t>
      </w:r>
      <w:r w:rsidRPr="000249A5">
        <w:lastRenderedPageBreak/>
        <w:t>that, within the framework of its cooperation with the Office of the</w:t>
      </w:r>
      <w:r w:rsidR="00342F3F" w:rsidRPr="000249A5">
        <w:t xml:space="preserve"> </w:t>
      </w:r>
      <w:r w:rsidRPr="000249A5">
        <w:t>Special Representative of the Secretary-General of the United Nations for Children and Armed</w:t>
      </w:r>
      <w:r w:rsidR="00342F3F" w:rsidRPr="000249A5">
        <w:t xml:space="preserve"> </w:t>
      </w:r>
      <w:r w:rsidRPr="000249A5">
        <w:t>Conflict, the Coalition supporting legitimacy in Yemen has taken the following measures:</w:t>
      </w:r>
    </w:p>
    <w:p w:rsidR="007E4441" w:rsidRPr="000249A5" w:rsidRDefault="007E4441" w:rsidP="00B30DA2">
      <w:pPr>
        <w:pStyle w:val="Bullet1G"/>
      </w:pPr>
      <w:r w:rsidRPr="000249A5">
        <w:t xml:space="preserve"> It has improved the mechanisms for target identification, analysis of the results of airstrikes and circulation of the </w:t>
      </w:r>
      <w:r w:rsidR="002C6370" w:rsidRPr="000249A5">
        <w:t>f</w:t>
      </w:r>
      <w:r w:rsidR="002C6370">
        <w:t>in</w:t>
      </w:r>
      <w:r w:rsidR="002C6370" w:rsidRPr="000249A5">
        <w:t xml:space="preserve">dings </w:t>
      </w:r>
      <w:r w:rsidRPr="000249A5">
        <w:t>of the analysis in order to avoid any mistakes in the</w:t>
      </w:r>
      <w:r w:rsidR="00342F3F" w:rsidRPr="000249A5">
        <w:t xml:space="preserve"> </w:t>
      </w:r>
      <w:r w:rsidRPr="000249A5">
        <w:t>targeting process;</w:t>
      </w:r>
    </w:p>
    <w:p w:rsidR="007E4441" w:rsidRPr="000249A5" w:rsidRDefault="007E4441" w:rsidP="00303767">
      <w:pPr>
        <w:pStyle w:val="Bullet1G"/>
      </w:pPr>
      <w:r w:rsidRPr="000249A5">
        <w:t xml:space="preserve"> It has established and upgraded standard operating procedures for debriefing and the</w:t>
      </w:r>
      <w:r w:rsidR="00342F3F" w:rsidRPr="000249A5">
        <w:t xml:space="preserve"> </w:t>
      </w:r>
      <w:r w:rsidRPr="000249A5">
        <w:t>investigation and assessment of incidents that have given rise to accusations;</w:t>
      </w:r>
    </w:p>
    <w:p w:rsidR="007E4441" w:rsidRPr="000249A5" w:rsidRDefault="007E4441" w:rsidP="007C16B1">
      <w:pPr>
        <w:pStyle w:val="Bullet1G"/>
      </w:pPr>
      <w:r w:rsidRPr="000249A5">
        <w:t xml:space="preserve"> It has established a mechanism for coordination with the Yemeni liaison cell in Riyadh</w:t>
      </w:r>
      <w:r w:rsidR="00342F3F" w:rsidRPr="000249A5">
        <w:t xml:space="preserve"> </w:t>
      </w:r>
      <w:r w:rsidRPr="000249A5">
        <w:t>in order to ensure closer cooperation with child protection organizations inside Yemen;</w:t>
      </w:r>
    </w:p>
    <w:p w:rsidR="007E4441" w:rsidRPr="000249A5" w:rsidRDefault="007E4441" w:rsidP="00316058">
      <w:pPr>
        <w:pStyle w:val="Bullet1G"/>
      </w:pPr>
      <w:r w:rsidRPr="000249A5">
        <w:t>- It has made arrangements for the technical team of the Special Representative of the</w:t>
      </w:r>
      <w:r w:rsidR="00342F3F" w:rsidRPr="000249A5">
        <w:t xml:space="preserve"> </w:t>
      </w:r>
      <w:r w:rsidRPr="000249A5">
        <w:t>Secretary-General for Children and Armed Conflict to provide the requisite training for</w:t>
      </w:r>
      <w:r w:rsidR="00342F3F" w:rsidRPr="000249A5">
        <w:t xml:space="preserve"> </w:t>
      </w:r>
      <w:r w:rsidRPr="000249A5">
        <w:t>members of the Child Protection Unit in the Joint Forces Command Centre;</w:t>
      </w:r>
    </w:p>
    <w:p w:rsidR="007E4441" w:rsidRPr="000249A5" w:rsidRDefault="00342F3F" w:rsidP="00342F3F">
      <w:pPr>
        <w:pStyle w:val="Bullet1G"/>
      </w:pPr>
      <w:r w:rsidRPr="000249A5">
        <w:t xml:space="preserve"> </w:t>
      </w:r>
      <w:r w:rsidR="007E4441" w:rsidRPr="000249A5">
        <w:t>It has drawn up terms of reference for the Coalition's Child Protection Unit;</w:t>
      </w:r>
    </w:p>
    <w:p w:rsidR="007E4441" w:rsidRPr="000249A5" w:rsidRDefault="007E4441" w:rsidP="00FB646E">
      <w:pPr>
        <w:pStyle w:val="Bullet1G"/>
      </w:pPr>
      <w:r w:rsidRPr="000249A5">
        <w:t xml:space="preserve"> It has established standard operating procedures under which children associated with</w:t>
      </w:r>
      <w:r w:rsidR="00342F3F" w:rsidRPr="000249A5">
        <w:t xml:space="preserve"> </w:t>
      </w:r>
      <w:r w:rsidRPr="000249A5">
        <w:t>armed forces or armed groups during combat operations can be transferred from the custody of</w:t>
      </w:r>
      <w:r w:rsidR="00342F3F" w:rsidRPr="000249A5">
        <w:t xml:space="preserve"> </w:t>
      </w:r>
      <w:r w:rsidRPr="000249A5">
        <w:t>the military authorities to the custody of civilian authorities under the supervision of the</w:t>
      </w:r>
      <w:r w:rsidR="00342F3F" w:rsidRPr="000249A5">
        <w:t xml:space="preserve"> </w:t>
      </w:r>
      <w:r w:rsidRPr="000249A5">
        <w:t>International Committee of the Red Cross.</w:t>
      </w:r>
    </w:p>
    <w:p w:rsidR="007E4441" w:rsidRPr="000249A5" w:rsidRDefault="00342F3F" w:rsidP="00A42A03">
      <w:pPr>
        <w:pStyle w:val="H1G"/>
      </w:pPr>
      <w:r w:rsidRPr="000249A5">
        <w:tab/>
      </w:r>
      <w:r w:rsidR="007E4441" w:rsidRPr="000249A5">
        <w:t>III.</w:t>
      </w:r>
      <w:r w:rsidRPr="000249A5">
        <w:tab/>
      </w:r>
      <w:r w:rsidR="007E4441" w:rsidRPr="000249A5">
        <w:t>Accountability, the conclusions and recommendations of the Group of Experts and</w:t>
      </w:r>
      <w:r w:rsidRPr="000249A5">
        <w:t xml:space="preserve"> </w:t>
      </w:r>
      <w:r w:rsidR="007E4441" w:rsidRPr="000249A5">
        <w:t>the annexes to the report</w:t>
      </w:r>
    </w:p>
    <w:p w:rsidR="007E4441" w:rsidRPr="000249A5" w:rsidRDefault="007E4441" w:rsidP="0080171C">
      <w:pPr>
        <w:pStyle w:val="SingleTxtG"/>
        <w:numPr>
          <w:ilvl w:val="0"/>
          <w:numId w:val="28"/>
        </w:numPr>
        <w:ind w:left="1134" w:firstLine="567"/>
      </w:pPr>
      <w:r w:rsidRPr="000249A5">
        <w:t>The Coalition States supporting legitimacy in Yemen emphasize the need for the</w:t>
      </w:r>
      <w:r w:rsidR="007451E7" w:rsidRPr="000249A5">
        <w:t xml:space="preserve"> </w:t>
      </w:r>
      <w:r w:rsidRPr="000249A5">
        <w:t>international community to support the legitimate Government of Yemen and reactivate its</w:t>
      </w:r>
      <w:r w:rsidR="007451E7" w:rsidRPr="000249A5">
        <w:t xml:space="preserve"> </w:t>
      </w:r>
      <w:r w:rsidRPr="000249A5">
        <w:t>national institutions, and especially its security and judicial institutions and its national</w:t>
      </w:r>
      <w:r w:rsidR="007451E7" w:rsidRPr="000249A5">
        <w:t xml:space="preserve"> </w:t>
      </w:r>
      <w:r w:rsidRPr="000249A5">
        <w:t>investigative mechanisms, in order to enable the national courts to play a greater role and fulfil</w:t>
      </w:r>
      <w:r w:rsidR="007451E7" w:rsidRPr="000249A5">
        <w:t xml:space="preserve"> </w:t>
      </w:r>
      <w:r w:rsidRPr="000249A5">
        <w:t>their basic responsibility to ensure justice for victims within a framework of accountability,</w:t>
      </w:r>
      <w:r w:rsidR="007451E7" w:rsidRPr="000249A5">
        <w:t xml:space="preserve"> </w:t>
      </w:r>
      <w:r w:rsidRPr="000249A5">
        <w:t>legal redress and non-impunity.</w:t>
      </w:r>
    </w:p>
    <w:p w:rsidR="007E4441" w:rsidRPr="000249A5" w:rsidRDefault="007E4441" w:rsidP="006C5104">
      <w:pPr>
        <w:pStyle w:val="SingleTxtG"/>
        <w:numPr>
          <w:ilvl w:val="0"/>
          <w:numId w:val="28"/>
        </w:numPr>
        <w:ind w:left="1134" w:firstLine="567"/>
      </w:pPr>
      <w:r w:rsidRPr="000249A5">
        <w:t>The report, and particularly paragraph 103 thereof, shows that the Group of Experts has</w:t>
      </w:r>
      <w:r w:rsidR="007451E7" w:rsidRPr="000249A5">
        <w:t xml:space="preserve"> </w:t>
      </w:r>
      <w:r w:rsidRPr="000249A5">
        <w:t>diligently sought to cast doubt on the integrity of the National Commission of Inquiry into</w:t>
      </w:r>
      <w:r w:rsidR="007451E7" w:rsidRPr="000249A5">
        <w:t xml:space="preserve"> </w:t>
      </w:r>
      <w:r w:rsidRPr="000249A5">
        <w:t>Alleged Violations of Human Rights in Yemen. Quite apart from the fact that an assessment of</w:t>
      </w:r>
      <w:r w:rsidR="007451E7" w:rsidRPr="000249A5">
        <w:t xml:space="preserve"> </w:t>
      </w:r>
      <w:r w:rsidRPr="000249A5">
        <w:t>the Commission's work falls outside the Group's mandate as defined in Human Rights Council</w:t>
      </w:r>
      <w:r w:rsidR="007451E7" w:rsidRPr="000249A5">
        <w:t xml:space="preserve"> </w:t>
      </w:r>
      <w:r w:rsidRPr="000249A5">
        <w:t>resolution 36/31, the Commission was established under the terms of a Yemeni presidential</w:t>
      </w:r>
      <w:r w:rsidR="007451E7" w:rsidRPr="000249A5">
        <w:t xml:space="preserve"> </w:t>
      </w:r>
      <w:r w:rsidRPr="000249A5">
        <w:t>decree and constitutes a national mechanism for the redress of wrongs. This is therefore a</w:t>
      </w:r>
      <w:r w:rsidR="007451E7" w:rsidRPr="000249A5">
        <w:t xml:space="preserve"> </w:t>
      </w:r>
      <w:r w:rsidRPr="000249A5">
        <w:t>sovereign matter which falls within the domestic jurisdiction of the State and, as such, must be</w:t>
      </w:r>
      <w:r w:rsidR="007451E7" w:rsidRPr="000249A5">
        <w:t xml:space="preserve"> </w:t>
      </w:r>
      <w:r w:rsidRPr="000249A5">
        <w:t>respected in accordance with Article 2, paragraph 7, of the Charter of the United Nations.</w:t>
      </w:r>
    </w:p>
    <w:p w:rsidR="007E4441" w:rsidRPr="000249A5" w:rsidRDefault="007E4441" w:rsidP="002453A7">
      <w:pPr>
        <w:pStyle w:val="SingleTxtG"/>
        <w:numPr>
          <w:ilvl w:val="0"/>
          <w:numId w:val="28"/>
        </w:numPr>
        <w:ind w:left="1134" w:firstLine="567"/>
      </w:pPr>
      <w:r w:rsidRPr="000249A5">
        <w:t>The Coalition supporting legitimacy in Yemen rejects most of the conclusions reached</w:t>
      </w:r>
      <w:r w:rsidR="007451E7" w:rsidRPr="000249A5">
        <w:t xml:space="preserve"> </w:t>
      </w:r>
      <w:r w:rsidRPr="000249A5">
        <w:t>in the report, and particularly those contained in paragraphs 106, 108 (a) and (b) and 109, since</w:t>
      </w:r>
      <w:r w:rsidR="007451E7" w:rsidRPr="000249A5">
        <w:t xml:space="preserve"> </w:t>
      </w:r>
      <w:r w:rsidRPr="000249A5">
        <w:t xml:space="preserve">they are based on information and statements received from bodies that are not impartial </w:t>
      </w:r>
      <w:r w:rsidRPr="000249A5">
        <w:lastRenderedPageBreak/>
        <w:t>and,</w:t>
      </w:r>
      <w:r w:rsidR="007451E7" w:rsidRPr="000249A5">
        <w:t xml:space="preserve"> </w:t>
      </w:r>
      <w:r w:rsidRPr="000249A5">
        <w:t>consequently, give rise to suspicions of prejudice in their deliberate attribution of full</w:t>
      </w:r>
      <w:r w:rsidR="007451E7" w:rsidRPr="000249A5">
        <w:t xml:space="preserve"> </w:t>
      </w:r>
      <w:r w:rsidRPr="000249A5">
        <w:t>responsibility to particular parties to the conflict in Yemen.</w:t>
      </w:r>
    </w:p>
    <w:p w:rsidR="007E4441" w:rsidRPr="000249A5" w:rsidRDefault="007E4441" w:rsidP="00DF39BD">
      <w:pPr>
        <w:pStyle w:val="SingleTxtG"/>
        <w:numPr>
          <w:ilvl w:val="0"/>
          <w:numId w:val="28"/>
        </w:numPr>
        <w:ind w:left="1134" w:firstLine="567"/>
      </w:pPr>
      <w:r w:rsidRPr="000249A5">
        <w:t>With regard to the annexes, the Coalition supporting legitimacy in Yemen totally refuses</w:t>
      </w:r>
      <w:r w:rsidR="007451E7" w:rsidRPr="000249A5">
        <w:t xml:space="preserve"> </w:t>
      </w:r>
      <w:r w:rsidRPr="000249A5">
        <w:t>to accept the inclusion in the report of an annex containing the names of senior political and</w:t>
      </w:r>
      <w:r w:rsidR="007451E7" w:rsidRPr="000249A5">
        <w:t xml:space="preserve"> </w:t>
      </w:r>
      <w:r w:rsidRPr="000249A5">
        <w:t>military actors in the Coalition States since this is an indication of double standards and</w:t>
      </w:r>
      <w:r w:rsidR="007451E7" w:rsidRPr="000249A5">
        <w:t xml:space="preserve"> </w:t>
      </w:r>
      <w:r w:rsidRPr="000249A5">
        <w:t>selectivity when addressing the situation of human rights in particular States within the</w:t>
      </w:r>
      <w:r w:rsidR="007451E7" w:rsidRPr="000249A5">
        <w:t xml:space="preserve"> </w:t>
      </w:r>
      <w:r w:rsidRPr="000249A5">
        <w:t>framework of the Human Rights Council. The Coalition requests the removal of these names</w:t>
      </w:r>
      <w:r w:rsidR="007451E7" w:rsidRPr="000249A5">
        <w:t xml:space="preserve"> </w:t>
      </w:r>
      <w:r w:rsidRPr="000249A5">
        <w:t>of senior officials in the Kingdom of Saudi Arabia, the United Arab Emirates and the legitimate</w:t>
      </w:r>
      <w:r w:rsidR="007451E7" w:rsidRPr="000249A5">
        <w:t xml:space="preserve"> </w:t>
      </w:r>
      <w:r w:rsidRPr="000249A5">
        <w:t>Government of Yemen and withdrawal of the annex from the report and from the Council's</w:t>
      </w:r>
      <w:r w:rsidR="007451E7" w:rsidRPr="000249A5">
        <w:t xml:space="preserve"> </w:t>
      </w:r>
      <w:r w:rsidRPr="000249A5">
        <w:t>documents and website.</w:t>
      </w:r>
    </w:p>
    <w:p w:rsidR="003E45AF" w:rsidRPr="002D0E01" w:rsidRDefault="007E4441" w:rsidP="007451E7">
      <w:pPr>
        <w:pStyle w:val="SingleTxtG"/>
        <w:ind w:firstLine="567"/>
      </w:pPr>
      <w:r w:rsidRPr="000249A5">
        <w:t>In light of the above, and considering the numerous methodological errors made by the</w:t>
      </w:r>
      <w:r w:rsidR="007451E7" w:rsidRPr="000249A5">
        <w:t xml:space="preserve"> </w:t>
      </w:r>
      <w:r w:rsidRPr="000249A5">
        <w:t>Group of Experts who prepared the report and the hasty manner in which they appraised the</w:t>
      </w:r>
      <w:r w:rsidR="007451E7" w:rsidRPr="000249A5">
        <w:t xml:space="preserve"> </w:t>
      </w:r>
      <w:r w:rsidRPr="000249A5">
        <w:t>situation of human rights in Yemen, the Coalition States supporting legitimacy in Yemen</w:t>
      </w:r>
      <w:r w:rsidR="007451E7" w:rsidRPr="000249A5">
        <w:t xml:space="preserve"> </w:t>
      </w:r>
      <w:r w:rsidRPr="000249A5">
        <w:t>believe that there is an urgent need for a thorough and objective reappraisal of the situation of</w:t>
      </w:r>
      <w:r w:rsidR="007451E7" w:rsidRPr="000249A5">
        <w:t xml:space="preserve"> </w:t>
      </w:r>
      <w:r w:rsidRPr="000249A5">
        <w:t>human rights in Yemen. The Office of the High Commissioner for Human Rights should</w:t>
      </w:r>
      <w:r w:rsidR="007451E7" w:rsidRPr="000249A5">
        <w:t xml:space="preserve"> </w:t>
      </w:r>
      <w:r w:rsidRPr="000249A5">
        <w:t>provide the legitimate Government of Yemen with all the technical assistance and support that</w:t>
      </w:r>
      <w:r w:rsidR="007451E7" w:rsidRPr="000249A5">
        <w:t xml:space="preserve"> </w:t>
      </w:r>
      <w:r w:rsidRPr="000249A5">
        <w:t>it needs in order to exercise its responsibility and its authority to apply all the principles set</w:t>
      </w:r>
      <w:r w:rsidR="007451E7" w:rsidRPr="000249A5">
        <w:t xml:space="preserve"> </w:t>
      </w:r>
      <w:r w:rsidRPr="000249A5">
        <w:t>forth in international instruments and international human rights law and to fulfil its obligations</w:t>
      </w:r>
      <w:r w:rsidR="007451E7" w:rsidRPr="000249A5">
        <w:t xml:space="preserve"> </w:t>
      </w:r>
      <w:r w:rsidRPr="000249A5">
        <w:t>in this regard. The National Commission of Inquiry into Alleged Violations of Human Rights</w:t>
      </w:r>
      <w:r w:rsidR="007451E7" w:rsidRPr="000249A5">
        <w:t xml:space="preserve"> </w:t>
      </w:r>
      <w:r w:rsidRPr="000249A5">
        <w:t>in Yemen should be supported in its capacity as the competent national mechanism and the</w:t>
      </w:r>
      <w:r w:rsidR="007451E7" w:rsidRPr="000249A5">
        <w:t xml:space="preserve"> </w:t>
      </w:r>
      <w:r w:rsidRPr="000249A5">
        <w:t>political process in Yemen should be furthered in a manner consistent with the three terms of</w:t>
      </w:r>
      <w:r w:rsidR="007451E7" w:rsidRPr="000249A5">
        <w:t xml:space="preserve"> </w:t>
      </w:r>
      <w:r w:rsidRPr="000249A5">
        <w:t>reference and in conformity with the relevant Security Council resolutions and, in particular,</w:t>
      </w:r>
      <w:r w:rsidR="007451E7" w:rsidRPr="000249A5">
        <w:t xml:space="preserve"> </w:t>
      </w:r>
      <w:r w:rsidRPr="000249A5">
        <w:t>resolution 2216 (2015). More intensive humanitarian endeavours should also be made to relieve</w:t>
      </w:r>
      <w:r w:rsidR="007451E7" w:rsidRPr="000249A5">
        <w:t xml:space="preserve"> </w:t>
      </w:r>
      <w:r w:rsidRPr="000249A5">
        <w:t>the suffering of the Yemeni people in a manner that shows due regard for the interests of Yemen</w:t>
      </w:r>
      <w:r w:rsidR="007451E7" w:rsidRPr="000249A5">
        <w:t xml:space="preserve"> </w:t>
      </w:r>
      <w:r w:rsidRPr="000249A5">
        <w:t>and its people.</w:t>
      </w:r>
    </w:p>
    <w:p w:rsidR="00726492" w:rsidRPr="002D0E01" w:rsidRDefault="00726492">
      <w:pPr>
        <w:suppressAutoHyphens w:val="0"/>
        <w:spacing w:line="240" w:lineRule="auto"/>
      </w:pPr>
      <w:r w:rsidRPr="002D0E01">
        <w:br w:type="page"/>
      </w:r>
    </w:p>
    <w:p w:rsidR="004E0FF7" w:rsidRDefault="004E0FF7" w:rsidP="00FC014E">
      <w:pPr>
        <w:bidi/>
        <w:ind w:left="450"/>
        <w:jc w:val="both"/>
        <w:rPr>
          <w:rFonts w:ascii="Traditional Arabic" w:hAnsi="Traditional Arabic" w:cs="Traditional Arabic"/>
          <w:b/>
          <w:bCs/>
          <w:sz w:val="28"/>
          <w:szCs w:val="28"/>
        </w:rPr>
      </w:pPr>
      <w:r w:rsidRPr="004E0FF7">
        <w:rPr>
          <w:rFonts w:ascii="Traditional Arabic" w:hAnsi="Traditional Arabic" w:cs="Traditional Arabic"/>
          <w:b/>
          <w:bCs/>
          <w:sz w:val="28"/>
          <w:szCs w:val="28"/>
          <w:rtl/>
        </w:rPr>
        <w:lastRenderedPageBreak/>
        <w:t>رد دول تحالف دعم الشرعية في اليمن على تقرير المفوض السامي الصادر في الوثيقة</w:t>
      </w:r>
    </w:p>
    <w:p w:rsidR="004E0FF7" w:rsidRPr="004E0FF7" w:rsidRDefault="004E0FF7" w:rsidP="004E0FF7">
      <w:pPr>
        <w:bidi/>
        <w:ind w:left="450"/>
        <w:jc w:val="center"/>
        <w:rPr>
          <w:rFonts w:ascii="Traditional Arabic" w:hAnsi="Traditional Arabic" w:cs="Traditional Arabic"/>
        </w:rPr>
      </w:pPr>
      <w:r>
        <w:rPr>
          <w:rFonts w:ascii="Traditional Arabic" w:hAnsi="Traditional Arabic" w:cs="Traditional Arabic"/>
          <w:b/>
          <w:bCs/>
          <w:sz w:val="28"/>
          <w:szCs w:val="28"/>
        </w:rPr>
        <w:t>A/HRC/39/43</w:t>
      </w:r>
    </w:p>
    <w:p w:rsidR="004E0FF7" w:rsidRDefault="004E0FF7" w:rsidP="004E0FF7">
      <w:pPr>
        <w:pStyle w:val="ListParagraph"/>
        <w:bidi/>
        <w:spacing w:line="276" w:lineRule="auto"/>
        <w:jc w:val="both"/>
        <w:rPr>
          <w:rFonts w:ascii="Traditional Arabic" w:hAnsi="Traditional Arabic" w:cs="Traditional Arabic"/>
          <w:sz w:val="20"/>
          <w:szCs w:val="20"/>
          <w:lang w:val="en-GB"/>
        </w:rPr>
      </w:pPr>
      <w:r w:rsidRPr="004E0FF7">
        <w:rPr>
          <w:rFonts w:ascii="Traditional Arabic" w:hAnsi="Traditional Arabic" w:cs="Traditional Arabic"/>
          <w:sz w:val="28"/>
          <w:szCs w:val="28"/>
          <w:rtl/>
          <w:lang w:val="en-GB"/>
        </w:rPr>
        <w:t>تقديم</w:t>
      </w:r>
      <w:r w:rsidRPr="004E0FF7">
        <w:rPr>
          <w:rFonts w:ascii="Traditional Arabic" w:hAnsi="Traditional Arabic" w:cs="Traditional Arabic"/>
          <w:sz w:val="20"/>
          <w:szCs w:val="20"/>
          <w:lang w:val="en-GB"/>
        </w:rPr>
        <w:t>:</w:t>
      </w:r>
    </w:p>
    <w:p w:rsidR="00740C81" w:rsidRPr="00740C81" w:rsidRDefault="00740C81" w:rsidP="00740C81">
      <w:pPr>
        <w:suppressAutoHyphens w:val="0"/>
        <w:bidi/>
        <w:spacing w:after="160" w:line="520" w:lineRule="exact"/>
        <w:ind w:firstLine="720"/>
        <w:jc w:val="both"/>
        <w:rPr>
          <w:rFonts w:eastAsia="Calibri"/>
          <w:sz w:val="28"/>
          <w:szCs w:val="28"/>
          <w:rtl/>
          <w:lang w:val="en-US"/>
        </w:rPr>
      </w:pPr>
      <w:r w:rsidRPr="00740C81">
        <w:rPr>
          <w:rFonts w:eastAsia="Calibri" w:hint="cs"/>
          <w:sz w:val="28"/>
          <w:szCs w:val="28"/>
          <w:rtl/>
          <w:lang w:val="en-US" w:bidi="ar-AE"/>
        </w:rPr>
        <w:t>ا</w:t>
      </w:r>
      <w:r w:rsidRPr="00740C81">
        <w:rPr>
          <w:rFonts w:eastAsia="Calibri"/>
          <w:sz w:val="28"/>
          <w:szCs w:val="28"/>
          <w:rtl/>
          <w:lang w:val="en-US"/>
        </w:rPr>
        <w:t xml:space="preserve">طلع تحالف دعم الشرعية في اليمن على تقرير المفوض السامي لحقوق الإنسان </w:t>
      </w:r>
      <w:r w:rsidRPr="00740C81">
        <w:rPr>
          <w:rFonts w:eastAsia="Calibri" w:hint="cs"/>
          <w:sz w:val="28"/>
          <w:szCs w:val="28"/>
          <w:rtl/>
          <w:lang w:val="en-US"/>
        </w:rPr>
        <w:t>الصادر في</w:t>
      </w:r>
      <w:r w:rsidRPr="00740C81">
        <w:rPr>
          <w:rFonts w:eastAsia="Calibri"/>
          <w:sz w:val="28"/>
          <w:szCs w:val="28"/>
          <w:rtl/>
          <w:lang w:val="en-US"/>
        </w:rPr>
        <w:t xml:space="preserve"> الوثيقة رقم</w:t>
      </w:r>
      <w:r w:rsidRPr="00740C81">
        <w:rPr>
          <w:rFonts w:eastAsia="Calibri"/>
          <w:sz w:val="28"/>
          <w:szCs w:val="28"/>
          <w:lang w:val="en-US"/>
        </w:rPr>
        <w:t xml:space="preserve"> A/HRC/39/43 </w:t>
      </w:r>
      <w:r w:rsidRPr="00740C81">
        <w:rPr>
          <w:rFonts w:eastAsia="Calibri" w:hint="cs"/>
          <w:sz w:val="28"/>
          <w:szCs w:val="28"/>
          <w:rtl/>
          <w:lang w:val="en-US"/>
        </w:rPr>
        <w:t>بتاريخ</w:t>
      </w:r>
      <w:r w:rsidRPr="00740C81">
        <w:rPr>
          <w:rFonts w:eastAsia="Calibri"/>
          <w:sz w:val="28"/>
          <w:szCs w:val="28"/>
          <w:rtl/>
          <w:lang w:val="en-US"/>
        </w:rPr>
        <w:t xml:space="preserve"> 28 أغسطس 2018</w:t>
      </w:r>
      <w:r w:rsidRPr="00740C81">
        <w:rPr>
          <w:rFonts w:eastAsia="Calibri" w:hint="cs"/>
          <w:sz w:val="28"/>
          <w:szCs w:val="28"/>
          <w:rtl/>
          <w:lang w:val="en-US"/>
        </w:rPr>
        <w:t xml:space="preserve">م </w:t>
      </w:r>
      <w:r w:rsidRPr="00740C81">
        <w:rPr>
          <w:rFonts w:eastAsia="Calibri"/>
          <w:sz w:val="28"/>
          <w:szCs w:val="28"/>
          <w:rtl/>
          <w:lang w:val="en-US" w:bidi="ar-AE"/>
        </w:rPr>
        <w:t xml:space="preserve">المعنون بــــ </w:t>
      </w:r>
      <w:r w:rsidRPr="00740C81">
        <w:rPr>
          <w:rFonts w:eastAsia="Calibri" w:hint="cs"/>
          <w:sz w:val="28"/>
          <w:szCs w:val="28"/>
          <w:rtl/>
          <w:lang w:val="en-US" w:bidi="ar-AE"/>
        </w:rPr>
        <w:t>(</w:t>
      </w:r>
      <w:r w:rsidRPr="00740C81">
        <w:rPr>
          <w:rFonts w:eastAsia="Calibri" w:hint="cs"/>
          <w:sz w:val="28"/>
          <w:szCs w:val="28"/>
          <w:rtl/>
          <w:lang w:val="en-US"/>
        </w:rPr>
        <w:t>حالة</w:t>
      </w:r>
      <w:r w:rsidRPr="00740C81">
        <w:rPr>
          <w:rFonts w:eastAsia="Calibri"/>
          <w:sz w:val="28"/>
          <w:szCs w:val="28"/>
          <w:rtl/>
          <w:lang w:val="en-US"/>
        </w:rPr>
        <w:t xml:space="preserve"> حقوق الإنسان في اليمن بما في ذلك </w:t>
      </w:r>
      <w:r w:rsidRPr="00740C81">
        <w:rPr>
          <w:rFonts w:eastAsia="Calibri" w:hint="cs"/>
          <w:sz w:val="28"/>
          <w:szCs w:val="28"/>
          <w:rtl/>
          <w:lang w:val="en-US"/>
        </w:rPr>
        <w:t>الانتهاكات</w:t>
      </w:r>
      <w:r w:rsidRPr="00740C81">
        <w:rPr>
          <w:rFonts w:eastAsia="Calibri"/>
          <w:sz w:val="28"/>
          <w:szCs w:val="28"/>
          <w:rtl/>
          <w:lang w:val="en-US"/>
        </w:rPr>
        <w:t xml:space="preserve"> وال</w:t>
      </w:r>
      <w:r w:rsidRPr="00740C81">
        <w:rPr>
          <w:rFonts w:eastAsia="Calibri" w:hint="cs"/>
          <w:sz w:val="28"/>
          <w:szCs w:val="28"/>
          <w:rtl/>
          <w:lang w:val="en-US"/>
        </w:rPr>
        <w:t>إ</w:t>
      </w:r>
      <w:r w:rsidRPr="00740C81">
        <w:rPr>
          <w:rFonts w:eastAsia="Calibri"/>
          <w:sz w:val="28"/>
          <w:szCs w:val="28"/>
          <w:rtl/>
          <w:lang w:val="en-US"/>
        </w:rPr>
        <w:t xml:space="preserve">ساءات منذ أيلول/ سبتمبر 2014) وما تضمنه من وقائع </w:t>
      </w:r>
      <w:r w:rsidRPr="00740C81">
        <w:rPr>
          <w:rFonts w:eastAsia="Calibri" w:hint="cs"/>
          <w:sz w:val="28"/>
          <w:szCs w:val="28"/>
          <w:rtl/>
          <w:lang w:val="en-US"/>
        </w:rPr>
        <w:t>وادعاءات</w:t>
      </w:r>
      <w:r w:rsidRPr="00740C81">
        <w:rPr>
          <w:rFonts w:eastAsia="Calibri"/>
          <w:sz w:val="28"/>
          <w:szCs w:val="28"/>
          <w:rtl/>
          <w:lang w:val="en-US"/>
        </w:rPr>
        <w:t xml:space="preserve"> واستنتاجات وتوصيات توصل إليها فريق الخبراء بشأن ما يسمى بانتهاكات حقوق ال</w:t>
      </w:r>
      <w:r w:rsidRPr="00740C81">
        <w:rPr>
          <w:rFonts w:eastAsia="Calibri" w:hint="cs"/>
          <w:sz w:val="28"/>
          <w:szCs w:val="28"/>
          <w:rtl/>
          <w:lang w:val="en-US"/>
        </w:rPr>
        <w:t>إ</w:t>
      </w:r>
      <w:r w:rsidRPr="00740C81">
        <w:rPr>
          <w:rFonts w:eastAsia="Calibri"/>
          <w:sz w:val="28"/>
          <w:szCs w:val="28"/>
          <w:rtl/>
          <w:lang w:val="en-US"/>
        </w:rPr>
        <w:t>نسان في اليمن، بالإضافة إلى المرفقات الملحقة بالتقرير، و</w:t>
      </w:r>
      <w:r w:rsidRPr="00740C81">
        <w:rPr>
          <w:rFonts w:eastAsia="Calibri" w:hint="cs"/>
          <w:sz w:val="28"/>
          <w:szCs w:val="28"/>
          <w:rtl/>
          <w:lang w:val="en-US"/>
        </w:rPr>
        <w:t xml:space="preserve">أن التحالف </w:t>
      </w:r>
      <w:r w:rsidRPr="00740C81">
        <w:rPr>
          <w:rFonts w:eastAsia="Calibri"/>
          <w:sz w:val="28"/>
          <w:szCs w:val="28"/>
          <w:rtl/>
          <w:lang w:val="en-US"/>
        </w:rPr>
        <w:t>يطلب من مجلس حقوق ال</w:t>
      </w:r>
      <w:r w:rsidRPr="00740C81">
        <w:rPr>
          <w:rFonts w:eastAsia="Calibri" w:hint="cs"/>
          <w:sz w:val="28"/>
          <w:szCs w:val="28"/>
          <w:rtl/>
          <w:lang w:val="en-US"/>
        </w:rPr>
        <w:t>إ</w:t>
      </w:r>
      <w:r w:rsidRPr="00740C81">
        <w:rPr>
          <w:rFonts w:eastAsia="Calibri"/>
          <w:sz w:val="28"/>
          <w:szCs w:val="28"/>
          <w:rtl/>
          <w:lang w:val="en-US"/>
        </w:rPr>
        <w:t xml:space="preserve">نسان توثيق هذا الرد في وثائق الدورة </w:t>
      </w:r>
      <w:r w:rsidRPr="00740C81">
        <w:rPr>
          <w:rFonts w:eastAsia="Calibri" w:hint="cs"/>
          <w:sz w:val="28"/>
          <w:szCs w:val="28"/>
          <w:rtl/>
          <w:lang w:val="en-US"/>
        </w:rPr>
        <w:t>(39)</w:t>
      </w:r>
      <w:r w:rsidRPr="00740C81">
        <w:rPr>
          <w:rFonts w:eastAsia="Calibri"/>
          <w:sz w:val="28"/>
          <w:szCs w:val="28"/>
          <w:rtl/>
          <w:lang w:val="en-US"/>
        </w:rPr>
        <w:t xml:space="preserve"> للمجلس ونشره على الموقع ال</w:t>
      </w:r>
      <w:r w:rsidRPr="00740C81">
        <w:rPr>
          <w:rFonts w:eastAsia="Calibri" w:hint="cs"/>
          <w:sz w:val="28"/>
          <w:szCs w:val="28"/>
          <w:rtl/>
          <w:lang w:val="en-US"/>
        </w:rPr>
        <w:t>إ</w:t>
      </w:r>
      <w:r w:rsidRPr="00740C81">
        <w:rPr>
          <w:rFonts w:eastAsia="Calibri"/>
          <w:sz w:val="28"/>
          <w:szCs w:val="28"/>
          <w:rtl/>
          <w:lang w:val="en-US"/>
        </w:rPr>
        <w:t>لكتروني للمفوضية السامية لحقوق ال</w:t>
      </w:r>
      <w:r w:rsidRPr="00740C81">
        <w:rPr>
          <w:rFonts w:eastAsia="Calibri" w:hint="cs"/>
          <w:sz w:val="28"/>
          <w:szCs w:val="28"/>
          <w:rtl/>
          <w:lang w:val="en-US"/>
        </w:rPr>
        <w:t>إ</w:t>
      </w:r>
      <w:r w:rsidRPr="00740C81">
        <w:rPr>
          <w:rFonts w:eastAsia="Calibri"/>
          <w:sz w:val="28"/>
          <w:szCs w:val="28"/>
          <w:rtl/>
          <w:lang w:val="en-US"/>
        </w:rPr>
        <w:t>نسان.</w:t>
      </w:r>
    </w:p>
    <w:p w:rsidR="00740C81" w:rsidRPr="00740C81" w:rsidRDefault="00740C81" w:rsidP="00740C81">
      <w:pPr>
        <w:suppressAutoHyphens w:val="0"/>
        <w:bidi/>
        <w:spacing w:after="160" w:line="520" w:lineRule="exact"/>
        <w:ind w:firstLine="720"/>
        <w:jc w:val="both"/>
        <w:rPr>
          <w:rFonts w:eastAsia="Calibri"/>
          <w:sz w:val="28"/>
          <w:szCs w:val="28"/>
          <w:rtl/>
          <w:lang w:val="en-US"/>
        </w:rPr>
      </w:pPr>
      <w:r w:rsidRPr="00740C81">
        <w:rPr>
          <w:rFonts w:eastAsia="Calibri"/>
          <w:sz w:val="28"/>
          <w:szCs w:val="28"/>
          <w:rtl/>
          <w:lang w:val="en-US"/>
        </w:rPr>
        <w:t xml:space="preserve">وفي هذا </w:t>
      </w:r>
      <w:r w:rsidRPr="00740C81">
        <w:rPr>
          <w:rFonts w:eastAsia="Calibri" w:hint="cs"/>
          <w:sz w:val="28"/>
          <w:szCs w:val="28"/>
          <w:rtl/>
          <w:lang w:val="en-US"/>
        </w:rPr>
        <w:t>الإطار</w:t>
      </w:r>
      <w:r w:rsidRPr="00740C81">
        <w:rPr>
          <w:rFonts w:eastAsia="Calibri"/>
          <w:sz w:val="28"/>
          <w:szCs w:val="28"/>
          <w:rtl/>
          <w:lang w:val="en-US"/>
        </w:rPr>
        <w:t xml:space="preserve"> يود تحالف دعم الشرعية في اليمن وتعقيبا على التقرير المذكور </w:t>
      </w:r>
      <w:r w:rsidRPr="00740C81">
        <w:rPr>
          <w:rFonts w:eastAsia="Calibri" w:hint="cs"/>
          <w:sz w:val="28"/>
          <w:szCs w:val="28"/>
          <w:rtl/>
          <w:lang w:val="en-US"/>
        </w:rPr>
        <w:t>التأكيد على أن التقرير</w:t>
      </w:r>
      <w:r w:rsidRPr="00740C81">
        <w:rPr>
          <w:rFonts w:eastAsia="Calibri"/>
          <w:sz w:val="28"/>
          <w:szCs w:val="28"/>
          <w:rtl/>
          <w:lang w:val="en-US"/>
        </w:rPr>
        <w:t xml:space="preserve"> قد جاء بعيدا عن الموضوعية ومتسماً بالتسرع في استخلاص النتائج فضلاً عن الأخطاء في المنهج والمضمون</w:t>
      </w:r>
      <w:r w:rsidRPr="00740C81">
        <w:rPr>
          <w:rFonts w:eastAsia="Calibri" w:hint="cs"/>
          <w:sz w:val="28"/>
          <w:szCs w:val="28"/>
          <w:rtl/>
          <w:lang w:val="en-US"/>
        </w:rPr>
        <w:t>، وأن</w:t>
      </w:r>
      <w:r w:rsidRPr="00740C81">
        <w:rPr>
          <w:rFonts w:eastAsia="Calibri"/>
          <w:sz w:val="28"/>
          <w:szCs w:val="28"/>
          <w:rtl/>
          <w:lang w:val="en-US" w:bidi="ar-AE"/>
        </w:rPr>
        <w:t xml:space="preserve"> تحالف دعم الشرعية في اليمن </w:t>
      </w:r>
      <w:r w:rsidRPr="00740C81">
        <w:rPr>
          <w:rFonts w:eastAsia="Calibri" w:hint="cs"/>
          <w:sz w:val="28"/>
          <w:szCs w:val="28"/>
          <w:rtl/>
          <w:lang w:val="en-US" w:bidi="ar-AE"/>
        </w:rPr>
        <w:t xml:space="preserve">يؤكد </w:t>
      </w:r>
      <w:r w:rsidRPr="00740C81">
        <w:rPr>
          <w:rFonts w:eastAsia="Calibri"/>
          <w:sz w:val="28"/>
          <w:szCs w:val="28"/>
          <w:rtl/>
          <w:lang w:val="en-US" w:bidi="ar-AE"/>
        </w:rPr>
        <w:t xml:space="preserve">على التزامه الكامل بجميع </w:t>
      </w:r>
      <w:r w:rsidRPr="00740C81">
        <w:rPr>
          <w:rFonts w:eastAsia="Calibri" w:hint="cs"/>
          <w:sz w:val="28"/>
          <w:szCs w:val="28"/>
          <w:rtl/>
          <w:lang w:val="en-US" w:bidi="ar-AE"/>
        </w:rPr>
        <w:t>نصوص</w:t>
      </w:r>
      <w:r w:rsidRPr="00740C81">
        <w:rPr>
          <w:rFonts w:eastAsia="Calibri"/>
          <w:sz w:val="28"/>
          <w:szCs w:val="28"/>
          <w:rtl/>
          <w:lang w:val="en-US" w:bidi="ar-AE"/>
        </w:rPr>
        <w:t xml:space="preserve"> القانون الدولي الإنساني العرفية </w:t>
      </w:r>
      <w:r w:rsidRPr="00740C81">
        <w:rPr>
          <w:rFonts w:eastAsia="Calibri" w:hint="cs"/>
          <w:sz w:val="28"/>
          <w:szCs w:val="28"/>
          <w:rtl/>
          <w:lang w:val="en-US" w:bidi="ar-AE"/>
        </w:rPr>
        <w:t>والاتفاقية</w:t>
      </w:r>
      <w:r w:rsidRPr="00740C81">
        <w:rPr>
          <w:rFonts w:eastAsia="Calibri"/>
          <w:sz w:val="28"/>
          <w:szCs w:val="28"/>
          <w:rtl/>
          <w:lang w:val="en-US" w:bidi="ar-AE"/>
        </w:rPr>
        <w:t xml:space="preserve"> </w:t>
      </w:r>
      <w:r w:rsidRPr="00740C81">
        <w:rPr>
          <w:rFonts w:eastAsia="Calibri" w:hint="cs"/>
          <w:sz w:val="28"/>
          <w:szCs w:val="28"/>
          <w:rtl/>
          <w:lang w:val="en-US" w:bidi="ar-AE"/>
        </w:rPr>
        <w:t>في كافة ال</w:t>
      </w:r>
      <w:r w:rsidRPr="00740C81">
        <w:rPr>
          <w:rFonts w:eastAsia="Calibri"/>
          <w:sz w:val="28"/>
          <w:szCs w:val="28"/>
          <w:rtl/>
          <w:lang w:val="en-US" w:bidi="ar-AE"/>
        </w:rPr>
        <w:t xml:space="preserve">عمليات </w:t>
      </w:r>
      <w:r w:rsidRPr="00740C81">
        <w:rPr>
          <w:rFonts w:eastAsia="Calibri" w:hint="cs"/>
          <w:sz w:val="28"/>
          <w:szCs w:val="28"/>
          <w:rtl/>
          <w:lang w:val="en-US" w:bidi="ar-AE"/>
        </w:rPr>
        <w:t>ال</w:t>
      </w:r>
      <w:r w:rsidRPr="00740C81">
        <w:rPr>
          <w:rFonts w:eastAsia="Calibri"/>
          <w:sz w:val="28"/>
          <w:szCs w:val="28"/>
          <w:rtl/>
          <w:lang w:val="en-US" w:bidi="ar-AE"/>
        </w:rPr>
        <w:t xml:space="preserve">عسكرية وفي التعامل مع المدنيين </w:t>
      </w:r>
      <w:r w:rsidRPr="00740C81">
        <w:rPr>
          <w:rFonts w:eastAsia="Calibri" w:hint="cs"/>
          <w:sz w:val="28"/>
          <w:szCs w:val="28"/>
          <w:rtl/>
          <w:lang w:val="en-US" w:bidi="ar-AE"/>
        </w:rPr>
        <w:t>والأعيان</w:t>
      </w:r>
      <w:r w:rsidRPr="00740C81">
        <w:rPr>
          <w:rFonts w:eastAsia="Calibri"/>
          <w:sz w:val="28"/>
          <w:szCs w:val="28"/>
          <w:rtl/>
          <w:lang w:val="en-US" w:bidi="ar-AE"/>
        </w:rPr>
        <w:t xml:space="preserve"> المدنية ،</w:t>
      </w:r>
      <w:r w:rsidRPr="00740C81">
        <w:rPr>
          <w:rFonts w:eastAsia="Calibri" w:hint="cs"/>
          <w:sz w:val="28"/>
          <w:szCs w:val="28"/>
          <w:rtl/>
          <w:lang w:val="en-US" w:bidi="ar-AE"/>
        </w:rPr>
        <w:t xml:space="preserve"> مراعياً في ذلك جميع </w:t>
      </w:r>
      <w:r w:rsidRPr="00740C81">
        <w:rPr>
          <w:rFonts w:eastAsia="Calibri"/>
          <w:sz w:val="28"/>
          <w:szCs w:val="28"/>
          <w:rtl/>
          <w:lang w:val="en-US" w:bidi="ar-AE"/>
        </w:rPr>
        <w:t>معايير التعامل الإنساني وفق ما تفرضه قواعد القانون الدولي لحقوق الانسان، كما أن التحالف لم</w:t>
      </w:r>
      <w:r w:rsidRPr="00740C81">
        <w:rPr>
          <w:rFonts w:eastAsia="Calibri" w:hint="cs"/>
          <w:sz w:val="28"/>
          <w:szCs w:val="28"/>
          <w:rtl/>
          <w:lang w:val="en-US" w:bidi="ar-AE"/>
        </w:rPr>
        <w:t xml:space="preserve"> </w:t>
      </w:r>
      <w:r w:rsidRPr="00740C81">
        <w:rPr>
          <w:rFonts w:eastAsia="Calibri"/>
          <w:sz w:val="28"/>
          <w:szCs w:val="28"/>
          <w:rtl/>
          <w:lang w:val="en-US" w:bidi="ar-AE"/>
        </w:rPr>
        <w:t>ولن يتهاون مع أي خروج عما تفرضه القواعد القانونية المنظمة للع</w:t>
      </w:r>
      <w:r w:rsidRPr="00740C81">
        <w:rPr>
          <w:rFonts w:eastAsia="Calibri" w:hint="cs"/>
          <w:sz w:val="28"/>
          <w:szCs w:val="28"/>
          <w:rtl/>
          <w:lang w:val="en-US" w:bidi="ar-AE"/>
        </w:rPr>
        <w:t>مل</w:t>
      </w:r>
      <w:r w:rsidRPr="00740C81">
        <w:rPr>
          <w:rFonts w:eastAsia="Calibri"/>
          <w:sz w:val="28"/>
          <w:szCs w:val="28"/>
          <w:rtl/>
          <w:lang w:val="en-US" w:bidi="ar-AE"/>
        </w:rPr>
        <w:t xml:space="preserve">يات العسكرية ومحاسبة المسؤولين </w:t>
      </w:r>
      <w:r w:rsidRPr="00740C81">
        <w:rPr>
          <w:rFonts w:eastAsia="Calibri" w:hint="cs"/>
          <w:sz w:val="28"/>
          <w:szCs w:val="28"/>
          <w:rtl/>
          <w:lang w:val="en-US" w:bidi="ar-AE"/>
        </w:rPr>
        <w:t xml:space="preserve">عن أي انتهاكات قد تحدث خلال العمليات العسكرية، وقد أنشئ التحالف عدداً من الآليات والتدابير التي تهدف إلى التعامل بسرعة وشفافية مع ما قد ينشأ من  أخطاء خلال العمليات العسكرية، </w:t>
      </w:r>
      <w:r w:rsidRPr="00740C81">
        <w:rPr>
          <w:rFonts w:eastAsia="Calibri"/>
          <w:sz w:val="28"/>
          <w:szCs w:val="28"/>
          <w:rtl/>
          <w:lang w:val="en-US" w:bidi="ar-AE"/>
        </w:rPr>
        <w:t xml:space="preserve">والتي من بينها: </w:t>
      </w:r>
    </w:p>
    <w:p w:rsidR="00740C81" w:rsidRPr="00740C81" w:rsidRDefault="00740C81" w:rsidP="00740C81">
      <w:pPr>
        <w:numPr>
          <w:ilvl w:val="0"/>
          <w:numId w:val="36"/>
        </w:numPr>
        <w:suppressAutoHyphens w:val="0"/>
        <w:bidi/>
        <w:spacing w:after="160" w:line="520" w:lineRule="exact"/>
        <w:contextualSpacing/>
        <w:jc w:val="both"/>
        <w:rPr>
          <w:rFonts w:eastAsia="Calibri"/>
          <w:sz w:val="28"/>
          <w:szCs w:val="28"/>
          <w:lang w:val="en-US" w:bidi="ar-AE"/>
        </w:rPr>
      </w:pPr>
      <w:r w:rsidRPr="00740C81">
        <w:rPr>
          <w:rFonts w:eastAsia="Calibri"/>
          <w:sz w:val="28"/>
          <w:szCs w:val="28"/>
          <w:rtl/>
          <w:lang w:val="en-US" w:bidi="ar-AE"/>
        </w:rPr>
        <w:t xml:space="preserve">تشكيل الفريق المشترك لتقييم الحوادث، وهو فريق </w:t>
      </w:r>
      <w:r w:rsidRPr="00740C81">
        <w:rPr>
          <w:rFonts w:eastAsia="Calibri" w:hint="cs"/>
          <w:sz w:val="28"/>
          <w:szCs w:val="28"/>
          <w:rtl/>
          <w:lang w:val="en-US" w:bidi="ar-AE"/>
        </w:rPr>
        <w:t>مستقل،</w:t>
      </w:r>
      <w:r w:rsidRPr="00740C81">
        <w:rPr>
          <w:rFonts w:eastAsia="Calibri"/>
          <w:sz w:val="28"/>
          <w:szCs w:val="28"/>
          <w:rtl/>
          <w:lang w:val="en-US" w:bidi="ar-AE"/>
        </w:rPr>
        <w:t xml:space="preserve"> مشكل من كفاءات </w:t>
      </w:r>
      <w:r w:rsidRPr="00740C81">
        <w:rPr>
          <w:rFonts w:eastAsia="Calibri" w:hint="cs"/>
          <w:sz w:val="28"/>
          <w:szCs w:val="28"/>
          <w:rtl/>
          <w:lang w:val="en-US" w:bidi="ar-AE"/>
        </w:rPr>
        <w:t>فنية متخصصة</w:t>
      </w:r>
      <w:r w:rsidRPr="00740C81">
        <w:rPr>
          <w:rFonts w:eastAsia="Calibri"/>
          <w:sz w:val="28"/>
          <w:szCs w:val="28"/>
          <w:rtl/>
          <w:lang w:val="en-US" w:bidi="ar-AE"/>
        </w:rPr>
        <w:t>، يعمل على نظر جميع ما يرده من ادعاءات حيال العمليات العسكرية</w:t>
      </w:r>
      <w:r w:rsidRPr="00740C81">
        <w:rPr>
          <w:rFonts w:eastAsia="Calibri" w:hint="cs"/>
          <w:sz w:val="28"/>
          <w:szCs w:val="28"/>
          <w:rtl/>
          <w:lang w:val="en-US" w:bidi="ar-AE"/>
        </w:rPr>
        <w:t xml:space="preserve"> في اليمن</w:t>
      </w:r>
      <w:r w:rsidRPr="00740C81">
        <w:rPr>
          <w:rFonts w:eastAsia="Calibri"/>
          <w:sz w:val="28"/>
          <w:szCs w:val="28"/>
          <w:rtl/>
          <w:lang w:val="en-US" w:bidi="ar-AE"/>
        </w:rPr>
        <w:t>، وإصدار النتائج في شأنها</w:t>
      </w:r>
      <w:r w:rsidRPr="00740C81">
        <w:rPr>
          <w:rFonts w:eastAsia="Calibri" w:hint="cs"/>
          <w:sz w:val="28"/>
          <w:szCs w:val="28"/>
          <w:rtl/>
          <w:lang w:val="en-US" w:bidi="ar-AE"/>
        </w:rPr>
        <w:t xml:space="preserve"> واعلانها</w:t>
      </w:r>
      <w:r w:rsidRPr="00740C81">
        <w:rPr>
          <w:rFonts w:eastAsia="Calibri"/>
          <w:sz w:val="28"/>
          <w:szCs w:val="28"/>
          <w:rtl/>
          <w:lang w:val="en-US" w:bidi="ar-AE"/>
        </w:rPr>
        <w:t xml:space="preserve">، ومن ثم </w:t>
      </w:r>
      <w:r w:rsidRPr="00740C81">
        <w:rPr>
          <w:rFonts w:eastAsia="Calibri" w:hint="cs"/>
          <w:sz w:val="28"/>
          <w:szCs w:val="28"/>
          <w:rtl/>
          <w:lang w:val="en-US" w:bidi="ar-AE"/>
        </w:rPr>
        <w:t>إ</w:t>
      </w:r>
      <w:r w:rsidRPr="00740C81">
        <w:rPr>
          <w:rFonts w:eastAsia="Calibri"/>
          <w:sz w:val="28"/>
          <w:szCs w:val="28"/>
          <w:rtl/>
          <w:lang w:val="en-US" w:bidi="ar-AE"/>
        </w:rPr>
        <w:t xml:space="preserve">حالة كل </w:t>
      </w:r>
      <w:r w:rsidRPr="00740C81">
        <w:rPr>
          <w:rFonts w:eastAsia="Calibri" w:hint="cs"/>
          <w:sz w:val="28"/>
          <w:szCs w:val="28"/>
          <w:rtl/>
          <w:lang w:val="en-US" w:bidi="ar-AE"/>
        </w:rPr>
        <w:t>اتهام</w:t>
      </w:r>
      <w:r w:rsidRPr="00740C81">
        <w:rPr>
          <w:rFonts w:eastAsia="Calibri"/>
          <w:sz w:val="28"/>
          <w:szCs w:val="28"/>
          <w:rtl/>
          <w:lang w:val="en-US" w:bidi="ar-AE"/>
        </w:rPr>
        <w:t xml:space="preserve"> لاستكمال اجراءات المسا</w:t>
      </w:r>
      <w:r w:rsidRPr="00740C81">
        <w:rPr>
          <w:rFonts w:eastAsia="Calibri" w:hint="cs"/>
          <w:sz w:val="28"/>
          <w:szCs w:val="28"/>
          <w:rtl/>
          <w:lang w:val="en-US" w:bidi="ar-AE"/>
        </w:rPr>
        <w:t>ء</w:t>
      </w:r>
      <w:r w:rsidRPr="00740C81">
        <w:rPr>
          <w:rFonts w:eastAsia="Calibri"/>
          <w:sz w:val="28"/>
          <w:szCs w:val="28"/>
          <w:rtl/>
          <w:lang w:val="en-US" w:bidi="ar-AE"/>
        </w:rPr>
        <w:t xml:space="preserve">لة وايقاع الجزاء وفقا </w:t>
      </w:r>
      <w:r w:rsidRPr="00740C81">
        <w:rPr>
          <w:rFonts w:eastAsia="Calibri" w:hint="cs"/>
          <w:sz w:val="28"/>
          <w:szCs w:val="28"/>
          <w:rtl/>
          <w:lang w:val="en-US" w:bidi="ar-AE"/>
        </w:rPr>
        <w:t>لأصول</w:t>
      </w:r>
      <w:r w:rsidRPr="00740C81">
        <w:rPr>
          <w:rFonts w:eastAsia="Calibri"/>
          <w:sz w:val="28"/>
          <w:szCs w:val="28"/>
          <w:rtl/>
          <w:lang w:val="en-US" w:bidi="ar-AE"/>
        </w:rPr>
        <w:t xml:space="preserve"> العدالة المتبعة.</w:t>
      </w:r>
    </w:p>
    <w:p w:rsidR="00740C81" w:rsidRPr="00740C81" w:rsidRDefault="00740C81" w:rsidP="00740C81">
      <w:pPr>
        <w:numPr>
          <w:ilvl w:val="0"/>
          <w:numId w:val="36"/>
        </w:numPr>
        <w:suppressAutoHyphens w:val="0"/>
        <w:bidi/>
        <w:spacing w:after="160" w:line="520" w:lineRule="exact"/>
        <w:contextualSpacing/>
        <w:jc w:val="both"/>
        <w:rPr>
          <w:rFonts w:eastAsia="Calibri"/>
          <w:sz w:val="28"/>
          <w:szCs w:val="28"/>
          <w:lang w:val="en-US" w:bidi="ar-AE"/>
        </w:rPr>
      </w:pPr>
      <w:r w:rsidRPr="00740C81">
        <w:rPr>
          <w:rFonts w:eastAsia="Calibri"/>
          <w:sz w:val="28"/>
          <w:szCs w:val="28"/>
          <w:rtl/>
          <w:lang w:val="en-US" w:bidi="ar-AE"/>
        </w:rPr>
        <w:t xml:space="preserve">شكلت قوات التحالف صندوقاً مشتركاً </w:t>
      </w:r>
      <w:r w:rsidRPr="00740C81">
        <w:rPr>
          <w:rFonts w:eastAsia="Calibri" w:hint="cs"/>
          <w:sz w:val="28"/>
          <w:szCs w:val="28"/>
          <w:rtl/>
          <w:lang w:val="en-US" w:bidi="ar-AE"/>
        </w:rPr>
        <w:t>لتقديم ال</w:t>
      </w:r>
      <w:r w:rsidRPr="00740C81">
        <w:rPr>
          <w:rFonts w:eastAsia="Calibri"/>
          <w:sz w:val="28"/>
          <w:szCs w:val="28"/>
          <w:rtl/>
          <w:lang w:val="en-US" w:bidi="ar-AE"/>
        </w:rPr>
        <w:t xml:space="preserve">مساعدات الطوعية </w:t>
      </w:r>
      <w:r w:rsidRPr="00740C81">
        <w:rPr>
          <w:rFonts w:eastAsia="Calibri" w:hint="cs"/>
          <w:sz w:val="28"/>
          <w:szCs w:val="28"/>
          <w:rtl/>
          <w:lang w:val="en-US" w:bidi="ar-AE"/>
        </w:rPr>
        <w:t>لما يثبت من أخطاء في العمليات العسكرية، التي ينتج عنها اضرار غير مقصودة</w:t>
      </w:r>
      <w:r w:rsidRPr="00740C81">
        <w:rPr>
          <w:rFonts w:eastAsia="Calibri"/>
          <w:sz w:val="28"/>
          <w:szCs w:val="28"/>
          <w:rtl/>
          <w:lang w:val="en-US" w:bidi="ar-AE"/>
        </w:rPr>
        <w:t xml:space="preserve">، وقد جرى خلال الفترة </w:t>
      </w:r>
      <w:r w:rsidRPr="00740C81">
        <w:rPr>
          <w:rFonts w:eastAsia="Calibri"/>
          <w:sz w:val="28"/>
          <w:szCs w:val="28"/>
          <w:rtl/>
          <w:lang w:val="en-US" w:bidi="ar-AE"/>
        </w:rPr>
        <w:lastRenderedPageBreak/>
        <w:t>القريبة الماضية</w:t>
      </w:r>
      <w:r w:rsidRPr="00740C81">
        <w:rPr>
          <w:rFonts w:eastAsia="Calibri" w:hint="cs"/>
          <w:sz w:val="28"/>
          <w:szCs w:val="28"/>
          <w:rtl/>
          <w:lang w:val="en-US" w:bidi="ar-AE"/>
        </w:rPr>
        <w:t xml:space="preserve"> من خلال الحكومة الشرعية اليمنية</w:t>
      </w:r>
      <w:r w:rsidRPr="00740C81">
        <w:rPr>
          <w:rFonts w:eastAsia="Calibri"/>
          <w:sz w:val="28"/>
          <w:szCs w:val="28"/>
          <w:rtl/>
          <w:lang w:val="en-US" w:bidi="ar-AE"/>
        </w:rPr>
        <w:t xml:space="preserve"> صرف مساعدات طوعية لعدد من الحالات التي رفعت إلى الصندوق.</w:t>
      </w:r>
    </w:p>
    <w:p w:rsidR="00740C81" w:rsidRPr="00740C81" w:rsidRDefault="00740C81" w:rsidP="00740C81">
      <w:pPr>
        <w:suppressAutoHyphens w:val="0"/>
        <w:bidi/>
        <w:spacing w:after="160" w:line="520" w:lineRule="exact"/>
        <w:ind w:left="360"/>
        <w:jc w:val="both"/>
        <w:rPr>
          <w:rFonts w:eastAsia="Calibri"/>
          <w:sz w:val="28"/>
          <w:szCs w:val="28"/>
          <w:rtl/>
          <w:lang w:val="en-US" w:bidi="ar-AE"/>
        </w:rPr>
      </w:pPr>
      <w:r w:rsidRPr="00740C81">
        <w:rPr>
          <w:rFonts w:eastAsia="Calibri" w:hint="cs"/>
          <w:sz w:val="28"/>
          <w:szCs w:val="28"/>
          <w:rtl/>
          <w:lang w:val="en-US" w:bidi="ar-AE"/>
        </w:rPr>
        <w:t>ج-شكلت</w:t>
      </w:r>
      <w:r w:rsidRPr="00740C81">
        <w:rPr>
          <w:rFonts w:eastAsia="Calibri"/>
          <w:sz w:val="28"/>
          <w:szCs w:val="28"/>
          <w:rtl/>
          <w:lang w:val="en-US" w:bidi="ar-AE"/>
        </w:rPr>
        <w:t xml:space="preserve"> قوات التحالف لجنة متخصصة منعقدة بشكل مستمر لتحويل الدروس المستفادة من العمليات العسكرية وتضمينها في قواعد الاشتباك وذلك لضمان عدم تكرار ال</w:t>
      </w:r>
      <w:r w:rsidRPr="00740C81">
        <w:rPr>
          <w:rFonts w:eastAsia="Calibri" w:hint="eastAsia"/>
          <w:sz w:val="28"/>
          <w:szCs w:val="28"/>
          <w:rtl/>
          <w:lang w:val="en-US" w:bidi="ar-AE"/>
        </w:rPr>
        <w:t>أ</w:t>
      </w:r>
      <w:r w:rsidRPr="00740C81">
        <w:rPr>
          <w:rFonts w:eastAsia="Calibri"/>
          <w:sz w:val="28"/>
          <w:szCs w:val="28"/>
          <w:rtl/>
          <w:lang w:val="en-US" w:bidi="ar-AE"/>
        </w:rPr>
        <w:t>خطاء.</w:t>
      </w:r>
    </w:p>
    <w:p w:rsidR="00740C81" w:rsidRPr="00740C81" w:rsidRDefault="00740C81" w:rsidP="00740C81">
      <w:pPr>
        <w:suppressAutoHyphens w:val="0"/>
        <w:bidi/>
        <w:spacing w:after="160" w:line="520" w:lineRule="exact"/>
        <w:ind w:firstLine="720"/>
        <w:jc w:val="both"/>
        <w:rPr>
          <w:rFonts w:eastAsia="Calibri"/>
          <w:sz w:val="28"/>
          <w:szCs w:val="28"/>
          <w:rtl/>
          <w:lang w:val="en-US" w:bidi="ar-AE"/>
        </w:rPr>
      </w:pPr>
      <w:r w:rsidRPr="00740C81">
        <w:rPr>
          <w:rFonts w:eastAsia="Calibri"/>
          <w:sz w:val="28"/>
          <w:szCs w:val="28"/>
          <w:rtl/>
          <w:lang w:val="en-US" w:bidi="ar-AE"/>
        </w:rPr>
        <w:t xml:space="preserve">إضافة إلى ذلك، فإن الحكومة اليمنية الشرعية </w:t>
      </w:r>
      <w:r w:rsidRPr="00740C81">
        <w:rPr>
          <w:rFonts w:eastAsia="Calibri" w:hint="cs"/>
          <w:sz w:val="28"/>
          <w:szCs w:val="28"/>
          <w:rtl/>
          <w:lang w:val="en-US" w:bidi="ar-AE"/>
        </w:rPr>
        <w:t xml:space="preserve">ايضاً </w:t>
      </w:r>
      <w:r w:rsidRPr="00740C81">
        <w:rPr>
          <w:rFonts w:eastAsia="Calibri"/>
          <w:sz w:val="28"/>
          <w:szCs w:val="28"/>
          <w:rtl/>
          <w:lang w:val="en-US" w:bidi="ar-AE"/>
        </w:rPr>
        <w:t xml:space="preserve">ملتزمة </w:t>
      </w:r>
      <w:r w:rsidRPr="00740C81">
        <w:rPr>
          <w:rFonts w:eastAsia="Calibri" w:hint="cs"/>
          <w:sz w:val="28"/>
          <w:szCs w:val="28"/>
          <w:rtl/>
          <w:lang w:val="en-US" w:bidi="ar-AE"/>
        </w:rPr>
        <w:t>بشكل تام</w:t>
      </w:r>
      <w:r w:rsidRPr="00740C81">
        <w:rPr>
          <w:rFonts w:eastAsia="Calibri"/>
          <w:sz w:val="28"/>
          <w:szCs w:val="28"/>
          <w:rtl/>
          <w:lang w:val="en-US" w:bidi="ar-AE"/>
        </w:rPr>
        <w:t xml:space="preserve"> بالقانون الدولي الإنساني والقانون الدولي لحقوق الإنسان، وأنها لا تتسامح مع أي انتهاكات لحقوق مواطنيها في كل مناطق واراضي الجمهورية اليمنية، سواء كانت في المناطق الخاضعة لسيطرتها أو المناطق </w:t>
      </w:r>
      <w:r w:rsidRPr="00740C81">
        <w:rPr>
          <w:rFonts w:eastAsia="Calibri" w:hint="cs"/>
          <w:sz w:val="28"/>
          <w:szCs w:val="28"/>
          <w:rtl/>
          <w:lang w:val="en-US" w:bidi="ar-AE"/>
        </w:rPr>
        <w:t>التي تتواجد فيها</w:t>
      </w:r>
      <w:r w:rsidRPr="00740C81">
        <w:rPr>
          <w:rFonts w:eastAsia="Calibri"/>
          <w:sz w:val="28"/>
          <w:szCs w:val="28"/>
          <w:rtl/>
          <w:lang w:val="en-US" w:bidi="ar-AE"/>
        </w:rPr>
        <w:t xml:space="preserve"> </w:t>
      </w:r>
      <w:r w:rsidRPr="00740C81">
        <w:rPr>
          <w:rFonts w:eastAsia="Calibri" w:hint="cs"/>
          <w:sz w:val="28"/>
          <w:szCs w:val="28"/>
          <w:rtl/>
          <w:lang w:val="en-US" w:bidi="ar-AE"/>
        </w:rPr>
        <w:t>ا</w:t>
      </w:r>
      <w:r w:rsidRPr="00740C81">
        <w:rPr>
          <w:rFonts w:eastAsia="Calibri"/>
          <w:sz w:val="28"/>
          <w:szCs w:val="28"/>
          <w:rtl/>
          <w:lang w:val="en-US" w:bidi="ar-AE"/>
        </w:rPr>
        <w:t xml:space="preserve">لمليشيات الحوثية المسلحة المدعومة من </w:t>
      </w:r>
      <w:r w:rsidRPr="00740C81">
        <w:rPr>
          <w:rFonts w:eastAsia="Calibri" w:hint="cs"/>
          <w:sz w:val="28"/>
          <w:szCs w:val="28"/>
          <w:rtl/>
          <w:lang w:val="en-US" w:bidi="ar-AE"/>
        </w:rPr>
        <w:t>إ</w:t>
      </w:r>
      <w:r w:rsidRPr="00740C81">
        <w:rPr>
          <w:rFonts w:eastAsia="Calibri"/>
          <w:sz w:val="28"/>
          <w:szCs w:val="28"/>
          <w:rtl/>
          <w:lang w:val="en-US" w:bidi="ar-AE"/>
        </w:rPr>
        <w:t xml:space="preserve">يران، وفي هذا </w:t>
      </w:r>
      <w:r w:rsidRPr="00740C81">
        <w:rPr>
          <w:rFonts w:eastAsia="Calibri" w:hint="cs"/>
          <w:sz w:val="28"/>
          <w:szCs w:val="28"/>
          <w:rtl/>
          <w:lang w:val="en-US" w:bidi="ar-AE"/>
        </w:rPr>
        <w:t>الإطار</w:t>
      </w:r>
      <w:r w:rsidRPr="00740C81">
        <w:rPr>
          <w:rFonts w:eastAsia="Calibri"/>
          <w:sz w:val="28"/>
          <w:szCs w:val="28"/>
          <w:rtl/>
          <w:lang w:val="en-US" w:bidi="ar-AE"/>
        </w:rPr>
        <w:t xml:space="preserve">، </w:t>
      </w:r>
      <w:r w:rsidRPr="00740C81">
        <w:rPr>
          <w:rFonts w:eastAsia="Calibri" w:hint="cs"/>
          <w:sz w:val="28"/>
          <w:szCs w:val="28"/>
          <w:rtl/>
          <w:lang w:val="en-US" w:bidi="ar-AE"/>
        </w:rPr>
        <w:t>أ</w:t>
      </w:r>
      <w:r w:rsidRPr="00740C81">
        <w:rPr>
          <w:rFonts w:eastAsia="Calibri"/>
          <w:sz w:val="28"/>
          <w:szCs w:val="28"/>
          <w:rtl/>
          <w:lang w:val="en-US" w:bidi="ar-AE"/>
        </w:rPr>
        <w:t>حالت الحكومة اليمنية الشرعية عدد من الملفات التي تلقتها من اللجنة الوطنية للتحقيق</w:t>
      </w:r>
      <w:r w:rsidRPr="00740C81">
        <w:rPr>
          <w:rFonts w:eastAsia="Calibri" w:hint="cs"/>
          <w:sz w:val="28"/>
          <w:szCs w:val="28"/>
          <w:rtl/>
          <w:lang w:val="en-US" w:bidi="ar-AE"/>
        </w:rPr>
        <w:t xml:space="preserve"> في ادعاءات انتهاكات حقوق الانسان</w:t>
      </w:r>
      <w:r w:rsidRPr="00740C81">
        <w:rPr>
          <w:rFonts w:eastAsia="Calibri"/>
          <w:sz w:val="28"/>
          <w:szCs w:val="28"/>
          <w:rtl/>
          <w:lang w:val="en-US" w:bidi="ar-AE"/>
        </w:rPr>
        <w:t xml:space="preserve"> </w:t>
      </w:r>
      <w:r w:rsidRPr="00740C81">
        <w:rPr>
          <w:rFonts w:eastAsia="Calibri" w:hint="cs"/>
          <w:sz w:val="28"/>
          <w:szCs w:val="28"/>
          <w:rtl/>
          <w:lang w:val="en-US" w:bidi="ar-AE"/>
        </w:rPr>
        <w:t>إ</w:t>
      </w:r>
      <w:r w:rsidRPr="00740C81">
        <w:rPr>
          <w:rFonts w:eastAsia="Calibri"/>
          <w:sz w:val="28"/>
          <w:szCs w:val="28"/>
          <w:rtl/>
          <w:lang w:val="en-US" w:bidi="ar-AE"/>
        </w:rPr>
        <w:t xml:space="preserve">لى النيابة </w:t>
      </w:r>
      <w:r w:rsidRPr="00740C81">
        <w:rPr>
          <w:rFonts w:eastAsia="Calibri" w:hint="cs"/>
          <w:sz w:val="28"/>
          <w:szCs w:val="28"/>
          <w:rtl/>
          <w:lang w:val="en-US" w:bidi="ar-AE"/>
        </w:rPr>
        <w:t xml:space="preserve">العامة </w:t>
      </w:r>
      <w:r w:rsidRPr="00740C81">
        <w:rPr>
          <w:rFonts w:eastAsia="Calibri"/>
          <w:sz w:val="28"/>
          <w:szCs w:val="28"/>
          <w:rtl/>
          <w:lang w:val="en-US" w:bidi="ar-AE"/>
        </w:rPr>
        <w:t>لاستكمال ال</w:t>
      </w:r>
      <w:r w:rsidRPr="00740C81">
        <w:rPr>
          <w:rFonts w:eastAsia="Calibri" w:hint="cs"/>
          <w:sz w:val="28"/>
          <w:szCs w:val="28"/>
          <w:rtl/>
          <w:lang w:val="en-US" w:bidi="ar-AE"/>
        </w:rPr>
        <w:t>إ</w:t>
      </w:r>
      <w:r w:rsidRPr="00740C81">
        <w:rPr>
          <w:rFonts w:eastAsia="Calibri"/>
          <w:sz w:val="28"/>
          <w:szCs w:val="28"/>
          <w:rtl/>
          <w:lang w:val="en-US" w:bidi="ar-AE"/>
        </w:rPr>
        <w:t>جراءات اللازمة بشأنها.</w:t>
      </w:r>
    </w:p>
    <w:p w:rsidR="00740C81" w:rsidRPr="00740C81" w:rsidRDefault="00740C81" w:rsidP="00740C81">
      <w:pPr>
        <w:suppressAutoHyphens w:val="0"/>
        <w:bidi/>
        <w:spacing w:after="160" w:line="520" w:lineRule="exact"/>
        <w:jc w:val="both"/>
        <w:rPr>
          <w:rFonts w:eastAsia="Calibri"/>
          <w:b/>
          <w:bCs/>
          <w:sz w:val="28"/>
          <w:szCs w:val="28"/>
          <w:u w:val="single"/>
          <w:rtl/>
          <w:lang w:val="en-US"/>
        </w:rPr>
      </w:pPr>
      <w:r w:rsidRPr="00740C81">
        <w:rPr>
          <w:rFonts w:eastAsia="Calibri"/>
          <w:b/>
          <w:bCs/>
          <w:sz w:val="28"/>
          <w:szCs w:val="28"/>
          <w:u w:val="single"/>
          <w:rtl/>
          <w:lang w:val="en-US" w:bidi="ar-AE"/>
        </w:rPr>
        <w:t>أولاً</w:t>
      </w:r>
      <w:r w:rsidRPr="00740C81">
        <w:rPr>
          <w:rFonts w:eastAsia="Calibri"/>
          <w:b/>
          <w:bCs/>
          <w:sz w:val="28"/>
          <w:szCs w:val="28"/>
          <w:u w:val="single"/>
          <w:rtl/>
          <w:lang w:val="en-US"/>
        </w:rPr>
        <w:t xml:space="preserve">: التعليق على شكل ومنهجية ومضمون اعداد فريق الخبراء </w:t>
      </w:r>
      <w:r w:rsidRPr="00740C81">
        <w:rPr>
          <w:rFonts w:eastAsia="Calibri" w:hint="cs"/>
          <w:b/>
          <w:bCs/>
          <w:sz w:val="28"/>
          <w:szCs w:val="28"/>
          <w:u w:val="single"/>
          <w:rtl/>
          <w:lang w:val="en-US"/>
        </w:rPr>
        <w:t xml:space="preserve">للتقرير: </w:t>
      </w:r>
      <w:r w:rsidRPr="00740C81">
        <w:rPr>
          <w:rFonts w:eastAsia="Calibri"/>
          <w:b/>
          <w:bCs/>
          <w:sz w:val="28"/>
          <w:szCs w:val="28"/>
          <w:u w:val="single"/>
          <w:rtl/>
          <w:lang w:val="en-US"/>
        </w:rPr>
        <w:t>-</w:t>
      </w:r>
    </w:p>
    <w:p w:rsidR="00740C81" w:rsidRPr="00740C81" w:rsidRDefault="00740C81" w:rsidP="00740C81">
      <w:pPr>
        <w:suppressAutoHyphens w:val="0"/>
        <w:bidi/>
        <w:spacing w:after="160" w:line="520" w:lineRule="exact"/>
        <w:ind w:firstLine="709"/>
        <w:jc w:val="both"/>
        <w:rPr>
          <w:rFonts w:eastAsia="Calibri"/>
          <w:sz w:val="28"/>
          <w:szCs w:val="28"/>
          <w:rtl/>
          <w:lang w:val="en-US"/>
        </w:rPr>
      </w:pPr>
      <w:r w:rsidRPr="00740C81">
        <w:rPr>
          <w:rFonts w:eastAsia="Calibri" w:hint="cs"/>
          <w:sz w:val="28"/>
          <w:szCs w:val="28"/>
          <w:rtl/>
          <w:lang w:val="en-US"/>
        </w:rPr>
        <w:t xml:space="preserve">أن تحالف دعم الشرعية في اليمن </w:t>
      </w:r>
      <w:r w:rsidRPr="00740C81">
        <w:rPr>
          <w:rFonts w:eastAsia="Calibri"/>
          <w:sz w:val="28"/>
          <w:szCs w:val="28"/>
          <w:rtl/>
          <w:lang w:val="en-US"/>
        </w:rPr>
        <w:t>حرص على التعاون بشكل منفتح وشفاف مع فريق الخبراء من</w:t>
      </w:r>
      <w:r w:rsidRPr="00740C81">
        <w:rPr>
          <w:rFonts w:eastAsia="Calibri" w:hint="cs"/>
          <w:sz w:val="28"/>
          <w:szCs w:val="28"/>
          <w:rtl/>
          <w:lang w:val="en-US"/>
        </w:rPr>
        <w:t xml:space="preserve">ذ تعيينهم من قبل المفوض السامي بتاريخ 4 ديسمبر 2017م، حيث  </w:t>
      </w:r>
      <w:r w:rsidRPr="00740C81">
        <w:rPr>
          <w:rFonts w:eastAsia="Calibri"/>
          <w:sz w:val="28"/>
          <w:szCs w:val="28"/>
          <w:rtl/>
          <w:lang w:val="en-US"/>
        </w:rPr>
        <w:t xml:space="preserve">تم عقد اجتماعين مع الفريق في مقر التحالف بالرياض بالمملكة العربية السعودية، </w:t>
      </w:r>
      <w:r w:rsidRPr="00740C81">
        <w:rPr>
          <w:rFonts w:eastAsia="Calibri" w:hint="cs"/>
          <w:sz w:val="28"/>
          <w:szCs w:val="28"/>
          <w:rtl/>
          <w:lang w:val="en-US"/>
        </w:rPr>
        <w:t>تم خلالها تقديم</w:t>
      </w:r>
      <w:r w:rsidRPr="00740C81">
        <w:rPr>
          <w:rFonts w:eastAsia="Calibri"/>
          <w:sz w:val="28"/>
          <w:szCs w:val="28"/>
          <w:rtl/>
          <w:lang w:val="en-US"/>
        </w:rPr>
        <w:t xml:space="preserve"> كافة الإيضاحات والاجابة على كافة التساؤلات مشفوعة </w:t>
      </w:r>
      <w:r w:rsidRPr="00740C81">
        <w:rPr>
          <w:rFonts w:eastAsia="Calibri" w:hint="cs"/>
          <w:sz w:val="28"/>
          <w:szCs w:val="28"/>
          <w:rtl/>
          <w:lang w:val="en-US"/>
        </w:rPr>
        <w:t>بالأدلة</w:t>
      </w:r>
      <w:r w:rsidRPr="00740C81">
        <w:rPr>
          <w:rFonts w:eastAsia="Calibri"/>
          <w:sz w:val="28"/>
          <w:szCs w:val="28"/>
          <w:rtl/>
          <w:lang w:val="en-US"/>
        </w:rPr>
        <w:t xml:space="preserve">، كما تم </w:t>
      </w:r>
      <w:r w:rsidRPr="00740C81">
        <w:rPr>
          <w:rFonts w:eastAsia="Calibri" w:hint="cs"/>
          <w:sz w:val="28"/>
          <w:szCs w:val="28"/>
          <w:rtl/>
          <w:lang w:val="en-US"/>
        </w:rPr>
        <w:t>استقبال</w:t>
      </w:r>
      <w:r w:rsidRPr="00740C81">
        <w:rPr>
          <w:rFonts w:eastAsia="Calibri"/>
          <w:sz w:val="28"/>
          <w:szCs w:val="28"/>
          <w:rtl/>
          <w:lang w:val="en-US"/>
        </w:rPr>
        <w:t xml:space="preserve"> </w:t>
      </w:r>
      <w:r w:rsidRPr="00740C81">
        <w:rPr>
          <w:rFonts w:eastAsia="Calibri" w:hint="cs"/>
          <w:sz w:val="28"/>
          <w:szCs w:val="28"/>
          <w:rtl/>
          <w:lang w:val="en-US"/>
        </w:rPr>
        <w:t>الفريق</w:t>
      </w:r>
      <w:r w:rsidRPr="00740C81">
        <w:rPr>
          <w:rFonts w:eastAsia="Calibri"/>
          <w:sz w:val="28"/>
          <w:szCs w:val="28"/>
          <w:rtl/>
          <w:lang w:val="en-US"/>
        </w:rPr>
        <w:t xml:space="preserve"> </w:t>
      </w:r>
      <w:r w:rsidRPr="00740C81">
        <w:rPr>
          <w:rFonts w:eastAsia="Calibri" w:hint="cs"/>
          <w:sz w:val="28"/>
          <w:szCs w:val="28"/>
          <w:rtl/>
          <w:lang w:val="en-US"/>
        </w:rPr>
        <w:t>في</w:t>
      </w:r>
      <w:r w:rsidRPr="00740C81">
        <w:rPr>
          <w:rFonts w:eastAsia="Calibri"/>
          <w:sz w:val="28"/>
          <w:szCs w:val="28"/>
          <w:rtl/>
          <w:lang w:val="en-US"/>
        </w:rPr>
        <w:t xml:space="preserve"> مركز عمليات التحالف لاطلاعه على إجراءات سير العمليات، </w:t>
      </w:r>
      <w:r w:rsidRPr="00740C81">
        <w:rPr>
          <w:rFonts w:eastAsia="Calibri" w:hint="cs"/>
          <w:sz w:val="28"/>
          <w:szCs w:val="28"/>
          <w:rtl/>
          <w:lang w:val="en-US"/>
        </w:rPr>
        <w:t>وكذلك زيارة مركز الملك سلمان للإغاثة والاعمال الإنسانية و</w:t>
      </w:r>
      <w:r w:rsidRPr="00740C81">
        <w:rPr>
          <w:rFonts w:eastAsia="Calibri"/>
          <w:sz w:val="28"/>
          <w:szCs w:val="28"/>
          <w:rtl/>
          <w:lang w:val="en-US"/>
        </w:rPr>
        <w:t>قام التحالف</w:t>
      </w:r>
      <w:r w:rsidRPr="00740C81">
        <w:rPr>
          <w:rFonts w:eastAsia="Calibri" w:hint="cs"/>
          <w:sz w:val="28"/>
          <w:szCs w:val="28"/>
          <w:rtl/>
          <w:lang w:val="en-US"/>
        </w:rPr>
        <w:t xml:space="preserve"> كذلك</w:t>
      </w:r>
      <w:r w:rsidRPr="00740C81">
        <w:rPr>
          <w:rFonts w:eastAsia="Calibri"/>
          <w:sz w:val="28"/>
          <w:szCs w:val="28"/>
          <w:rtl/>
          <w:lang w:val="en-US"/>
        </w:rPr>
        <w:t xml:space="preserve"> بتسهيل </w:t>
      </w:r>
      <w:r w:rsidRPr="00740C81">
        <w:rPr>
          <w:rFonts w:eastAsia="Calibri" w:hint="cs"/>
          <w:sz w:val="28"/>
          <w:szCs w:val="28"/>
          <w:rtl/>
          <w:lang w:val="en-US"/>
        </w:rPr>
        <w:t>مهام</w:t>
      </w:r>
      <w:r w:rsidRPr="00740C81">
        <w:rPr>
          <w:rFonts w:eastAsia="Calibri"/>
          <w:sz w:val="28"/>
          <w:szCs w:val="28"/>
          <w:rtl/>
          <w:lang w:val="en-US"/>
        </w:rPr>
        <w:t xml:space="preserve"> عمل الفريق عند زيارته لليمن، وعلى الرغم من ذلك فقد لاحظ التحالف وجود </w:t>
      </w:r>
      <w:r w:rsidRPr="00740C81">
        <w:rPr>
          <w:rFonts w:eastAsia="Calibri" w:hint="cs"/>
          <w:sz w:val="28"/>
          <w:szCs w:val="28"/>
          <w:rtl/>
          <w:lang w:val="en-US"/>
        </w:rPr>
        <w:t>أخطاء</w:t>
      </w:r>
      <w:r w:rsidRPr="00740C81">
        <w:rPr>
          <w:rFonts w:eastAsia="Calibri"/>
          <w:sz w:val="28"/>
          <w:szCs w:val="28"/>
          <w:rtl/>
          <w:lang w:val="en-US"/>
        </w:rPr>
        <w:t xml:space="preserve"> فادح</w:t>
      </w:r>
      <w:r w:rsidRPr="00740C81">
        <w:rPr>
          <w:rFonts w:eastAsia="Calibri" w:hint="cs"/>
          <w:sz w:val="28"/>
          <w:szCs w:val="28"/>
          <w:rtl/>
          <w:lang w:val="en-US"/>
        </w:rPr>
        <w:t>ة</w:t>
      </w:r>
      <w:r w:rsidRPr="00740C81">
        <w:rPr>
          <w:rFonts w:eastAsia="Calibri"/>
          <w:sz w:val="28"/>
          <w:szCs w:val="28"/>
          <w:rtl/>
          <w:lang w:val="en-US"/>
        </w:rPr>
        <w:t xml:space="preserve"> ف</w:t>
      </w:r>
      <w:r w:rsidRPr="00740C81">
        <w:rPr>
          <w:rFonts w:eastAsia="Calibri" w:hint="cs"/>
          <w:sz w:val="28"/>
          <w:szCs w:val="28"/>
          <w:rtl/>
          <w:lang w:val="en-US"/>
        </w:rPr>
        <w:t>ي</w:t>
      </w:r>
      <w:r w:rsidRPr="00740C81">
        <w:rPr>
          <w:rFonts w:eastAsia="Calibri"/>
          <w:sz w:val="28"/>
          <w:szCs w:val="28"/>
          <w:rtl/>
          <w:lang w:val="en-US"/>
        </w:rPr>
        <w:t xml:space="preserve"> التقرير </w:t>
      </w:r>
      <w:r w:rsidRPr="00740C81">
        <w:rPr>
          <w:rFonts w:eastAsia="Calibri" w:hint="cs"/>
          <w:sz w:val="28"/>
          <w:szCs w:val="28"/>
          <w:rtl/>
          <w:lang w:val="en-US"/>
        </w:rPr>
        <w:t xml:space="preserve">مما </w:t>
      </w:r>
      <w:r w:rsidRPr="00740C81">
        <w:rPr>
          <w:rFonts w:eastAsia="Calibri"/>
          <w:sz w:val="28"/>
          <w:szCs w:val="28"/>
          <w:rtl/>
          <w:lang w:val="en-US"/>
        </w:rPr>
        <w:t xml:space="preserve">ينال من </w:t>
      </w:r>
      <w:r w:rsidRPr="00740C81">
        <w:rPr>
          <w:rFonts w:eastAsia="Calibri" w:hint="cs"/>
          <w:sz w:val="28"/>
          <w:szCs w:val="28"/>
          <w:rtl/>
          <w:lang w:val="en-US"/>
        </w:rPr>
        <w:t>مصداقيته،</w:t>
      </w:r>
      <w:r w:rsidRPr="00740C81">
        <w:rPr>
          <w:rFonts w:eastAsia="Calibri"/>
          <w:sz w:val="28"/>
          <w:szCs w:val="28"/>
          <w:rtl/>
          <w:lang w:val="en-US"/>
        </w:rPr>
        <w:t xml:space="preserve"> </w:t>
      </w:r>
      <w:r w:rsidRPr="00740C81">
        <w:rPr>
          <w:rFonts w:eastAsia="Calibri" w:hint="cs"/>
          <w:sz w:val="28"/>
          <w:szCs w:val="28"/>
          <w:rtl/>
          <w:lang w:val="en-US"/>
        </w:rPr>
        <w:t>ومن أبرزها ما يلي</w:t>
      </w:r>
      <w:r w:rsidRPr="00740C81">
        <w:rPr>
          <w:rFonts w:eastAsia="Calibri"/>
          <w:sz w:val="28"/>
          <w:szCs w:val="28"/>
          <w:rtl/>
          <w:lang w:val="en-US"/>
        </w:rPr>
        <w:t>:</w:t>
      </w:r>
    </w:p>
    <w:p w:rsidR="00740C81" w:rsidRPr="00740C81" w:rsidRDefault="00740C81" w:rsidP="00740C81">
      <w:pPr>
        <w:numPr>
          <w:ilvl w:val="0"/>
          <w:numId w:val="29"/>
        </w:numPr>
        <w:suppressAutoHyphens w:val="0"/>
        <w:bidi/>
        <w:spacing w:after="160" w:line="520" w:lineRule="exact"/>
        <w:contextualSpacing/>
        <w:jc w:val="both"/>
        <w:rPr>
          <w:rFonts w:eastAsia="Calibri"/>
          <w:sz w:val="28"/>
          <w:szCs w:val="28"/>
          <w:rtl/>
          <w:lang w:val="en-US"/>
        </w:rPr>
      </w:pPr>
      <w:r w:rsidRPr="00740C81">
        <w:rPr>
          <w:rFonts w:eastAsia="Calibri"/>
          <w:sz w:val="28"/>
          <w:szCs w:val="28"/>
          <w:rtl/>
          <w:lang w:val="en-US"/>
        </w:rPr>
        <w:t xml:space="preserve"> أشار التقرير بأنه يغطى الفترة من أول سبتمبر 2014</w:t>
      </w:r>
      <w:r w:rsidRPr="00740C81">
        <w:rPr>
          <w:rFonts w:eastAsia="Calibri" w:hint="cs"/>
          <w:sz w:val="28"/>
          <w:szCs w:val="28"/>
          <w:rtl/>
          <w:lang w:val="en-US"/>
        </w:rPr>
        <w:t>م</w:t>
      </w:r>
      <w:r w:rsidRPr="00740C81">
        <w:rPr>
          <w:rFonts w:eastAsia="Calibri"/>
          <w:sz w:val="28"/>
          <w:szCs w:val="28"/>
          <w:rtl/>
          <w:lang w:val="en-US"/>
        </w:rPr>
        <w:t xml:space="preserve"> وحتى آخر يونيو 2018</w:t>
      </w:r>
      <w:r w:rsidRPr="00740C81">
        <w:rPr>
          <w:rFonts w:eastAsia="Calibri" w:hint="cs"/>
          <w:sz w:val="28"/>
          <w:szCs w:val="28"/>
          <w:rtl/>
          <w:lang w:val="en-US"/>
        </w:rPr>
        <w:t>م</w:t>
      </w:r>
      <w:r w:rsidRPr="00740C81">
        <w:rPr>
          <w:rFonts w:eastAsia="Calibri"/>
          <w:sz w:val="28"/>
          <w:szCs w:val="28"/>
          <w:rtl/>
          <w:lang w:val="en-US"/>
        </w:rPr>
        <w:t xml:space="preserve"> أي ما يزيد عن ثلاث سنوات ونصف، </w:t>
      </w:r>
      <w:r w:rsidRPr="00740C81">
        <w:rPr>
          <w:rFonts w:eastAsia="Calibri" w:hint="cs"/>
          <w:sz w:val="28"/>
          <w:szCs w:val="28"/>
          <w:rtl/>
          <w:lang w:val="en-US"/>
        </w:rPr>
        <w:t>و</w:t>
      </w:r>
      <w:r w:rsidRPr="00740C81">
        <w:rPr>
          <w:rFonts w:eastAsia="Calibri"/>
          <w:sz w:val="28"/>
          <w:szCs w:val="28"/>
          <w:rtl/>
          <w:lang w:val="en-US"/>
        </w:rPr>
        <w:t>أن قرار مجلس حقوق الإنسان قد حدد ولاية فريق الخبراء بمدة لا</w:t>
      </w:r>
      <w:r w:rsidRPr="00740C81">
        <w:rPr>
          <w:rFonts w:eastAsia="Calibri" w:hint="cs"/>
          <w:sz w:val="28"/>
          <w:szCs w:val="28"/>
          <w:rtl/>
          <w:lang w:val="en-US"/>
        </w:rPr>
        <w:t xml:space="preserve"> </w:t>
      </w:r>
      <w:r w:rsidRPr="00740C81">
        <w:rPr>
          <w:rFonts w:eastAsia="Calibri"/>
          <w:sz w:val="28"/>
          <w:szCs w:val="28"/>
          <w:rtl/>
          <w:lang w:val="en-US"/>
        </w:rPr>
        <w:t>تقل عن سنة قابلة للتجديد، و</w:t>
      </w:r>
      <w:r w:rsidRPr="00740C81">
        <w:rPr>
          <w:rFonts w:eastAsia="Calibri" w:hint="cs"/>
          <w:sz w:val="28"/>
          <w:szCs w:val="28"/>
          <w:rtl/>
          <w:lang w:val="en-US"/>
        </w:rPr>
        <w:t>يتضح</w:t>
      </w:r>
      <w:r w:rsidRPr="00740C81">
        <w:rPr>
          <w:rFonts w:eastAsia="Calibri"/>
          <w:sz w:val="28"/>
          <w:szCs w:val="28"/>
          <w:rtl/>
          <w:lang w:val="en-US"/>
        </w:rPr>
        <w:t xml:space="preserve"> </w:t>
      </w:r>
      <w:r w:rsidRPr="00740C81">
        <w:rPr>
          <w:rFonts w:eastAsia="Calibri" w:hint="cs"/>
          <w:sz w:val="28"/>
          <w:szCs w:val="28"/>
          <w:rtl/>
          <w:lang w:val="en-US"/>
        </w:rPr>
        <w:t>أن</w:t>
      </w:r>
      <w:r w:rsidRPr="00740C81">
        <w:rPr>
          <w:rFonts w:eastAsia="Calibri"/>
          <w:sz w:val="28"/>
          <w:szCs w:val="28"/>
          <w:rtl/>
          <w:lang w:val="en-US"/>
        </w:rPr>
        <w:t xml:space="preserve"> الهدف من تلك المدة ومن إمكانية تجديدها </w:t>
      </w:r>
      <w:r w:rsidRPr="00740C81">
        <w:rPr>
          <w:rFonts w:eastAsia="Calibri" w:hint="cs"/>
          <w:sz w:val="28"/>
          <w:szCs w:val="28"/>
          <w:rtl/>
          <w:lang w:val="en-US"/>
        </w:rPr>
        <w:t>هو لمنح</w:t>
      </w:r>
      <w:r w:rsidRPr="00740C81">
        <w:rPr>
          <w:rFonts w:eastAsia="Calibri"/>
          <w:sz w:val="28"/>
          <w:szCs w:val="28"/>
          <w:rtl/>
          <w:lang w:val="en-US"/>
        </w:rPr>
        <w:t xml:space="preserve"> الفرصة </w:t>
      </w:r>
      <w:r w:rsidRPr="00740C81">
        <w:rPr>
          <w:rFonts w:eastAsia="Calibri" w:hint="cs"/>
          <w:sz w:val="28"/>
          <w:szCs w:val="28"/>
          <w:rtl/>
          <w:lang w:val="en-US"/>
        </w:rPr>
        <w:t>ال</w:t>
      </w:r>
      <w:r w:rsidRPr="00740C81">
        <w:rPr>
          <w:rFonts w:eastAsia="Calibri"/>
          <w:sz w:val="28"/>
          <w:szCs w:val="28"/>
          <w:rtl/>
          <w:lang w:val="en-US"/>
        </w:rPr>
        <w:t xml:space="preserve">كاملة لأعضاء الفريق </w:t>
      </w:r>
      <w:r w:rsidRPr="00740C81">
        <w:rPr>
          <w:rFonts w:eastAsia="Calibri" w:hint="cs"/>
          <w:sz w:val="28"/>
          <w:szCs w:val="28"/>
          <w:rtl/>
          <w:lang w:val="en-US"/>
        </w:rPr>
        <w:t>من القيام</w:t>
      </w:r>
      <w:r w:rsidRPr="00740C81">
        <w:rPr>
          <w:rFonts w:eastAsia="Calibri"/>
          <w:sz w:val="28"/>
          <w:szCs w:val="28"/>
          <w:rtl/>
          <w:lang w:val="en-US"/>
        </w:rPr>
        <w:t xml:space="preserve"> ببحث موضوعي ومحايد وعادل لما جرى ويجر</w:t>
      </w:r>
      <w:r w:rsidRPr="00740C81">
        <w:rPr>
          <w:rFonts w:eastAsia="Calibri" w:hint="cs"/>
          <w:sz w:val="28"/>
          <w:szCs w:val="28"/>
          <w:rtl/>
          <w:lang w:val="en-US"/>
        </w:rPr>
        <w:t>ي</w:t>
      </w:r>
      <w:r w:rsidRPr="00740C81">
        <w:rPr>
          <w:rFonts w:eastAsia="Calibri"/>
          <w:sz w:val="28"/>
          <w:szCs w:val="28"/>
          <w:rtl/>
          <w:lang w:val="en-US"/>
        </w:rPr>
        <w:t xml:space="preserve"> على الأرض</w:t>
      </w:r>
      <w:r w:rsidRPr="00740C81">
        <w:rPr>
          <w:rFonts w:eastAsia="Calibri" w:hint="cs"/>
          <w:sz w:val="28"/>
          <w:szCs w:val="28"/>
          <w:rtl/>
          <w:lang w:val="en-US"/>
        </w:rPr>
        <w:t>،</w:t>
      </w:r>
      <w:r w:rsidRPr="00740C81">
        <w:rPr>
          <w:rFonts w:ascii="Sakkal Majalla" w:eastAsia="Calibri" w:hAnsi="Sakkal Majalla" w:cs="Sakkal Majalla"/>
          <w:b/>
          <w:bCs/>
          <w:sz w:val="32"/>
          <w:szCs w:val="32"/>
          <w:rtl/>
          <w:lang w:val="en-US"/>
        </w:rPr>
        <w:t xml:space="preserve"> </w:t>
      </w:r>
      <w:r w:rsidRPr="00740C81">
        <w:rPr>
          <w:rFonts w:eastAsia="Calibri" w:hint="eastAsia"/>
          <w:sz w:val="28"/>
          <w:szCs w:val="28"/>
          <w:rtl/>
          <w:lang w:val="en-US"/>
        </w:rPr>
        <w:t>علماً</w:t>
      </w:r>
      <w:r w:rsidRPr="00740C81">
        <w:rPr>
          <w:rFonts w:eastAsia="Calibri"/>
          <w:sz w:val="28"/>
          <w:szCs w:val="28"/>
          <w:rtl/>
          <w:lang w:val="en-US"/>
        </w:rPr>
        <w:t xml:space="preserve"> </w:t>
      </w:r>
      <w:r w:rsidRPr="00740C81">
        <w:rPr>
          <w:rFonts w:eastAsia="Calibri" w:hint="eastAsia"/>
          <w:sz w:val="28"/>
          <w:szCs w:val="28"/>
          <w:rtl/>
          <w:lang w:val="en-US"/>
        </w:rPr>
        <w:t>أن</w:t>
      </w:r>
      <w:r w:rsidRPr="00740C81">
        <w:rPr>
          <w:rFonts w:eastAsia="Calibri"/>
          <w:sz w:val="28"/>
          <w:szCs w:val="28"/>
          <w:rtl/>
          <w:lang w:val="en-US"/>
        </w:rPr>
        <w:t xml:space="preserve"> فريق الخبراء في التقرير  أشار إلى محدودية الوصول والمصادر والوقت المتاح له من أجل القيام </w:t>
      </w:r>
      <w:r w:rsidRPr="00740C81">
        <w:rPr>
          <w:rFonts w:eastAsia="Calibri"/>
          <w:sz w:val="28"/>
          <w:szCs w:val="28"/>
          <w:rtl/>
          <w:lang w:val="en-US"/>
        </w:rPr>
        <w:lastRenderedPageBreak/>
        <w:t xml:space="preserve">بمهامه المنصوص عليها بموجب قرار مجلس حقوق الانسان </w:t>
      </w:r>
      <w:r w:rsidRPr="00740C81">
        <w:rPr>
          <w:rFonts w:eastAsia="Calibri"/>
          <w:sz w:val="28"/>
          <w:szCs w:val="28"/>
          <w:lang w:val="en-US"/>
        </w:rPr>
        <w:t>36/31</w:t>
      </w:r>
      <w:r w:rsidRPr="00740C81">
        <w:rPr>
          <w:rFonts w:eastAsia="Calibri"/>
          <w:sz w:val="28"/>
          <w:szCs w:val="28"/>
          <w:rtl/>
          <w:lang w:val="en-US"/>
        </w:rPr>
        <w:t xml:space="preserve">، </w:t>
      </w:r>
      <w:r w:rsidRPr="00740C81">
        <w:rPr>
          <w:rFonts w:eastAsia="Calibri" w:hint="eastAsia"/>
          <w:sz w:val="28"/>
          <w:szCs w:val="28"/>
          <w:rtl/>
          <w:lang w:val="en-US"/>
        </w:rPr>
        <w:t>مما</w:t>
      </w:r>
      <w:r w:rsidRPr="00740C81">
        <w:rPr>
          <w:rFonts w:eastAsia="Calibri"/>
          <w:sz w:val="28"/>
          <w:szCs w:val="28"/>
          <w:rtl/>
          <w:lang w:val="en-US"/>
        </w:rPr>
        <w:t xml:space="preserve"> يؤكد على </w:t>
      </w:r>
      <w:r w:rsidRPr="00740C81">
        <w:rPr>
          <w:rFonts w:eastAsia="Calibri" w:hint="cs"/>
          <w:sz w:val="28"/>
          <w:szCs w:val="28"/>
          <w:rtl/>
          <w:lang w:val="en-US"/>
        </w:rPr>
        <w:t>حقيقة</w:t>
      </w:r>
      <w:r w:rsidRPr="00740C81">
        <w:rPr>
          <w:rFonts w:eastAsia="Calibri"/>
          <w:sz w:val="28"/>
          <w:szCs w:val="28"/>
          <w:rtl/>
          <w:lang w:val="en-US"/>
        </w:rPr>
        <w:t xml:space="preserve"> </w:t>
      </w:r>
      <w:r w:rsidRPr="00740C81">
        <w:rPr>
          <w:rFonts w:eastAsia="Calibri" w:hint="eastAsia"/>
          <w:sz w:val="28"/>
          <w:szCs w:val="28"/>
          <w:rtl/>
          <w:lang w:val="en-US"/>
        </w:rPr>
        <w:t>تسرع</w:t>
      </w:r>
      <w:r w:rsidRPr="00740C81">
        <w:rPr>
          <w:rFonts w:eastAsia="Calibri"/>
          <w:sz w:val="28"/>
          <w:szCs w:val="28"/>
          <w:rtl/>
          <w:lang w:val="en-US"/>
        </w:rPr>
        <w:t xml:space="preserve"> الفريق وقفزة للاستنتاجات والتوصيات في تقييمه لحالة حقوق الإنسان في اليمن، ال</w:t>
      </w:r>
      <w:r w:rsidRPr="00740C81">
        <w:rPr>
          <w:rFonts w:eastAsia="Calibri" w:hint="eastAsia"/>
          <w:sz w:val="28"/>
          <w:szCs w:val="28"/>
          <w:rtl/>
          <w:lang w:val="en-US"/>
        </w:rPr>
        <w:t>أ</w:t>
      </w:r>
      <w:r w:rsidRPr="00740C81">
        <w:rPr>
          <w:rFonts w:eastAsia="Calibri"/>
          <w:sz w:val="28"/>
          <w:szCs w:val="28"/>
          <w:rtl/>
          <w:lang w:val="en-US"/>
        </w:rPr>
        <w:t>مر الذي انعكس على توصيف وقائع الادعاءات والاستنتاجات والتوصيات التي توصل إليها الفري</w:t>
      </w:r>
      <w:r w:rsidRPr="00740C81">
        <w:rPr>
          <w:rFonts w:eastAsia="Calibri" w:hint="eastAsia"/>
          <w:sz w:val="28"/>
          <w:szCs w:val="28"/>
          <w:rtl/>
          <w:lang w:val="en-US"/>
        </w:rPr>
        <w:t>ق</w:t>
      </w:r>
      <w:r w:rsidRPr="00740C81">
        <w:rPr>
          <w:rFonts w:eastAsia="Calibri" w:hint="cs"/>
          <w:sz w:val="28"/>
          <w:szCs w:val="28"/>
          <w:rtl/>
          <w:lang w:val="en-US"/>
        </w:rPr>
        <w:t xml:space="preserve"> </w:t>
      </w:r>
      <w:r w:rsidRPr="00740C81">
        <w:rPr>
          <w:rFonts w:eastAsia="Calibri"/>
          <w:sz w:val="28"/>
          <w:szCs w:val="28"/>
          <w:rtl/>
          <w:lang w:val="en-US"/>
        </w:rPr>
        <w:t>وما أتسمت به</w:t>
      </w:r>
      <w:r w:rsidRPr="00740C81">
        <w:rPr>
          <w:rFonts w:eastAsia="Calibri" w:hint="cs"/>
          <w:sz w:val="28"/>
          <w:szCs w:val="28"/>
          <w:rtl/>
          <w:lang w:val="en-US"/>
        </w:rPr>
        <w:t xml:space="preserve"> </w:t>
      </w:r>
      <w:r w:rsidRPr="00740C81">
        <w:rPr>
          <w:rFonts w:eastAsia="Calibri"/>
          <w:sz w:val="28"/>
          <w:szCs w:val="28"/>
          <w:rtl/>
          <w:lang w:val="en-US"/>
        </w:rPr>
        <w:t>من تعسف</w:t>
      </w:r>
      <w:r w:rsidRPr="00740C81">
        <w:rPr>
          <w:rFonts w:eastAsia="Calibri" w:hint="cs"/>
          <w:sz w:val="28"/>
          <w:szCs w:val="28"/>
          <w:rtl/>
          <w:lang w:val="en-US"/>
        </w:rPr>
        <w:t xml:space="preserve"> وخلل وعدم حيادية،</w:t>
      </w:r>
      <w:r w:rsidRPr="00740C81">
        <w:rPr>
          <w:rFonts w:eastAsia="Calibri"/>
          <w:sz w:val="28"/>
          <w:szCs w:val="28"/>
          <w:rtl/>
          <w:lang w:val="en-US"/>
        </w:rPr>
        <w:t xml:space="preserve"> ويتضح ذلك </w:t>
      </w:r>
      <w:r w:rsidRPr="00740C81">
        <w:rPr>
          <w:rFonts w:eastAsia="Calibri" w:hint="cs"/>
          <w:sz w:val="28"/>
          <w:szCs w:val="28"/>
          <w:rtl/>
          <w:lang w:val="en-US"/>
        </w:rPr>
        <w:t>مما</w:t>
      </w:r>
      <w:r w:rsidRPr="00740C81">
        <w:rPr>
          <w:rFonts w:eastAsia="Calibri"/>
          <w:sz w:val="28"/>
          <w:szCs w:val="28"/>
          <w:rtl/>
          <w:lang w:val="en-US"/>
        </w:rPr>
        <w:t xml:space="preserve"> يلي :</w:t>
      </w:r>
    </w:p>
    <w:p w:rsidR="00740C81" w:rsidRPr="00740C81" w:rsidRDefault="00740C81" w:rsidP="00740C81">
      <w:pPr>
        <w:suppressAutoHyphens w:val="0"/>
        <w:bidi/>
        <w:spacing w:after="160" w:line="360" w:lineRule="auto"/>
        <w:ind w:left="1069"/>
        <w:contextualSpacing/>
        <w:jc w:val="both"/>
        <w:rPr>
          <w:rFonts w:eastAsia="Calibri"/>
          <w:sz w:val="28"/>
          <w:szCs w:val="28"/>
          <w:rtl/>
          <w:lang w:val="en-US"/>
        </w:rPr>
      </w:pPr>
      <w:r w:rsidRPr="00740C81">
        <w:rPr>
          <w:rFonts w:eastAsia="Calibri"/>
          <w:sz w:val="28"/>
          <w:szCs w:val="28"/>
          <w:rtl/>
          <w:lang w:val="en-US"/>
        </w:rPr>
        <w:t xml:space="preserve">أ. تجاهل التقرير إدراج الردود التي </w:t>
      </w:r>
      <w:r w:rsidRPr="00740C81">
        <w:rPr>
          <w:rFonts w:eastAsia="Calibri" w:hint="cs"/>
          <w:sz w:val="28"/>
          <w:szCs w:val="28"/>
          <w:rtl/>
          <w:lang w:val="en-US"/>
        </w:rPr>
        <w:t>تم تزويد فريق الخبراء بها من قبل</w:t>
      </w:r>
      <w:r w:rsidRPr="00740C81">
        <w:rPr>
          <w:rFonts w:eastAsia="Calibri"/>
          <w:sz w:val="28"/>
          <w:szCs w:val="28"/>
          <w:rtl/>
          <w:lang w:val="en-US"/>
        </w:rPr>
        <w:t xml:space="preserve"> دول تحالف دعم الشرعية بشكل رسمي في إطار اجتماعات عقدها فريق الخبراء </w:t>
      </w:r>
      <w:r w:rsidRPr="00740C81">
        <w:rPr>
          <w:rFonts w:eastAsia="Calibri" w:hint="cs"/>
          <w:sz w:val="28"/>
          <w:szCs w:val="28"/>
          <w:rtl/>
          <w:lang w:val="en-US"/>
        </w:rPr>
        <w:t>والسكرتارية التابعة له</w:t>
      </w:r>
      <w:r w:rsidRPr="00740C81">
        <w:rPr>
          <w:rFonts w:eastAsia="Calibri"/>
          <w:sz w:val="28"/>
          <w:szCs w:val="28"/>
          <w:rtl/>
          <w:lang w:val="en-US"/>
        </w:rPr>
        <w:t xml:space="preserve"> مع ا</w:t>
      </w:r>
      <w:r w:rsidRPr="00740C81">
        <w:rPr>
          <w:rFonts w:eastAsia="Calibri" w:hint="cs"/>
          <w:sz w:val="28"/>
          <w:szCs w:val="28"/>
          <w:rtl/>
          <w:lang w:val="en-US"/>
        </w:rPr>
        <w:t>لجهات المعنية لدى تحالف دعم الشرعية،</w:t>
      </w:r>
      <w:r w:rsidRPr="00740C81">
        <w:rPr>
          <w:rFonts w:eastAsia="Calibri"/>
          <w:sz w:val="28"/>
          <w:szCs w:val="28"/>
          <w:rtl/>
          <w:lang w:val="en-US"/>
        </w:rPr>
        <w:t xml:space="preserve"> </w:t>
      </w:r>
      <w:r w:rsidRPr="00740C81">
        <w:rPr>
          <w:rFonts w:eastAsia="Calibri" w:hint="cs"/>
          <w:sz w:val="28"/>
          <w:szCs w:val="28"/>
          <w:rtl/>
          <w:lang w:val="en-US"/>
        </w:rPr>
        <w:t>تم خلالها الرد</w:t>
      </w:r>
      <w:r w:rsidRPr="00740C81">
        <w:rPr>
          <w:rFonts w:eastAsia="Calibri"/>
          <w:sz w:val="28"/>
          <w:szCs w:val="28"/>
          <w:rtl/>
          <w:lang w:val="en-US"/>
        </w:rPr>
        <w:t xml:space="preserve"> على أسئلة واستفسارات </w:t>
      </w:r>
      <w:r w:rsidRPr="00740C81">
        <w:rPr>
          <w:rFonts w:eastAsia="Calibri" w:hint="cs"/>
          <w:sz w:val="28"/>
          <w:szCs w:val="28"/>
          <w:rtl/>
          <w:lang w:val="en-US"/>
        </w:rPr>
        <w:t>فريق الخبراء، وتم تسمليها فيما بعد بشكل رسمي إلى المفوضية السامية.</w:t>
      </w:r>
    </w:p>
    <w:p w:rsidR="00740C81" w:rsidRPr="00740C81" w:rsidRDefault="00740C81" w:rsidP="00740C81">
      <w:pPr>
        <w:suppressAutoHyphens w:val="0"/>
        <w:bidi/>
        <w:spacing w:after="160" w:line="360" w:lineRule="auto"/>
        <w:ind w:left="1069"/>
        <w:contextualSpacing/>
        <w:jc w:val="both"/>
        <w:rPr>
          <w:rFonts w:eastAsia="Calibri"/>
          <w:sz w:val="28"/>
          <w:szCs w:val="28"/>
          <w:rtl/>
          <w:lang w:val="en-US"/>
        </w:rPr>
      </w:pPr>
      <w:r w:rsidRPr="00740C81">
        <w:rPr>
          <w:rFonts w:eastAsia="Calibri"/>
          <w:sz w:val="28"/>
          <w:szCs w:val="28"/>
          <w:rtl/>
          <w:lang w:val="en-US"/>
        </w:rPr>
        <w:t xml:space="preserve">ب. ابتعد التقرير عن المهنية في المضمون وذلك بما اشتمل عليه من وقائع ومزاعم تناولت أهداف عسكرية </w:t>
      </w:r>
      <w:r w:rsidRPr="00740C81">
        <w:rPr>
          <w:rFonts w:eastAsia="Calibri" w:hint="cs"/>
          <w:sz w:val="28"/>
          <w:szCs w:val="28"/>
          <w:rtl/>
          <w:lang w:val="en-US"/>
        </w:rPr>
        <w:t xml:space="preserve">معينة، مما </w:t>
      </w:r>
      <w:r w:rsidRPr="00740C81">
        <w:rPr>
          <w:rFonts w:eastAsia="Calibri"/>
          <w:sz w:val="28"/>
          <w:szCs w:val="28"/>
          <w:rtl/>
          <w:lang w:val="en-US"/>
        </w:rPr>
        <w:t>أثر وبشكل كبير على توصيف الفريق لطبيعة العمليات العسكرية بما فيها عمليات ذات جوانب أمنية معقدة يتطلب حصرها من قبل أشخاص محترفين وذوي خبرة</w:t>
      </w:r>
      <w:r w:rsidRPr="00740C81">
        <w:rPr>
          <w:rFonts w:eastAsia="Calibri" w:hint="cs"/>
          <w:sz w:val="28"/>
          <w:szCs w:val="28"/>
          <w:rtl/>
          <w:lang w:val="en-US"/>
        </w:rPr>
        <w:t xml:space="preserve"> واسعة</w:t>
      </w:r>
      <w:r w:rsidRPr="00740C81">
        <w:rPr>
          <w:rFonts w:eastAsia="Calibri"/>
          <w:sz w:val="28"/>
          <w:szCs w:val="28"/>
          <w:rtl/>
          <w:lang w:val="en-US"/>
        </w:rPr>
        <w:t xml:space="preserve"> في المسائل الفنية والعسكرية، وهذا ما أدى إلى </w:t>
      </w:r>
      <w:r w:rsidRPr="00740C81">
        <w:rPr>
          <w:rFonts w:eastAsia="Calibri" w:hint="cs"/>
          <w:sz w:val="28"/>
          <w:szCs w:val="28"/>
          <w:rtl/>
          <w:lang w:val="en-US"/>
        </w:rPr>
        <w:t>اعتباره تقرير متصف</w:t>
      </w:r>
      <w:r w:rsidRPr="00740C81">
        <w:rPr>
          <w:rFonts w:eastAsia="Calibri"/>
          <w:sz w:val="28"/>
          <w:szCs w:val="28"/>
          <w:rtl/>
          <w:lang w:val="en-US"/>
        </w:rPr>
        <w:t xml:space="preserve"> بالسطحية.</w:t>
      </w:r>
    </w:p>
    <w:p w:rsidR="00740C81" w:rsidRPr="00740C81" w:rsidRDefault="00740C81" w:rsidP="00740C81">
      <w:pPr>
        <w:suppressAutoHyphens w:val="0"/>
        <w:bidi/>
        <w:spacing w:after="160" w:line="360" w:lineRule="auto"/>
        <w:ind w:left="1069"/>
        <w:contextualSpacing/>
        <w:jc w:val="both"/>
        <w:rPr>
          <w:rFonts w:eastAsia="Calibri"/>
          <w:sz w:val="28"/>
          <w:szCs w:val="28"/>
          <w:rtl/>
          <w:lang w:val="en-US"/>
        </w:rPr>
      </w:pPr>
      <w:r w:rsidRPr="00740C81">
        <w:rPr>
          <w:rFonts w:eastAsia="Calibri"/>
          <w:sz w:val="28"/>
          <w:szCs w:val="28"/>
          <w:rtl/>
          <w:lang w:val="en-US"/>
        </w:rPr>
        <w:t xml:space="preserve">ج. من المستقر عليه من الناحية القانونية أن الاتهام </w:t>
      </w:r>
      <w:r w:rsidRPr="00740C81">
        <w:rPr>
          <w:rFonts w:eastAsia="Calibri" w:hint="cs"/>
          <w:sz w:val="28"/>
          <w:szCs w:val="28"/>
          <w:rtl/>
          <w:lang w:val="en-US"/>
        </w:rPr>
        <w:t>بارتكاب</w:t>
      </w:r>
      <w:r w:rsidRPr="00740C81">
        <w:rPr>
          <w:rFonts w:eastAsia="Calibri"/>
          <w:sz w:val="28"/>
          <w:szCs w:val="28"/>
          <w:rtl/>
          <w:lang w:val="en-US"/>
        </w:rPr>
        <w:t xml:space="preserve"> الانتهاكات المكونة لجرائم جنائية </w:t>
      </w:r>
      <w:r w:rsidRPr="00740C81">
        <w:rPr>
          <w:rFonts w:eastAsia="Calibri" w:hint="cs"/>
          <w:sz w:val="28"/>
          <w:szCs w:val="28"/>
          <w:rtl/>
          <w:lang w:val="en-US"/>
        </w:rPr>
        <w:t>ي</w:t>
      </w:r>
      <w:r w:rsidRPr="00740C81">
        <w:rPr>
          <w:rFonts w:eastAsia="Calibri"/>
          <w:sz w:val="28"/>
          <w:szCs w:val="28"/>
          <w:rtl/>
          <w:lang w:val="en-US"/>
        </w:rPr>
        <w:t>بنى على الج</w:t>
      </w:r>
      <w:r w:rsidRPr="00740C81">
        <w:rPr>
          <w:rFonts w:eastAsia="Calibri" w:hint="cs"/>
          <w:sz w:val="28"/>
          <w:szCs w:val="28"/>
          <w:rtl/>
          <w:lang w:val="en-US"/>
        </w:rPr>
        <w:t>ز</w:t>
      </w:r>
      <w:r w:rsidRPr="00740C81">
        <w:rPr>
          <w:rFonts w:eastAsia="Calibri"/>
          <w:sz w:val="28"/>
          <w:szCs w:val="28"/>
          <w:rtl/>
          <w:lang w:val="en-US"/>
        </w:rPr>
        <w:t>م واليقين لا على الظن والتخمين</w:t>
      </w:r>
      <w:r w:rsidRPr="00740C81">
        <w:rPr>
          <w:rFonts w:eastAsia="Calibri" w:hint="cs"/>
          <w:sz w:val="28"/>
          <w:szCs w:val="28"/>
          <w:rtl/>
          <w:lang w:val="en-US"/>
        </w:rPr>
        <w:t>،</w:t>
      </w:r>
      <w:r w:rsidRPr="00740C81">
        <w:rPr>
          <w:rFonts w:eastAsia="Calibri"/>
          <w:sz w:val="28"/>
          <w:szCs w:val="28"/>
          <w:rtl/>
          <w:lang w:val="en-US"/>
        </w:rPr>
        <w:t xml:space="preserve"> ومن </w:t>
      </w:r>
      <w:r w:rsidRPr="00740C81">
        <w:rPr>
          <w:rFonts w:eastAsia="Calibri" w:hint="cs"/>
          <w:sz w:val="28"/>
          <w:szCs w:val="28"/>
          <w:rtl/>
          <w:lang w:val="en-US"/>
        </w:rPr>
        <w:t>المستغرب</w:t>
      </w:r>
      <w:r w:rsidRPr="00740C81">
        <w:rPr>
          <w:rFonts w:eastAsia="Calibri"/>
          <w:sz w:val="28"/>
          <w:szCs w:val="28"/>
          <w:rtl/>
          <w:lang w:val="en-US"/>
        </w:rPr>
        <w:t xml:space="preserve"> أن ي</w:t>
      </w:r>
      <w:r w:rsidRPr="00740C81">
        <w:rPr>
          <w:rFonts w:eastAsia="Calibri" w:hint="cs"/>
          <w:sz w:val="28"/>
          <w:szCs w:val="28"/>
          <w:rtl/>
          <w:lang w:val="en-US"/>
        </w:rPr>
        <w:t>ذهب فريق الخبراء إلى ما هو ابعد من ولايته وأن يؤسس اتهاماته على التخمين والاعتقاد.</w:t>
      </w:r>
    </w:p>
    <w:p w:rsidR="00740C81" w:rsidRPr="00740C81" w:rsidRDefault="00740C81" w:rsidP="00740C81">
      <w:pPr>
        <w:numPr>
          <w:ilvl w:val="0"/>
          <w:numId w:val="29"/>
        </w:numPr>
        <w:suppressAutoHyphens w:val="0"/>
        <w:bidi/>
        <w:spacing w:after="160" w:line="360" w:lineRule="auto"/>
        <w:contextualSpacing/>
        <w:jc w:val="both"/>
        <w:rPr>
          <w:rFonts w:eastAsia="Calibri"/>
          <w:sz w:val="28"/>
          <w:szCs w:val="28"/>
          <w:lang w:val="en-US"/>
        </w:rPr>
      </w:pPr>
      <w:r w:rsidRPr="00740C81">
        <w:rPr>
          <w:rFonts w:eastAsia="Calibri" w:hint="cs"/>
          <w:sz w:val="28"/>
          <w:szCs w:val="28"/>
          <w:rtl/>
          <w:lang w:val="en-US"/>
        </w:rPr>
        <w:t xml:space="preserve">أن قيام </w:t>
      </w:r>
      <w:r w:rsidRPr="00740C81">
        <w:rPr>
          <w:rFonts w:eastAsia="Calibri"/>
          <w:sz w:val="28"/>
          <w:szCs w:val="28"/>
          <w:rtl/>
          <w:lang w:val="en-US"/>
        </w:rPr>
        <w:t xml:space="preserve"> فريق الخبراء </w:t>
      </w:r>
      <w:r w:rsidRPr="00740C81">
        <w:rPr>
          <w:rFonts w:eastAsia="Calibri" w:hint="cs"/>
          <w:sz w:val="28"/>
          <w:szCs w:val="28"/>
          <w:rtl/>
          <w:lang w:val="en-US"/>
        </w:rPr>
        <w:t xml:space="preserve">بطلب </w:t>
      </w:r>
      <w:r w:rsidRPr="00740C81">
        <w:rPr>
          <w:rFonts w:eastAsia="Calibri"/>
          <w:sz w:val="28"/>
          <w:szCs w:val="28"/>
          <w:rtl/>
          <w:lang w:val="en-US"/>
        </w:rPr>
        <w:t>تقديم المعلومات على شبكة الانترنت وتحديد موعد 1 حزيران/ يونيو 2018</w:t>
      </w:r>
      <w:r w:rsidRPr="00740C81">
        <w:rPr>
          <w:rFonts w:eastAsia="Calibri" w:hint="cs"/>
          <w:sz w:val="28"/>
          <w:szCs w:val="28"/>
          <w:rtl/>
          <w:lang w:val="en-US"/>
        </w:rPr>
        <w:t>م</w:t>
      </w:r>
      <w:r w:rsidRPr="00740C81">
        <w:rPr>
          <w:rFonts w:eastAsia="Calibri"/>
          <w:sz w:val="28"/>
          <w:szCs w:val="28"/>
          <w:rtl/>
          <w:lang w:val="en-US"/>
        </w:rPr>
        <w:t xml:space="preserve"> كموعد نهائي </w:t>
      </w:r>
      <w:r w:rsidRPr="00740C81">
        <w:rPr>
          <w:rFonts w:eastAsia="Calibri" w:hint="cs"/>
          <w:sz w:val="28"/>
          <w:szCs w:val="28"/>
          <w:rtl/>
          <w:lang w:val="en-US"/>
        </w:rPr>
        <w:t xml:space="preserve">؛ </w:t>
      </w:r>
      <w:r w:rsidRPr="00740C81">
        <w:rPr>
          <w:rFonts w:eastAsia="Calibri"/>
          <w:sz w:val="28"/>
          <w:szCs w:val="28"/>
          <w:rtl/>
          <w:lang w:val="en-US"/>
        </w:rPr>
        <w:t xml:space="preserve">يعد إجراء غير سليم سواء من الناحية الإجرائية أو من </w:t>
      </w:r>
      <w:r w:rsidRPr="00740C81">
        <w:rPr>
          <w:rFonts w:eastAsia="Calibri" w:hint="cs"/>
          <w:sz w:val="28"/>
          <w:szCs w:val="28"/>
          <w:rtl/>
          <w:lang w:val="en-US"/>
        </w:rPr>
        <w:t>ال</w:t>
      </w:r>
      <w:r w:rsidRPr="00740C81">
        <w:rPr>
          <w:rFonts w:eastAsia="Calibri"/>
          <w:sz w:val="28"/>
          <w:szCs w:val="28"/>
          <w:rtl/>
          <w:lang w:val="en-US"/>
        </w:rPr>
        <w:t>ناحية المهنية لا سيما وأن تلك المعلومات عادة ما يكون مضمونها سرياً، حيث أن أي ردود يتوجب أن تكون موثقة ورسمية وتأتي في إطار الرد على المذكرات الرسمية الواردة من قبل مكتب المفوضية السامية لحقوق الإنسان، أما فيما يتعلق بجانب المضمون فإن فريق الخبراء وخلال هذه الفترة في إطار جمع المعلومات وأعداد التقرير المطلوب منه، وحفاظا</w:t>
      </w:r>
      <w:r w:rsidRPr="00740C81">
        <w:rPr>
          <w:rFonts w:eastAsia="Calibri" w:hint="cs"/>
          <w:sz w:val="28"/>
          <w:szCs w:val="28"/>
          <w:rtl/>
          <w:lang w:val="en-US"/>
        </w:rPr>
        <w:t>ً</w:t>
      </w:r>
      <w:r w:rsidRPr="00740C81">
        <w:rPr>
          <w:rFonts w:eastAsia="Calibri"/>
          <w:sz w:val="28"/>
          <w:szCs w:val="28"/>
          <w:rtl/>
          <w:lang w:val="en-US"/>
        </w:rPr>
        <w:t xml:space="preserve"> على سرية المعلومات ومهنية عمل الفريق يفترض </w:t>
      </w:r>
      <w:r w:rsidRPr="00740C81">
        <w:rPr>
          <w:rFonts w:eastAsia="Calibri" w:hint="cs"/>
          <w:sz w:val="28"/>
          <w:szCs w:val="28"/>
          <w:rtl/>
          <w:lang w:val="en-US"/>
        </w:rPr>
        <w:t xml:space="preserve">منه </w:t>
      </w:r>
      <w:r w:rsidRPr="00740C81">
        <w:rPr>
          <w:rFonts w:eastAsia="Calibri"/>
          <w:sz w:val="28"/>
          <w:szCs w:val="28"/>
          <w:rtl/>
          <w:lang w:val="en-US"/>
        </w:rPr>
        <w:t xml:space="preserve">عدم إدراج أية معلومات على شبكة الإنترنت سواء عبر </w:t>
      </w:r>
      <w:r w:rsidRPr="00740C81">
        <w:rPr>
          <w:rFonts w:eastAsia="Calibri"/>
          <w:sz w:val="28"/>
          <w:szCs w:val="28"/>
          <w:rtl/>
          <w:lang w:val="en-US"/>
        </w:rPr>
        <w:lastRenderedPageBreak/>
        <w:t>موقع الكتروني تم تحديده لهذا الغرض أو عبر إيميل إلكتروني. واعتماد هذه الآلية لاستقبال الردود من شأنها أن تطرح علامات استفهام كثيرة حول ماهية الجهات التي ستقوم بتزويد فريق الخبراء بالتقارير وطبيعة المادة التي تتضمنها ومسألة التحقق والتأكد منها.</w:t>
      </w:r>
    </w:p>
    <w:p w:rsidR="00740C81" w:rsidRPr="00740C81" w:rsidRDefault="00740C81" w:rsidP="00740C81">
      <w:pPr>
        <w:numPr>
          <w:ilvl w:val="0"/>
          <w:numId w:val="29"/>
        </w:numPr>
        <w:suppressAutoHyphens w:val="0"/>
        <w:bidi/>
        <w:spacing w:after="160" w:line="360" w:lineRule="auto"/>
        <w:contextualSpacing/>
        <w:jc w:val="both"/>
        <w:rPr>
          <w:rFonts w:eastAsia="Calibri"/>
          <w:sz w:val="28"/>
          <w:szCs w:val="28"/>
          <w:lang w:val="en-US"/>
        </w:rPr>
      </w:pPr>
      <w:r w:rsidRPr="00740C81">
        <w:rPr>
          <w:rFonts w:eastAsia="Calibri"/>
          <w:sz w:val="28"/>
          <w:szCs w:val="28"/>
          <w:rtl/>
          <w:lang w:val="en-US"/>
        </w:rPr>
        <w:t>إطلاق مصطلح ( سلطات الأمر الواقع ) على ميلشيات الحوثي المسلحة المدعومة من أيران في التقرير</w:t>
      </w:r>
      <w:r w:rsidRPr="00740C81">
        <w:rPr>
          <w:rFonts w:eastAsia="Calibri" w:hint="cs"/>
          <w:sz w:val="28"/>
          <w:szCs w:val="28"/>
          <w:rtl/>
          <w:lang w:val="en-US"/>
        </w:rPr>
        <w:t xml:space="preserve"> يخالف واقع هذه الميليشيات و</w:t>
      </w:r>
      <w:r w:rsidRPr="00740C81">
        <w:rPr>
          <w:rFonts w:eastAsia="Calibri"/>
          <w:sz w:val="28"/>
          <w:szCs w:val="28"/>
          <w:rtl/>
          <w:lang w:val="en-US"/>
        </w:rPr>
        <w:t xml:space="preserve">لا يتماشى مع قرارات مجلس الأمن </w:t>
      </w:r>
      <w:r w:rsidRPr="00740C81">
        <w:rPr>
          <w:rFonts w:eastAsia="Calibri" w:hint="cs"/>
          <w:sz w:val="28"/>
          <w:szCs w:val="28"/>
          <w:rtl/>
          <w:lang w:val="en-US"/>
        </w:rPr>
        <w:t>(</w:t>
      </w:r>
      <w:r w:rsidRPr="00740C81">
        <w:rPr>
          <w:rFonts w:eastAsia="Calibri"/>
          <w:sz w:val="28"/>
          <w:szCs w:val="28"/>
          <w:rtl/>
          <w:lang w:val="en-US"/>
        </w:rPr>
        <w:t>وعلى وجه الخصوص قرار مجلس الأمن 2216</w:t>
      </w:r>
      <w:r w:rsidRPr="00740C81">
        <w:rPr>
          <w:rFonts w:eastAsia="Calibri" w:hint="cs"/>
          <w:sz w:val="28"/>
          <w:szCs w:val="28"/>
          <w:rtl/>
          <w:lang w:val="en-US"/>
        </w:rPr>
        <w:t>)</w:t>
      </w:r>
      <w:r w:rsidRPr="00740C81">
        <w:rPr>
          <w:rFonts w:eastAsia="Calibri"/>
          <w:sz w:val="28"/>
          <w:szCs w:val="28"/>
          <w:rtl/>
          <w:lang w:val="en-US"/>
        </w:rPr>
        <w:t xml:space="preserve"> ولا مع تقارير فريق خبراء لجنة العقوبات </w:t>
      </w:r>
      <w:r w:rsidRPr="00740C81">
        <w:rPr>
          <w:rFonts w:eastAsia="Calibri" w:hint="cs"/>
          <w:sz w:val="28"/>
          <w:szCs w:val="28"/>
          <w:rtl/>
          <w:lang w:val="en-US"/>
        </w:rPr>
        <w:t>التابعة لمجلس الامن المعنية</w:t>
      </w:r>
      <w:r w:rsidRPr="00740C81">
        <w:rPr>
          <w:rFonts w:eastAsia="Calibri"/>
          <w:sz w:val="28"/>
          <w:szCs w:val="28"/>
          <w:rtl/>
          <w:lang w:val="en-US"/>
        </w:rPr>
        <w:t xml:space="preserve"> باليمن، كما أنه لم يرد في قرار إنشاء الفريق 36/31 ما يشير إلى أنه يمكن اعتبار الميليشيات الحوثية سلطة أمر واقع، بل اقتصر على ذكر عبارة " أطراف النزاع المسلح"، وبالتالي فإن فريق الخبراء قد تجاوز ولايته بتوصيف تلك الميلشيات على أنها سلطة أمر واقع، وتجدر الإشارة إلى أن هذا مصطلح له أبعاده السياسية والقانونية التي لا يمكن التسليم بها</w:t>
      </w:r>
      <w:r w:rsidRPr="00740C81">
        <w:rPr>
          <w:rFonts w:eastAsia="Calibri" w:hint="cs"/>
          <w:sz w:val="28"/>
          <w:szCs w:val="28"/>
          <w:rtl/>
          <w:lang w:val="en-US"/>
        </w:rPr>
        <w:t>، بالإضافة إلى وصف التقرير لعبدالملك بدرالدين الحوثي (قائد مليشيا الحوثي) بأنه قائد الثورة، مما يؤكد على تجاهل أو عدم معرفة أعضاء الفريق لطبيعة النزاع في اليمن.</w:t>
      </w:r>
    </w:p>
    <w:p w:rsidR="00740C81" w:rsidRPr="00740C81" w:rsidRDefault="00740C81" w:rsidP="00740C81">
      <w:pPr>
        <w:numPr>
          <w:ilvl w:val="0"/>
          <w:numId w:val="29"/>
        </w:numPr>
        <w:suppressAutoHyphens w:val="0"/>
        <w:bidi/>
        <w:spacing w:after="160" w:line="360" w:lineRule="auto"/>
        <w:contextualSpacing/>
        <w:jc w:val="both"/>
        <w:rPr>
          <w:rFonts w:eastAsia="Calibri"/>
          <w:sz w:val="28"/>
          <w:szCs w:val="28"/>
          <w:lang w:val="en-US"/>
        </w:rPr>
      </w:pPr>
      <w:r w:rsidRPr="00740C81">
        <w:rPr>
          <w:rFonts w:eastAsia="Calibri"/>
          <w:sz w:val="28"/>
          <w:szCs w:val="28"/>
          <w:rtl/>
          <w:lang w:val="en-US"/>
        </w:rPr>
        <w:t xml:space="preserve"> استخدم فريق الخبراء في التقرير مصطلح "القوات الموالية للحكومة" وهذا المصطلح غير مستخدم في قانون القوات المسلحة اليمنية وان التسمية القانونية الواردة في التشريعات اليمنية هي (القوات المسلحة والامن).</w:t>
      </w:r>
    </w:p>
    <w:p w:rsidR="00740C81" w:rsidRPr="00740C81" w:rsidRDefault="00740C81" w:rsidP="00740C81">
      <w:pPr>
        <w:numPr>
          <w:ilvl w:val="0"/>
          <w:numId w:val="29"/>
        </w:numPr>
        <w:suppressAutoHyphens w:val="0"/>
        <w:bidi/>
        <w:spacing w:after="160" w:line="360" w:lineRule="auto"/>
        <w:contextualSpacing/>
        <w:jc w:val="both"/>
        <w:rPr>
          <w:rFonts w:eastAsia="Calibri"/>
          <w:sz w:val="28"/>
          <w:szCs w:val="28"/>
          <w:lang w:val="en-US"/>
        </w:rPr>
      </w:pPr>
      <w:r w:rsidRPr="00740C81">
        <w:rPr>
          <w:rFonts w:eastAsia="Calibri"/>
          <w:sz w:val="28"/>
          <w:szCs w:val="28"/>
          <w:rtl/>
          <w:lang w:val="en-US"/>
        </w:rPr>
        <w:t>لم يتضمن التقرير ما يفيد</w:t>
      </w:r>
      <w:r w:rsidRPr="00740C81">
        <w:rPr>
          <w:rFonts w:eastAsia="Calibri" w:hint="cs"/>
          <w:sz w:val="28"/>
          <w:szCs w:val="28"/>
          <w:rtl/>
          <w:lang w:val="en-US"/>
        </w:rPr>
        <w:t xml:space="preserve"> </w:t>
      </w:r>
      <w:r w:rsidRPr="00740C81">
        <w:rPr>
          <w:rFonts w:eastAsia="Calibri"/>
          <w:sz w:val="28"/>
          <w:szCs w:val="28"/>
          <w:rtl/>
          <w:lang w:val="en-US"/>
        </w:rPr>
        <w:t>بتبادل المعلومات ف</w:t>
      </w:r>
      <w:r w:rsidRPr="00740C81">
        <w:rPr>
          <w:rFonts w:eastAsia="Calibri" w:hint="cs"/>
          <w:sz w:val="28"/>
          <w:szCs w:val="28"/>
          <w:rtl/>
          <w:lang w:val="en-US"/>
        </w:rPr>
        <w:t>ي</w:t>
      </w:r>
      <w:r w:rsidRPr="00740C81">
        <w:rPr>
          <w:rFonts w:eastAsia="Calibri"/>
          <w:sz w:val="28"/>
          <w:szCs w:val="28"/>
          <w:rtl/>
          <w:lang w:val="en-US"/>
        </w:rPr>
        <w:t xml:space="preserve">ما بين فريق الخبراء وجامعة الدول العربية حول دعم الجهود الوطنية والإقليمية والدولية الرامية إلى تدعيم المساءلة عن انتهاكات وتجاوزات حقوق الإنسان في اليمن، وذلك وفق ما نصت عليه المادة (ج) من الفقرة (12) من منطوق قرار مجلس حقوق الإنسان </w:t>
      </w:r>
      <w:r w:rsidRPr="00740C81">
        <w:rPr>
          <w:rFonts w:eastAsia="Calibri"/>
          <w:sz w:val="28"/>
          <w:szCs w:val="28"/>
          <w:lang w:val="en-AU"/>
        </w:rPr>
        <w:t>36/31</w:t>
      </w:r>
      <w:r w:rsidRPr="00740C81">
        <w:rPr>
          <w:rFonts w:eastAsia="Calibri"/>
          <w:sz w:val="28"/>
          <w:szCs w:val="28"/>
          <w:rtl/>
          <w:lang w:val="en-AU"/>
        </w:rPr>
        <w:t>.</w:t>
      </w:r>
    </w:p>
    <w:p w:rsidR="00740C81" w:rsidRPr="00740C81" w:rsidRDefault="00740C81" w:rsidP="00740C81">
      <w:pPr>
        <w:numPr>
          <w:ilvl w:val="0"/>
          <w:numId w:val="29"/>
        </w:numPr>
        <w:suppressAutoHyphens w:val="0"/>
        <w:bidi/>
        <w:spacing w:after="160" w:line="360" w:lineRule="auto"/>
        <w:contextualSpacing/>
        <w:jc w:val="both"/>
        <w:rPr>
          <w:rFonts w:eastAsia="Calibri"/>
          <w:sz w:val="28"/>
          <w:szCs w:val="28"/>
          <w:lang w:val="en-AU"/>
        </w:rPr>
      </w:pPr>
      <w:r w:rsidRPr="00740C81">
        <w:rPr>
          <w:rFonts w:eastAsia="Calibri"/>
          <w:sz w:val="28"/>
          <w:szCs w:val="28"/>
          <w:rtl/>
          <w:lang w:val="en-AU"/>
        </w:rPr>
        <w:t xml:space="preserve">يتضح أن فريق الخبراء استند في </w:t>
      </w:r>
      <w:r w:rsidRPr="00740C81">
        <w:rPr>
          <w:rFonts w:eastAsia="Calibri" w:hint="cs"/>
          <w:sz w:val="28"/>
          <w:szCs w:val="28"/>
          <w:rtl/>
          <w:lang w:val="en-AU"/>
        </w:rPr>
        <w:t>إ</w:t>
      </w:r>
      <w:r w:rsidRPr="00740C81">
        <w:rPr>
          <w:rFonts w:eastAsia="Calibri"/>
          <w:sz w:val="28"/>
          <w:szCs w:val="28"/>
          <w:rtl/>
          <w:lang w:val="en-AU"/>
        </w:rPr>
        <w:t xml:space="preserve">عداد تقريره على </w:t>
      </w:r>
      <w:r w:rsidRPr="00740C81">
        <w:rPr>
          <w:rFonts w:eastAsia="Calibri" w:hint="cs"/>
          <w:sz w:val="28"/>
          <w:szCs w:val="28"/>
          <w:rtl/>
          <w:lang w:val="en-AU"/>
        </w:rPr>
        <w:t>مصادر و</w:t>
      </w:r>
      <w:r w:rsidRPr="00740C81">
        <w:rPr>
          <w:rFonts w:eastAsia="Calibri"/>
          <w:sz w:val="28"/>
          <w:szCs w:val="28"/>
          <w:rtl/>
          <w:lang w:val="en-AU"/>
        </w:rPr>
        <w:t>معلومات غير دقيق</w:t>
      </w:r>
      <w:r w:rsidRPr="00740C81">
        <w:rPr>
          <w:rFonts w:eastAsia="Calibri" w:hint="cs"/>
          <w:sz w:val="28"/>
          <w:szCs w:val="28"/>
          <w:rtl/>
          <w:lang w:val="en-AU"/>
        </w:rPr>
        <w:t>ة</w:t>
      </w:r>
      <w:r w:rsidRPr="00740C81">
        <w:rPr>
          <w:rFonts w:eastAsia="Calibri"/>
          <w:sz w:val="28"/>
          <w:szCs w:val="28"/>
          <w:rtl/>
          <w:lang w:val="en-AU"/>
        </w:rPr>
        <w:t xml:space="preserve"> مستقاة من تقارير بعض المنظمات غير الحكومية، وكذلك على ما تنشره وسائل الإعلام دون التأكد والتحقق من مدى صحتها، وكذلك على شهادات وإفادات بعض الأشخاص، ولا ي</w:t>
      </w:r>
      <w:r w:rsidRPr="00740C81">
        <w:rPr>
          <w:rFonts w:eastAsia="Calibri" w:hint="cs"/>
          <w:sz w:val="28"/>
          <w:szCs w:val="28"/>
          <w:rtl/>
          <w:lang w:val="en-AU"/>
        </w:rPr>
        <w:t>ُ</w:t>
      </w:r>
      <w:r w:rsidRPr="00740C81">
        <w:rPr>
          <w:rFonts w:eastAsia="Calibri"/>
          <w:sz w:val="28"/>
          <w:szCs w:val="28"/>
          <w:rtl/>
          <w:lang w:val="en-AU"/>
        </w:rPr>
        <w:t xml:space="preserve">عرف ظروف وطبيعة </w:t>
      </w:r>
      <w:r w:rsidRPr="00740C81">
        <w:rPr>
          <w:rFonts w:eastAsia="Calibri" w:hint="cs"/>
          <w:sz w:val="28"/>
          <w:szCs w:val="28"/>
          <w:rtl/>
          <w:lang w:val="en-AU"/>
        </w:rPr>
        <w:t xml:space="preserve">هؤلاء </w:t>
      </w:r>
      <w:r w:rsidRPr="00740C81">
        <w:rPr>
          <w:rFonts w:eastAsia="Calibri"/>
          <w:sz w:val="28"/>
          <w:szCs w:val="28"/>
          <w:rtl/>
          <w:lang w:val="en-AU"/>
        </w:rPr>
        <w:t>الأشخاص الذين تم أخذ افاداتهم. كما اقتصرت الزيارات التي اجراها الفريق على بعض المناطق في اليمن و</w:t>
      </w:r>
      <w:r w:rsidRPr="00740C81">
        <w:rPr>
          <w:rFonts w:eastAsia="Calibri" w:hint="cs"/>
          <w:sz w:val="28"/>
          <w:szCs w:val="28"/>
          <w:rtl/>
          <w:lang w:val="en-AU"/>
        </w:rPr>
        <w:t xml:space="preserve">التي يتواجد </w:t>
      </w:r>
      <w:r w:rsidRPr="00740C81">
        <w:rPr>
          <w:rFonts w:eastAsia="Calibri" w:hint="cs"/>
          <w:sz w:val="28"/>
          <w:szCs w:val="28"/>
          <w:rtl/>
          <w:lang w:val="en-AU"/>
        </w:rPr>
        <w:lastRenderedPageBreak/>
        <w:t xml:space="preserve">في اغلبها الميلشيات الحوثية كما </w:t>
      </w:r>
      <w:r w:rsidRPr="00740C81">
        <w:rPr>
          <w:rFonts w:eastAsia="Calibri"/>
          <w:sz w:val="28"/>
          <w:szCs w:val="28"/>
          <w:rtl/>
          <w:lang w:val="en-AU"/>
        </w:rPr>
        <w:t>لم تشمل زياراته كافة المناطق</w:t>
      </w:r>
      <w:r w:rsidRPr="00740C81">
        <w:rPr>
          <w:rFonts w:eastAsia="Calibri" w:hint="cs"/>
          <w:sz w:val="28"/>
          <w:szCs w:val="28"/>
          <w:rtl/>
          <w:lang w:val="en-AU"/>
        </w:rPr>
        <w:t xml:space="preserve"> بالرغم من دعوة الحكومة اليمنية الشرعية للفريق لزيارة بعض المناطق ومن بينها (تعز، مأرب، شبوة) التي شهدت انتهاكات جسيمة من قبل الميليشيات الحوثية</w:t>
      </w:r>
      <w:r w:rsidRPr="00740C81">
        <w:rPr>
          <w:rFonts w:eastAsia="Calibri"/>
          <w:sz w:val="28"/>
          <w:szCs w:val="28"/>
          <w:rtl/>
          <w:lang w:val="en-AU"/>
        </w:rPr>
        <w:t xml:space="preserve">، </w:t>
      </w:r>
      <w:r w:rsidRPr="00740C81">
        <w:rPr>
          <w:rFonts w:eastAsia="Calibri" w:hint="cs"/>
          <w:sz w:val="28"/>
          <w:szCs w:val="28"/>
          <w:rtl/>
          <w:lang w:val="en-AU"/>
        </w:rPr>
        <w:t>كما أن الفريق</w:t>
      </w:r>
      <w:r w:rsidRPr="00740C81">
        <w:rPr>
          <w:rFonts w:eastAsia="Calibri"/>
          <w:sz w:val="28"/>
          <w:szCs w:val="28"/>
          <w:rtl/>
          <w:lang w:val="en-AU"/>
        </w:rPr>
        <w:t xml:space="preserve"> تجاهل </w:t>
      </w:r>
      <w:r w:rsidRPr="00740C81">
        <w:rPr>
          <w:rFonts w:eastAsia="Calibri" w:hint="cs"/>
          <w:sz w:val="28"/>
          <w:szCs w:val="28"/>
          <w:rtl/>
          <w:lang w:val="en-AU"/>
        </w:rPr>
        <w:t xml:space="preserve">النظر في </w:t>
      </w:r>
      <w:r w:rsidRPr="00740C81">
        <w:rPr>
          <w:rFonts w:eastAsia="Calibri"/>
          <w:sz w:val="28"/>
          <w:szCs w:val="28"/>
          <w:rtl/>
          <w:lang w:val="en-AU"/>
        </w:rPr>
        <w:t>النتائج التي توصلت إليه</w:t>
      </w:r>
      <w:r w:rsidRPr="00740C81">
        <w:rPr>
          <w:rFonts w:eastAsia="Calibri" w:hint="cs"/>
          <w:sz w:val="28"/>
          <w:szCs w:val="28"/>
          <w:rtl/>
          <w:lang w:val="en-AU"/>
        </w:rPr>
        <w:t>ا</w:t>
      </w:r>
      <w:r w:rsidRPr="00740C81">
        <w:rPr>
          <w:rFonts w:eastAsia="Calibri"/>
          <w:sz w:val="28"/>
          <w:szCs w:val="28"/>
          <w:rtl/>
          <w:lang w:val="en-AU"/>
        </w:rPr>
        <w:t xml:space="preserve"> الفرق المشكلة بقرارات أمميه منها، القرار </w:t>
      </w:r>
      <w:r w:rsidRPr="00740C81">
        <w:rPr>
          <w:rFonts w:eastAsia="Calibri" w:hint="cs"/>
          <w:sz w:val="28"/>
          <w:szCs w:val="28"/>
          <w:rtl/>
          <w:lang w:val="en-AU"/>
        </w:rPr>
        <w:t>2140</w:t>
      </w:r>
      <w:r w:rsidRPr="00740C81">
        <w:rPr>
          <w:rFonts w:eastAsia="Calibri"/>
          <w:sz w:val="28"/>
          <w:szCs w:val="28"/>
          <w:rtl/>
          <w:lang w:val="en-AU"/>
        </w:rPr>
        <w:t xml:space="preserve"> والقرار 2231 و</w:t>
      </w:r>
      <w:r w:rsidRPr="00740C81">
        <w:rPr>
          <w:rFonts w:eastAsia="Calibri" w:hint="cs"/>
          <w:sz w:val="28"/>
          <w:szCs w:val="28"/>
          <w:rtl/>
          <w:lang w:val="en-AU"/>
        </w:rPr>
        <w:t xml:space="preserve">كذلك نتائج عمل </w:t>
      </w:r>
      <w:r w:rsidRPr="00740C81">
        <w:rPr>
          <w:rFonts w:eastAsia="Calibri"/>
          <w:sz w:val="28"/>
          <w:szCs w:val="28"/>
          <w:rtl/>
          <w:lang w:val="en-AU"/>
        </w:rPr>
        <w:t xml:space="preserve">اللجنة الوطنية </w:t>
      </w:r>
      <w:r w:rsidRPr="00740C81">
        <w:rPr>
          <w:rFonts w:eastAsia="Calibri" w:hint="cs"/>
          <w:sz w:val="28"/>
          <w:szCs w:val="28"/>
          <w:rtl/>
          <w:lang w:val="en-AU"/>
        </w:rPr>
        <w:t>للتحقيق في ادعاءات انتهاكات حقوق الانسان</w:t>
      </w:r>
      <w:r w:rsidRPr="00740C81">
        <w:rPr>
          <w:rFonts w:eastAsia="Calibri"/>
          <w:sz w:val="28"/>
          <w:szCs w:val="28"/>
          <w:rtl/>
          <w:lang w:val="en-AU"/>
        </w:rPr>
        <w:t>.</w:t>
      </w:r>
      <w:r w:rsidRPr="00740C81">
        <w:rPr>
          <w:rFonts w:eastAsia="Calibri" w:hint="cs"/>
          <w:sz w:val="28"/>
          <w:szCs w:val="28"/>
          <w:rtl/>
          <w:lang w:val="en-AU"/>
        </w:rPr>
        <w:t xml:space="preserve"> </w:t>
      </w:r>
    </w:p>
    <w:p w:rsidR="00740C81" w:rsidRPr="00740C81" w:rsidRDefault="00740C81" w:rsidP="00740C81">
      <w:pPr>
        <w:numPr>
          <w:ilvl w:val="0"/>
          <w:numId w:val="29"/>
        </w:numPr>
        <w:suppressAutoHyphens w:val="0"/>
        <w:bidi/>
        <w:spacing w:after="160" w:line="360" w:lineRule="auto"/>
        <w:contextualSpacing/>
        <w:jc w:val="both"/>
        <w:rPr>
          <w:rFonts w:eastAsia="Calibri"/>
          <w:sz w:val="28"/>
          <w:szCs w:val="28"/>
          <w:lang w:val="en-AU"/>
        </w:rPr>
      </w:pPr>
      <w:r w:rsidRPr="00740C81">
        <w:rPr>
          <w:rFonts w:eastAsia="Calibri"/>
          <w:sz w:val="28"/>
          <w:szCs w:val="28"/>
          <w:rtl/>
          <w:lang w:val="en-AU"/>
        </w:rPr>
        <w:t xml:space="preserve"> لم يقدم فريق الخبراء </w:t>
      </w:r>
      <w:r w:rsidRPr="00740C81">
        <w:rPr>
          <w:rFonts w:eastAsia="Calibri" w:hint="cs"/>
          <w:sz w:val="28"/>
          <w:szCs w:val="28"/>
          <w:rtl/>
          <w:lang w:val="en-AU"/>
        </w:rPr>
        <w:t>انطلاقاً من التزاماته الواردة في الفقرة (ج)</w:t>
      </w:r>
      <w:r w:rsidRPr="00740C81">
        <w:rPr>
          <w:rFonts w:eastAsia="Calibri"/>
          <w:sz w:val="28"/>
          <w:szCs w:val="28"/>
          <w:rtl/>
          <w:lang w:val="en-AU"/>
        </w:rPr>
        <w:t xml:space="preserve"> </w:t>
      </w:r>
      <w:r w:rsidRPr="00740C81">
        <w:rPr>
          <w:rFonts w:eastAsia="Calibri" w:hint="cs"/>
          <w:sz w:val="28"/>
          <w:szCs w:val="28"/>
          <w:rtl/>
          <w:lang w:val="en-AU"/>
        </w:rPr>
        <w:t xml:space="preserve">من البند 12 من قرار مجلس حقوق الإنسان 36/31 المعلومات ذات الصلة بالأدلة </w:t>
      </w:r>
      <w:r w:rsidRPr="00740C81">
        <w:rPr>
          <w:rFonts w:eastAsia="Calibri"/>
          <w:sz w:val="28"/>
          <w:szCs w:val="28"/>
          <w:rtl/>
          <w:lang w:val="en-AU"/>
        </w:rPr>
        <w:t xml:space="preserve">التي تم الاستناد إليها في تحميل قوات دول التحالف </w:t>
      </w:r>
      <w:r w:rsidRPr="00740C81">
        <w:rPr>
          <w:rFonts w:eastAsia="Calibri" w:hint="cs"/>
          <w:sz w:val="28"/>
          <w:szCs w:val="28"/>
          <w:rtl/>
          <w:lang w:val="en-AU"/>
        </w:rPr>
        <w:t>ا</w:t>
      </w:r>
      <w:r w:rsidRPr="00740C81">
        <w:rPr>
          <w:rFonts w:eastAsia="Calibri"/>
          <w:sz w:val="28"/>
          <w:szCs w:val="28"/>
          <w:rtl/>
          <w:lang w:val="en-AU"/>
        </w:rPr>
        <w:t xml:space="preserve">لمسؤولية عن انتهاكات حقوق الإنسان، وذلك كي يتسنى التحقق والتأكد </w:t>
      </w:r>
      <w:r w:rsidRPr="00740C81">
        <w:rPr>
          <w:rFonts w:eastAsia="Calibri" w:hint="cs"/>
          <w:sz w:val="28"/>
          <w:szCs w:val="28"/>
          <w:rtl/>
          <w:lang w:val="en-AU"/>
        </w:rPr>
        <w:t>م</w:t>
      </w:r>
      <w:r w:rsidRPr="00740C81">
        <w:rPr>
          <w:rFonts w:eastAsia="Calibri"/>
          <w:sz w:val="28"/>
          <w:szCs w:val="28"/>
          <w:rtl/>
          <w:lang w:val="en-AU"/>
        </w:rPr>
        <w:t>ما ورد فيها من مزاعم</w:t>
      </w:r>
      <w:r w:rsidRPr="00740C81">
        <w:rPr>
          <w:rFonts w:eastAsia="Calibri" w:hint="cs"/>
          <w:sz w:val="28"/>
          <w:szCs w:val="28"/>
          <w:rtl/>
          <w:lang w:val="en-AU"/>
        </w:rPr>
        <w:t>.</w:t>
      </w:r>
    </w:p>
    <w:p w:rsidR="00740C81" w:rsidRPr="00740C81" w:rsidRDefault="00740C81" w:rsidP="00740C81">
      <w:pPr>
        <w:numPr>
          <w:ilvl w:val="0"/>
          <w:numId w:val="29"/>
        </w:numPr>
        <w:suppressAutoHyphens w:val="0"/>
        <w:bidi/>
        <w:spacing w:after="160" w:line="360" w:lineRule="auto"/>
        <w:contextualSpacing/>
        <w:jc w:val="both"/>
        <w:rPr>
          <w:rFonts w:eastAsia="Calibri"/>
          <w:sz w:val="28"/>
          <w:szCs w:val="28"/>
          <w:lang w:val="en-US"/>
        </w:rPr>
      </w:pPr>
      <w:r w:rsidRPr="00740C81">
        <w:rPr>
          <w:rFonts w:eastAsia="Calibri"/>
          <w:sz w:val="28"/>
          <w:szCs w:val="28"/>
          <w:rtl/>
          <w:lang w:val="en-AU"/>
        </w:rPr>
        <w:t xml:space="preserve"> </w:t>
      </w:r>
      <w:r w:rsidRPr="00740C81">
        <w:rPr>
          <w:rFonts w:eastAsia="Calibri"/>
          <w:sz w:val="28"/>
          <w:szCs w:val="28"/>
          <w:rtl/>
          <w:lang w:val="en-US"/>
        </w:rPr>
        <w:t xml:space="preserve">يظهر التقرير عدم تقيد فريق الخبراء بولايته المنصوص عليها في قرار مجلس حقوق الإنسان 36/31، ومن شواهد ذلك اعتماده القانون الدولي الإنساني أساساً معيارياً لولايته، وفي المقابل تجاهله فعلياً للقانون الدولي لحقوق الإنسان الذي </w:t>
      </w:r>
      <w:r w:rsidRPr="00740C81">
        <w:rPr>
          <w:rFonts w:eastAsia="Calibri" w:hint="cs"/>
          <w:sz w:val="28"/>
          <w:szCs w:val="28"/>
          <w:rtl/>
          <w:lang w:val="en-US"/>
        </w:rPr>
        <w:t xml:space="preserve">يعد </w:t>
      </w:r>
      <w:r w:rsidRPr="00740C81">
        <w:rPr>
          <w:rFonts w:eastAsia="Calibri"/>
          <w:sz w:val="28"/>
          <w:szCs w:val="28"/>
          <w:rtl/>
          <w:lang w:val="en-US"/>
        </w:rPr>
        <w:t>الأساس المعياري الأصيل لهذه الولاية.</w:t>
      </w:r>
    </w:p>
    <w:p w:rsidR="00740C81" w:rsidRPr="00740C81" w:rsidRDefault="00740C81" w:rsidP="00740C81">
      <w:pPr>
        <w:numPr>
          <w:ilvl w:val="0"/>
          <w:numId w:val="29"/>
        </w:numPr>
        <w:suppressAutoHyphens w:val="0"/>
        <w:bidi/>
        <w:spacing w:after="160" w:line="360" w:lineRule="auto"/>
        <w:contextualSpacing/>
        <w:jc w:val="both"/>
        <w:rPr>
          <w:rFonts w:eastAsia="Calibri"/>
          <w:sz w:val="28"/>
          <w:szCs w:val="28"/>
          <w:lang w:val="en-US"/>
        </w:rPr>
      </w:pPr>
      <w:r w:rsidRPr="00740C81">
        <w:rPr>
          <w:rFonts w:eastAsia="Calibri"/>
          <w:sz w:val="28"/>
          <w:szCs w:val="28"/>
          <w:rtl/>
          <w:lang w:val="en-US"/>
        </w:rPr>
        <w:t>تضمن التقرير معلومات تتعارض بشكلٍ صريح مع ميثاق الأمم المتحدة وخاصة المادتين (2) و (51) منه، وقرار مجلس الأمن 2216 (2015)، وذلك فيما يتعلق بالتكييف الخاص للنزاع وأسباب اندلاعه وصفات أطرافه</w:t>
      </w:r>
      <w:r w:rsidRPr="00740C81">
        <w:rPr>
          <w:rFonts w:eastAsia="Calibri" w:hint="cs"/>
          <w:sz w:val="28"/>
          <w:szCs w:val="28"/>
          <w:rtl/>
          <w:lang w:val="en-US"/>
        </w:rPr>
        <w:t>،</w:t>
      </w:r>
      <w:r w:rsidRPr="00740C81">
        <w:rPr>
          <w:rFonts w:eastAsia="Calibri"/>
          <w:sz w:val="28"/>
          <w:szCs w:val="28"/>
          <w:rtl/>
          <w:lang w:val="en-US"/>
        </w:rPr>
        <w:t xml:space="preserve"> لاسيما وان تحالف دعم الشرعية في اليمن تشكل بناء على طلب الحكومة الشرعية اليمنية</w:t>
      </w:r>
      <w:r w:rsidRPr="00740C81">
        <w:rPr>
          <w:rFonts w:eastAsia="Calibri" w:hint="cs"/>
          <w:sz w:val="28"/>
          <w:szCs w:val="28"/>
          <w:rtl/>
          <w:lang w:val="en-US"/>
        </w:rPr>
        <w:t xml:space="preserve"> وتحت مظلة القرارات الأممية ذات الصلة بالنزاع في اليمن</w:t>
      </w:r>
      <w:r w:rsidRPr="00740C81">
        <w:rPr>
          <w:rFonts w:eastAsia="Calibri"/>
          <w:sz w:val="28"/>
          <w:szCs w:val="28"/>
          <w:rtl/>
          <w:lang w:val="en-US"/>
        </w:rPr>
        <w:t>.</w:t>
      </w:r>
    </w:p>
    <w:p w:rsidR="00740C81" w:rsidRPr="00740C81" w:rsidRDefault="00740C81" w:rsidP="00740C81">
      <w:pPr>
        <w:numPr>
          <w:ilvl w:val="0"/>
          <w:numId w:val="29"/>
        </w:numPr>
        <w:suppressAutoHyphens w:val="0"/>
        <w:bidi/>
        <w:spacing w:after="160" w:line="360" w:lineRule="auto"/>
        <w:contextualSpacing/>
        <w:jc w:val="both"/>
        <w:rPr>
          <w:rFonts w:eastAsia="Calibri"/>
          <w:sz w:val="28"/>
          <w:szCs w:val="28"/>
          <w:rtl/>
          <w:lang w:val="en-US"/>
        </w:rPr>
      </w:pPr>
      <w:r w:rsidRPr="00740C81">
        <w:rPr>
          <w:rFonts w:eastAsia="Calibri"/>
          <w:sz w:val="28"/>
          <w:szCs w:val="28"/>
          <w:rtl/>
          <w:lang w:val="en-US"/>
        </w:rPr>
        <w:t>توضح المعلومات الواردة في التقرير أن فريق الخبراء قد منح نفسه صلاحيات واسعة – وقد صرح بذلك في التقرير – بخلاف ما هو منصوص عليه في قرار إنشائه</w:t>
      </w:r>
      <w:r w:rsidRPr="00740C81">
        <w:rPr>
          <w:rFonts w:eastAsia="Calibri" w:hint="cs"/>
          <w:sz w:val="28"/>
          <w:szCs w:val="28"/>
          <w:rtl/>
          <w:lang w:val="en-US"/>
        </w:rPr>
        <w:t>.</w:t>
      </w:r>
      <w:r w:rsidRPr="00740C81">
        <w:rPr>
          <w:rFonts w:eastAsia="Calibri"/>
          <w:sz w:val="28"/>
          <w:szCs w:val="28"/>
          <w:rtl/>
          <w:lang w:val="en-US"/>
        </w:rPr>
        <w:t xml:space="preserve"> </w:t>
      </w:r>
    </w:p>
    <w:p w:rsidR="00740C81" w:rsidRPr="00740C81" w:rsidRDefault="00740C81" w:rsidP="00740C81">
      <w:pPr>
        <w:suppressAutoHyphens w:val="0"/>
        <w:bidi/>
        <w:spacing w:after="160" w:line="520" w:lineRule="exact"/>
        <w:ind w:left="206"/>
        <w:contextualSpacing/>
        <w:jc w:val="both"/>
        <w:rPr>
          <w:rFonts w:eastAsia="Calibri"/>
          <w:b/>
          <w:bCs/>
          <w:sz w:val="28"/>
          <w:szCs w:val="28"/>
          <w:u w:val="single"/>
          <w:rtl/>
          <w:lang w:val="en-US"/>
        </w:rPr>
      </w:pPr>
      <w:r w:rsidRPr="00740C81">
        <w:rPr>
          <w:rFonts w:eastAsia="Calibri"/>
          <w:b/>
          <w:bCs/>
          <w:sz w:val="28"/>
          <w:szCs w:val="28"/>
          <w:u w:val="single"/>
          <w:rtl/>
          <w:lang w:val="en-US"/>
        </w:rPr>
        <w:t>ثانياً: فيما يتعلق بالوقائع والادعاءات لانتهاكات حقوق الانسان والاستنتاجات الواردة في التقرير:-</w:t>
      </w:r>
    </w:p>
    <w:p w:rsidR="00740C81" w:rsidRPr="00740C81" w:rsidRDefault="00740C81" w:rsidP="00740C81">
      <w:pPr>
        <w:numPr>
          <w:ilvl w:val="0"/>
          <w:numId w:val="38"/>
        </w:numPr>
        <w:suppressAutoHyphens w:val="0"/>
        <w:bidi/>
        <w:spacing w:after="160" w:line="520" w:lineRule="exact"/>
        <w:contextualSpacing/>
        <w:jc w:val="both"/>
        <w:rPr>
          <w:rFonts w:eastAsia="Calibri"/>
          <w:b/>
          <w:bCs/>
          <w:sz w:val="28"/>
          <w:szCs w:val="28"/>
          <w:rtl/>
          <w:lang w:val="en-US"/>
        </w:rPr>
      </w:pPr>
      <w:r w:rsidRPr="00740C81">
        <w:rPr>
          <w:rFonts w:eastAsia="Calibri"/>
          <w:b/>
          <w:bCs/>
          <w:sz w:val="28"/>
          <w:szCs w:val="28"/>
          <w:rtl/>
          <w:lang w:val="en-US"/>
        </w:rPr>
        <w:t xml:space="preserve">تعليق </w:t>
      </w:r>
      <w:r w:rsidRPr="00740C81">
        <w:rPr>
          <w:rFonts w:eastAsia="Calibri" w:hint="cs"/>
          <w:b/>
          <w:bCs/>
          <w:sz w:val="28"/>
          <w:szCs w:val="28"/>
          <w:rtl/>
          <w:lang w:val="en-US"/>
        </w:rPr>
        <w:t xml:space="preserve">عام: </w:t>
      </w:r>
      <w:r w:rsidRPr="00740C81">
        <w:rPr>
          <w:rFonts w:eastAsia="Calibri"/>
          <w:b/>
          <w:bCs/>
          <w:sz w:val="28"/>
          <w:szCs w:val="28"/>
          <w:rtl/>
          <w:lang w:val="en-US"/>
        </w:rPr>
        <w:t>-</w:t>
      </w:r>
    </w:p>
    <w:p w:rsidR="00740C81" w:rsidRPr="00740C81" w:rsidRDefault="00740C81" w:rsidP="00740C81">
      <w:pPr>
        <w:numPr>
          <w:ilvl w:val="0"/>
          <w:numId w:val="32"/>
        </w:numPr>
        <w:suppressAutoHyphens w:val="0"/>
        <w:bidi/>
        <w:spacing w:after="160" w:line="520" w:lineRule="exact"/>
        <w:contextualSpacing/>
        <w:jc w:val="both"/>
        <w:rPr>
          <w:rFonts w:eastAsia="Calibri"/>
          <w:sz w:val="28"/>
          <w:szCs w:val="28"/>
          <w:lang w:val="en-AU"/>
        </w:rPr>
      </w:pPr>
      <w:r w:rsidRPr="00740C81">
        <w:rPr>
          <w:rFonts w:eastAsia="Calibri"/>
          <w:sz w:val="28"/>
          <w:szCs w:val="28"/>
          <w:rtl/>
          <w:lang w:val="en-US"/>
        </w:rPr>
        <w:t>تجاهل التقرير وبشكل كبير الاسباب الحقيقة للنزاع، و</w:t>
      </w:r>
      <w:r w:rsidRPr="00740C81">
        <w:rPr>
          <w:rFonts w:eastAsia="Calibri" w:hint="cs"/>
          <w:sz w:val="28"/>
          <w:szCs w:val="28"/>
          <w:rtl/>
          <w:lang w:val="en-US"/>
        </w:rPr>
        <w:t xml:space="preserve">أن </w:t>
      </w:r>
      <w:r w:rsidRPr="00740C81">
        <w:rPr>
          <w:rFonts w:eastAsia="Calibri"/>
          <w:sz w:val="28"/>
          <w:szCs w:val="28"/>
          <w:rtl/>
          <w:lang w:val="en-US"/>
        </w:rPr>
        <w:t>ميليشيات الحوثي</w:t>
      </w:r>
      <w:r w:rsidRPr="00740C81">
        <w:rPr>
          <w:rFonts w:eastAsia="Calibri" w:hint="cs"/>
          <w:sz w:val="28"/>
          <w:szCs w:val="28"/>
          <w:rtl/>
          <w:lang w:val="en-US"/>
        </w:rPr>
        <w:t xml:space="preserve"> المسلحة</w:t>
      </w:r>
      <w:r w:rsidRPr="00740C81">
        <w:rPr>
          <w:rFonts w:eastAsia="Calibri"/>
          <w:sz w:val="28"/>
          <w:szCs w:val="28"/>
          <w:rtl/>
          <w:lang w:val="en-US"/>
        </w:rPr>
        <w:t xml:space="preserve"> المدعومة من </w:t>
      </w:r>
      <w:r w:rsidRPr="00740C81">
        <w:rPr>
          <w:rFonts w:eastAsia="Calibri" w:hint="cs"/>
          <w:sz w:val="28"/>
          <w:szCs w:val="28"/>
          <w:rtl/>
          <w:lang w:val="en-US"/>
        </w:rPr>
        <w:t>إ</w:t>
      </w:r>
      <w:r w:rsidRPr="00740C81">
        <w:rPr>
          <w:rFonts w:eastAsia="Calibri"/>
          <w:sz w:val="28"/>
          <w:szCs w:val="28"/>
          <w:rtl/>
          <w:lang w:val="en-US"/>
        </w:rPr>
        <w:t xml:space="preserve">يران </w:t>
      </w:r>
      <w:r w:rsidRPr="00740C81">
        <w:rPr>
          <w:rFonts w:eastAsia="Calibri" w:hint="cs"/>
          <w:sz w:val="28"/>
          <w:szCs w:val="28"/>
          <w:rtl/>
          <w:lang w:val="en-US"/>
        </w:rPr>
        <w:t xml:space="preserve">هي سبب حدوث النزاع وأنها قد أدينت من قبل الأمم المتحدة </w:t>
      </w:r>
      <w:r w:rsidRPr="00740C81">
        <w:rPr>
          <w:rFonts w:eastAsia="Calibri" w:hint="cs"/>
          <w:sz w:val="28"/>
          <w:szCs w:val="28"/>
          <w:rtl/>
          <w:lang w:val="en-US"/>
        </w:rPr>
        <w:lastRenderedPageBreak/>
        <w:t xml:space="preserve">والمجتمع الدولي نظراً لاستيلائها على السلطة وتعطيلها لعملية الانتقال السياسي </w:t>
      </w:r>
      <w:r w:rsidRPr="00740C81">
        <w:rPr>
          <w:rFonts w:eastAsia="Calibri"/>
          <w:sz w:val="28"/>
          <w:szCs w:val="28"/>
          <w:rtl/>
          <w:lang w:val="en-US"/>
        </w:rPr>
        <w:t xml:space="preserve">ورفضها لكافة جهود الأمم المتحدة السلمية التي تقوم على المرجعيات الثلاث المعترف بها دولياً، والمتمثلة في مخرجات الحوار الوطني، والمبادرة الخليجية، وقرارات مجلس الأمن ذات الصلة، خصوصاً القرار </w:t>
      </w:r>
      <w:r w:rsidRPr="00740C81">
        <w:rPr>
          <w:rFonts w:eastAsia="Calibri"/>
          <w:sz w:val="28"/>
          <w:szCs w:val="28"/>
          <w:rtl/>
          <w:lang w:val="en-US" w:bidi="ar"/>
        </w:rPr>
        <w:t>2216</w:t>
      </w:r>
      <w:r w:rsidRPr="00740C81">
        <w:rPr>
          <w:rFonts w:eastAsia="Calibri"/>
          <w:sz w:val="28"/>
          <w:szCs w:val="28"/>
          <w:rtl/>
          <w:lang w:val="en-US"/>
        </w:rPr>
        <w:t xml:space="preserve">، </w:t>
      </w:r>
      <w:r w:rsidRPr="00740C81">
        <w:rPr>
          <w:rFonts w:eastAsia="Calibri" w:hint="cs"/>
          <w:sz w:val="28"/>
          <w:szCs w:val="28"/>
          <w:rtl/>
          <w:lang w:val="en-US"/>
        </w:rPr>
        <w:t>واكتفى التقرير</w:t>
      </w:r>
      <w:r w:rsidRPr="00740C81">
        <w:rPr>
          <w:rFonts w:eastAsia="Calibri"/>
          <w:sz w:val="28"/>
          <w:szCs w:val="28"/>
          <w:rtl/>
          <w:lang w:val="en-US"/>
        </w:rPr>
        <w:t xml:space="preserve"> بتحميل المسؤولية الكاملة لدول التحالف.</w:t>
      </w:r>
    </w:p>
    <w:p w:rsidR="00740C81" w:rsidRPr="00740C81" w:rsidRDefault="00740C81" w:rsidP="00740C81">
      <w:pPr>
        <w:numPr>
          <w:ilvl w:val="0"/>
          <w:numId w:val="32"/>
        </w:numPr>
        <w:suppressAutoHyphens w:val="0"/>
        <w:bidi/>
        <w:spacing w:after="160" w:line="520" w:lineRule="exact"/>
        <w:contextualSpacing/>
        <w:jc w:val="both"/>
        <w:rPr>
          <w:rFonts w:eastAsia="Calibri"/>
          <w:sz w:val="28"/>
          <w:szCs w:val="28"/>
          <w:lang w:val="en-US"/>
        </w:rPr>
      </w:pPr>
      <w:r w:rsidRPr="00740C81">
        <w:rPr>
          <w:rFonts w:eastAsia="Calibri"/>
          <w:sz w:val="28"/>
          <w:szCs w:val="28"/>
          <w:rtl/>
          <w:lang w:val="en-US"/>
        </w:rPr>
        <w:t xml:space="preserve">ورد في وقائع التقرير مجموعة من الأحداث تتضمن أرقام وإحصائيات وتواريخ لم يتم الإشارة الى مصادرها بالتحديد. </w:t>
      </w:r>
    </w:p>
    <w:p w:rsidR="00740C81" w:rsidRPr="00740C81" w:rsidRDefault="00740C81" w:rsidP="00740C81">
      <w:pPr>
        <w:numPr>
          <w:ilvl w:val="0"/>
          <w:numId w:val="32"/>
        </w:numPr>
        <w:suppressAutoHyphens w:val="0"/>
        <w:bidi/>
        <w:spacing w:after="160" w:line="520" w:lineRule="exact"/>
        <w:contextualSpacing/>
        <w:jc w:val="both"/>
        <w:rPr>
          <w:rFonts w:eastAsia="Calibri"/>
          <w:sz w:val="28"/>
          <w:szCs w:val="28"/>
          <w:lang w:val="en-US"/>
        </w:rPr>
      </w:pPr>
      <w:r w:rsidRPr="00740C81">
        <w:rPr>
          <w:rFonts w:eastAsia="Calibri"/>
          <w:sz w:val="28"/>
          <w:szCs w:val="28"/>
          <w:rtl/>
          <w:lang w:val="en-AU"/>
        </w:rPr>
        <w:t xml:space="preserve">لم يشر التقرير الى الدور الإيراني في استمرار </w:t>
      </w:r>
      <w:r w:rsidRPr="00740C81">
        <w:rPr>
          <w:rFonts w:eastAsia="Calibri" w:hint="cs"/>
          <w:sz w:val="28"/>
          <w:szCs w:val="28"/>
          <w:rtl/>
          <w:lang w:val="en-AU"/>
        </w:rPr>
        <w:t>النزاع في</w:t>
      </w:r>
      <w:r w:rsidRPr="00740C81">
        <w:rPr>
          <w:rFonts w:eastAsia="Calibri"/>
          <w:sz w:val="28"/>
          <w:szCs w:val="28"/>
          <w:rtl/>
          <w:lang w:val="en-AU"/>
        </w:rPr>
        <w:t xml:space="preserve"> اليمن وتأجيج الصراع ودعمها المستمر لل</w:t>
      </w:r>
      <w:r w:rsidRPr="00740C81">
        <w:rPr>
          <w:rFonts w:eastAsia="Calibri" w:hint="cs"/>
          <w:sz w:val="28"/>
          <w:szCs w:val="28"/>
          <w:rtl/>
          <w:lang w:val="en-AU"/>
        </w:rPr>
        <w:t>ميلشيات الحوثية المسلحة</w:t>
      </w:r>
      <w:r w:rsidRPr="00740C81">
        <w:rPr>
          <w:rFonts w:eastAsia="Calibri"/>
          <w:sz w:val="28"/>
          <w:szCs w:val="28"/>
          <w:rtl/>
          <w:lang w:val="en-AU"/>
        </w:rPr>
        <w:t xml:space="preserve"> رغم الأدلة الواضحة التي قدمها التحالف الى ال</w:t>
      </w:r>
      <w:r w:rsidRPr="00740C81">
        <w:rPr>
          <w:rFonts w:eastAsia="Calibri" w:hint="cs"/>
          <w:sz w:val="28"/>
          <w:szCs w:val="28"/>
          <w:rtl/>
          <w:lang w:val="en-AU"/>
        </w:rPr>
        <w:t>آ</w:t>
      </w:r>
      <w:r w:rsidRPr="00740C81">
        <w:rPr>
          <w:rFonts w:eastAsia="Calibri"/>
          <w:sz w:val="28"/>
          <w:szCs w:val="28"/>
          <w:rtl/>
          <w:lang w:val="en-AU"/>
        </w:rPr>
        <w:t xml:space="preserve">ليات الدولية ومن بينها تقرير </w:t>
      </w:r>
      <w:r w:rsidRPr="00740C81">
        <w:rPr>
          <w:rFonts w:eastAsia="Calibri" w:hint="cs"/>
          <w:sz w:val="28"/>
          <w:szCs w:val="28"/>
          <w:rtl/>
          <w:lang w:val="en-AU"/>
        </w:rPr>
        <w:t>فريق الخبراء التابع للجنة</w:t>
      </w:r>
      <w:r w:rsidRPr="00740C81">
        <w:rPr>
          <w:rFonts w:eastAsia="Calibri"/>
          <w:sz w:val="28"/>
          <w:szCs w:val="28"/>
          <w:rtl/>
          <w:lang w:val="en-AU"/>
        </w:rPr>
        <w:t xml:space="preserve"> العقوبات </w:t>
      </w:r>
      <w:r w:rsidRPr="00740C81">
        <w:rPr>
          <w:rFonts w:eastAsia="Calibri" w:hint="cs"/>
          <w:sz w:val="28"/>
          <w:szCs w:val="28"/>
          <w:rtl/>
          <w:lang w:val="en-AU"/>
        </w:rPr>
        <w:t>المعنية باليمن، وتقرير فريق الأمانة العامة المعني بقرار 2231 الخاص بإيران.</w:t>
      </w:r>
    </w:p>
    <w:p w:rsidR="00740C81" w:rsidRPr="00740C81" w:rsidRDefault="00740C81" w:rsidP="00740C81">
      <w:pPr>
        <w:numPr>
          <w:ilvl w:val="0"/>
          <w:numId w:val="32"/>
        </w:numPr>
        <w:suppressAutoHyphens w:val="0"/>
        <w:bidi/>
        <w:spacing w:after="160" w:line="520" w:lineRule="exact"/>
        <w:contextualSpacing/>
        <w:jc w:val="both"/>
        <w:rPr>
          <w:rFonts w:eastAsia="Calibri"/>
          <w:sz w:val="28"/>
          <w:szCs w:val="28"/>
          <w:lang w:val="en-US"/>
        </w:rPr>
      </w:pPr>
      <w:r w:rsidRPr="00740C81">
        <w:rPr>
          <w:rFonts w:eastAsia="Calibri"/>
          <w:sz w:val="28"/>
          <w:szCs w:val="28"/>
          <w:rtl/>
          <w:lang w:val="en-AU"/>
        </w:rPr>
        <w:t xml:space="preserve">لم يتناول التقرير إلا في </w:t>
      </w:r>
      <w:r w:rsidRPr="00740C81">
        <w:rPr>
          <w:rFonts w:eastAsia="Calibri" w:hint="cs"/>
          <w:sz w:val="28"/>
          <w:szCs w:val="28"/>
          <w:rtl/>
          <w:lang w:val="en-AU"/>
        </w:rPr>
        <w:t>إطار</w:t>
      </w:r>
      <w:r w:rsidRPr="00740C81">
        <w:rPr>
          <w:rFonts w:eastAsia="Calibri"/>
          <w:sz w:val="28"/>
          <w:szCs w:val="28"/>
          <w:rtl/>
          <w:lang w:val="en-AU"/>
        </w:rPr>
        <w:t xml:space="preserve"> محدود جداً ا</w:t>
      </w:r>
      <w:r w:rsidRPr="00740C81">
        <w:rPr>
          <w:rFonts w:eastAsia="Calibri" w:hint="cs"/>
          <w:sz w:val="28"/>
          <w:szCs w:val="28"/>
          <w:rtl/>
          <w:lang w:val="en-AU"/>
        </w:rPr>
        <w:t>لا</w:t>
      </w:r>
      <w:r w:rsidRPr="00740C81">
        <w:rPr>
          <w:rFonts w:eastAsia="Calibri"/>
          <w:sz w:val="28"/>
          <w:szCs w:val="28"/>
          <w:rtl/>
          <w:lang w:val="en-AU"/>
        </w:rPr>
        <w:t xml:space="preserve">نتهاكات </w:t>
      </w:r>
      <w:r w:rsidRPr="00740C81">
        <w:rPr>
          <w:rFonts w:eastAsia="Calibri" w:hint="cs"/>
          <w:sz w:val="28"/>
          <w:szCs w:val="28"/>
          <w:rtl/>
          <w:lang w:val="en-AU"/>
        </w:rPr>
        <w:t>الجسيمة التي ارتكبتها ميليشيا الحوثي المسلحة</w:t>
      </w:r>
      <w:r w:rsidRPr="00740C81">
        <w:rPr>
          <w:rFonts w:eastAsia="Calibri"/>
          <w:sz w:val="28"/>
          <w:szCs w:val="28"/>
          <w:rtl/>
          <w:lang w:val="en-AU"/>
        </w:rPr>
        <w:t xml:space="preserve"> لحقوق الانسان في اليمن، وذلك على الرغم من فظاعة هذه الانتهاكات ووجود أدلة عليها، حيث تجاهل الفريق النظر في الانتهاكات التي ارتكبتها الميليشيات الحوثية </w:t>
      </w:r>
      <w:r w:rsidRPr="00740C81">
        <w:rPr>
          <w:rFonts w:eastAsia="Calibri" w:hint="cs"/>
          <w:sz w:val="28"/>
          <w:szCs w:val="28"/>
          <w:rtl/>
          <w:lang w:val="en-AU"/>
        </w:rPr>
        <w:t xml:space="preserve">المسلحة </w:t>
      </w:r>
      <w:r w:rsidRPr="00740C81">
        <w:rPr>
          <w:rFonts w:eastAsia="Calibri"/>
          <w:sz w:val="28"/>
          <w:szCs w:val="28"/>
          <w:rtl/>
          <w:lang w:val="en-AU"/>
        </w:rPr>
        <w:t>خلال الفترة من سبتمبر 2014</w:t>
      </w:r>
      <w:r w:rsidRPr="00740C81">
        <w:rPr>
          <w:rFonts w:eastAsia="Calibri" w:hint="cs"/>
          <w:sz w:val="28"/>
          <w:szCs w:val="28"/>
          <w:rtl/>
          <w:lang w:val="en-AU"/>
        </w:rPr>
        <w:t>م</w:t>
      </w:r>
      <w:r w:rsidRPr="00740C81">
        <w:rPr>
          <w:rFonts w:eastAsia="Calibri"/>
          <w:sz w:val="28"/>
          <w:szCs w:val="28"/>
          <w:rtl/>
          <w:lang w:val="en-AU"/>
        </w:rPr>
        <w:t xml:space="preserve"> الى مارس 2015</w:t>
      </w:r>
      <w:r w:rsidRPr="00740C81">
        <w:rPr>
          <w:rFonts w:eastAsia="Calibri" w:hint="cs"/>
          <w:sz w:val="28"/>
          <w:szCs w:val="28"/>
          <w:rtl/>
          <w:lang w:val="en-AU"/>
        </w:rPr>
        <w:t xml:space="preserve">م </w:t>
      </w:r>
      <w:r w:rsidRPr="00740C81">
        <w:rPr>
          <w:rFonts w:eastAsia="Calibri"/>
          <w:sz w:val="28"/>
          <w:szCs w:val="28"/>
          <w:rtl/>
          <w:lang w:val="en-AU"/>
        </w:rPr>
        <w:t xml:space="preserve">وهذا يمثل انتقائية في تعامل الفريق مع وضع حقوق الانسان في </w:t>
      </w:r>
      <w:r w:rsidRPr="00740C81">
        <w:rPr>
          <w:rFonts w:eastAsia="Calibri" w:hint="cs"/>
          <w:sz w:val="28"/>
          <w:szCs w:val="28"/>
          <w:rtl/>
          <w:lang w:val="en-AU"/>
        </w:rPr>
        <w:t>اليمن.</w:t>
      </w:r>
    </w:p>
    <w:p w:rsidR="00740C81" w:rsidRPr="00740C81" w:rsidRDefault="00740C81" w:rsidP="00740C81">
      <w:pPr>
        <w:numPr>
          <w:ilvl w:val="0"/>
          <w:numId w:val="32"/>
        </w:numPr>
        <w:suppressAutoHyphens w:val="0"/>
        <w:bidi/>
        <w:spacing w:after="160" w:line="520" w:lineRule="exact"/>
        <w:contextualSpacing/>
        <w:jc w:val="both"/>
        <w:rPr>
          <w:rFonts w:eastAsia="Calibri"/>
          <w:sz w:val="28"/>
          <w:szCs w:val="28"/>
          <w:lang w:val="en-US"/>
        </w:rPr>
      </w:pPr>
      <w:r w:rsidRPr="00740C81">
        <w:rPr>
          <w:rFonts w:eastAsia="Calibri" w:hint="cs"/>
          <w:sz w:val="28"/>
          <w:szCs w:val="28"/>
          <w:rtl/>
          <w:lang w:val="en-US"/>
        </w:rPr>
        <w:t xml:space="preserve">تجاهل التقرير الإشارة إلى مقتل الرئيس السابق علي عبدالله صالح وما صاحبه من انتهاكات ارتكبتها ميليشيا الحوثي المسلحة. </w:t>
      </w:r>
    </w:p>
    <w:p w:rsidR="00740C81" w:rsidRPr="00740C81" w:rsidRDefault="00740C81" w:rsidP="00740C81">
      <w:pPr>
        <w:numPr>
          <w:ilvl w:val="0"/>
          <w:numId w:val="32"/>
        </w:numPr>
        <w:suppressAutoHyphens w:val="0"/>
        <w:bidi/>
        <w:spacing w:after="160" w:line="520" w:lineRule="exact"/>
        <w:contextualSpacing/>
        <w:jc w:val="both"/>
        <w:rPr>
          <w:rFonts w:eastAsia="Calibri"/>
          <w:sz w:val="28"/>
          <w:szCs w:val="28"/>
          <w:lang w:val="en-US"/>
        </w:rPr>
      </w:pPr>
      <w:r w:rsidRPr="00740C81">
        <w:rPr>
          <w:rFonts w:eastAsia="Calibri"/>
          <w:sz w:val="28"/>
          <w:szCs w:val="28"/>
          <w:rtl/>
          <w:lang w:val="en-AU"/>
        </w:rPr>
        <w:t xml:space="preserve">على الرغم من اشارة التقرير الى </w:t>
      </w:r>
      <w:r w:rsidRPr="00740C81">
        <w:rPr>
          <w:rFonts w:eastAsia="Calibri" w:hint="cs"/>
          <w:sz w:val="28"/>
          <w:szCs w:val="28"/>
          <w:rtl/>
          <w:lang w:val="en-AU"/>
        </w:rPr>
        <w:t>إطلاق</w:t>
      </w:r>
      <w:r w:rsidRPr="00740C81">
        <w:rPr>
          <w:rFonts w:eastAsia="Calibri"/>
          <w:sz w:val="28"/>
          <w:szCs w:val="28"/>
          <w:rtl/>
          <w:lang w:val="en-AU"/>
        </w:rPr>
        <w:t xml:space="preserve"> </w:t>
      </w:r>
      <w:r w:rsidRPr="00740C81">
        <w:rPr>
          <w:rFonts w:eastAsia="Calibri" w:hint="cs"/>
          <w:sz w:val="28"/>
          <w:szCs w:val="28"/>
          <w:rtl/>
          <w:lang w:val="en-AU"/>
        </w:rPr>
        <w:t>ميليشيا الحوثي المسلحة</w:t>
      </w:r>
      <w:r w:rsidRPr="00740C81">
        <w:rPr>
          <w:rFonts w:eastAsia="Calibri"/>
          <w:sz w:val="28"/>
          <w:szCs w:val="28"/>
          <w:rtl/>
          <w:lang w:val="en-AU"/>
        </w:rPr>
        <w:t xml:space="preserve"> المستمر للصواريخ الباليستية التي تمدها بهم </w:t>
      </w:r>
      <w:r w:rsidRPr="00740C81">
        <w:rPr>
          <w:rFonts w:eastAsia="Calibri" w:hint="cs"/>
          <w:sz w:val="28"/>
          <w:szCs w:val="28"/>
          <w:rtl/>
          <w:lang w:val="en-AU"/>
        </w:rPr>
        <w:t>إيران</w:t>
      </w:r>
      <w:r w:rsidRPr="00740C81">
        <w:rPr>
          <w:rFonts w:eastAsia="Calibri"/>
          <w:sz w:val="28"/>
          <w:szCs w:val="28"/>
          <w:rtl/>
          <w:lang w:val="en-AU"/>
        </w:rPr>
        <w:t xml:space="preserve"> على المملكة العربية السعودية، إلا أن التقرير تجاهل استهداف تلك الصواريخ للمواقع الدينية والمدنية ووقوع ضحايا بين المدنيين.</w:t>
      </w:r>
    </w:p>
    <w:p w:rsidR="00740C81" w:rsidRPr="00740C81" w:rsidRDefault="00740C81" w:rsidP="00740C81">
      <w:pPr>
        <w:numPr>
          <w:ilvl w:val="0"/>
          <w:numId w:val="32"/>
        </w:numPr>
        <w:suppressAutoHyphens w:val="0"/>
        <w:bidi/>
        <w:spacing w:after="160" w:line="520" w:lineRule="exact"/>
        <w:contextualSpacing/>
        <w:jc w:val="both"/>
        <w:rPr>
          <w:rFonts w:eastAsia="Calibri"/>
          <w:sz w:val="28"/>
          <w:szCs w:val="28"/>
          <w:lang w:val="en-US"/>
        </w:rPr>
      </w:pPr>
      <w:r w:rsidRPr="00740C81">
        <w:rPr>
          <w:rFonts w:eastAsia="Calibri" w:hint="cs"/>
          <w:sz w:val="28"/>
          <w:szCs w:val="28"/>
          <w:rtl/>
          <w:lang w:val="en-US"/>
        </w:rPr>
        <w:t>تجاهل التقرير التطرق الى قيام الميلشيات الحوثية المسلحة المدعومة من إيران بزرع الألغام البرية والبحرية بكميات كبيرة وبصورة عشوائية، والتي قدمت بياناتها في تقرير فريق الخبراء التابع للجنة عقوبات مجلس الامن المعنية باليمن.</w:t>
      </w:r>
    </w:p>
    <w:p w:rsidR="00740C81" w:rsidRPr="00740C81" w:rsidRDefault="00740C81" w:rsidP="00740C81">
      <w:pPr>
        <w:suppressAutoHyphens w:val="0"/>
        <w:bidi/>
        <w:spacing w:after="160" w:line="520" w:lineRule="exact"/>
        <w:jc w:val="both"/>
        <w:rPr>
          <w:rFonts w:eastAsia="Calibri"/>
          <w:b/>
          <w:bCs/>
          <w:sz w:val="28"/>
          <w:szCs w:val="28"/>
          <w:rtl/>
          <w:lang w:val="en-US"/>
        </w:rPr>
      </w:pPr>
      <w:r w:rsidRPr="00740C81">
        <w:rPr>
          <w:rFonts w:eastAsia="Calibri"/>
          <w:b/>
          <w:bCs/>
          <w:sz w:val="28"/>
          <w:szCs w:val="28"/>
          <w:rtl/>
          <w:lang w:val="en-US"/>
        </w:rPr>
        <w:t xml:space="preserve"> (ب) فيما يتعلق بانتهاكات القانون </w:t>
      </w:r>
      <w:r w:rsidRPr="00740C81">
        <w:rPr>
          <w:rFonts w:eastAsia="Calibri" w:hint="cs"/>
          <w:b/>
          <w:bCs/>
          <w:sz w:val="28"/>
          <w:szCs w:val="28"/>
          <w:rtl/>
          <w:lang w:val="en-US"/>
        </w:rPr>
        <w:t>الدولي:</w:t>
      </w:r>
      <w:r w:rsidRPr="00740C81">
        <w:rPr>
          <w:rFonts w:eastAsia="Calibri"/>
          <w:b/>
          <w:bCs/>
          <w:sz w:val="28"/>
          <w:szCs w:val="28"/>
          <w:rtl/>
          <w:lang w:val="en-US"/>
        </w:rPr>
        <w:t xml:space="preserve"> </w:t>
      </w:r>
    </w:p>
    <w:p w:rsidR="00740C81" w:rsidRPr="00740C81" w:rsidRDefault="00740C81" w:rsidP="00740C81">
      <w:pPr>
        <w:numPr>
          <w:ilvl w:val="0"/>
          <w:numId w:val="30"/>
        </w:numPr>
        <w:pBdr>
          <w:top w:val="nil"/>
          <w:left w:val="nil"/>
          <w:bottom w:val="nil"/>
          <w:right w:val="nil"/>
          <w:between w:val="nil"/>
          <w:bar w:val="nil"/>
        </w:pBdr>
        <w:suppressAutoHyphens w:val="0"/>
        <w:bidi/>
        <w:spacing w:after="160" w:line="520" w:lineRule="exact"/>
        <w:contextualSpacing/>
        <w:jc w:val="both"/>
        <w:rPr>
          <w:rFonts w:eastAsia="Sakkal Majalla"/>
          <w:sz w:val="28"/>
          <w:szCs w:val="28"/>
          <w:bdr w:val="nil"/>
          <w:lang w:val="en-US"/>
        </w:rPr>
      </w:pPr>
      <w:r w:rsidRPr="00740C81">
        <w:rPr>
          <w:rFonts w:eastAsia="Sakkal Majalla"/>
          <w:sz w:val="28"/>
          <w:szCs w:val="28"/>
          <w:bdr w:val="nil"/>
          <w:rtl/>
          <w:lang w:val="en-US"/>
        </w:rPr>
        <w:lastRenderedPageBreak/>
        <w:t xml:space="preserve">الهجمات ضد </w:t>
      </w:r>
      <w:r w:rsidRPr="00740C81">
        <w:rPr>
          <w:rFonts w:eastAsia="Sakkal Majalla" w:hint="cs"/>
          <w:sz w:val="28"/>
          <w:szCs w:val="28"/>
          <w:bdr w:val="nil"/>
          <w:rtl/>
          <w:lang w:val="en-US"/>
        </w:rPr>
        <w:t xml:space="preserve">المدنيين: </w:t>
      </w:r>
      <w:r w:rsidRPr="00740C81">
        <w:rPr>
          <w:rFonts w:eastAsia="Sakkal Majalla"/>
          <w:sz w:val="28"/>
          <w:szCs w:val="28"/>
          <w:bdr w:val="nil"/>
          <w:rtl/>
          <w:lang w:val="en-US"/>
        </w:rPr>
        <w:t>-</w:t>
      </w:r>
    </w:p>
    <w:p w:rsidR="00740C81" w:rsidRPr="00740C81" w:rsidRDefault="00740C81" w:rsidP="00740C81">
      <w:pPr>
        <w:pBdr>
          <w:top w:val="nil"/>
          <w:left w:val="nil"/>
          <w:bottom w:val="nil"/>
          <w:right w:val="nil"/>
          <w:between w:val="nil"/>
          <w:bar w:val="nil"/>
        </w:pBdr>
        <w:suppressAutoHyphens w:val="0"/>
        <w:bidi/>
        <w:spacing w:line="520" w:lineRule="exact"/>
        <w:ind w:firstLine="450"/>
        <w:jc w:val="both"/>
        <w:rPr>
          <w:rFonts w:eastAsia="Arial Unicode MS"/>
          <w:sz w:val="28"/>
          <w:szCs w:val="28"/>
          <w:bdr w:val="nil"/>
          <w:rtl/>
          <w:lang w:val="en-US"/>
        </w:rPr>
      </w:pPr>
      <w:r w:rsidRPr="00740C81">
        <w:rPr>
          <w:rFonts w:eastAsia="Arial Unicode MS"/>
          <w:sz w:val="28"/>
          <w:szCs w:val="28"/>
          <w:bdr w:val="nil"/>
          <w:rtl/>
          <w:lang w:val="en-US"/>
        </w:rPr>
        <w:t xml:space="preserve">ركز التقرير في هذا الشق على عمليات القصف الجوي والغارات الجوية التي قام بها التحالف، وادعى </w:t>
      </w:r>
      <w:r w:rsidRPr="00740C81">
        <w:rPr>
          <w:rFonts w:eastAsia="Arial Unicode MS" w:hint="cs"/>
          <w:sz w:val="28"/>
          <w:szCs w:val="28"/>
          <w:bdr w:val="nil"/>
          <w:rtl/>
          <w:lang w:val="en-US"/>
        </w:rPr>
        <w:t>فريق الخبراء</w:t>
      </w:r>
      <w:r w:rsidRPr="00740C81">
        <w:rPr>
          <w:rFonts w:eastAsia="Arial Unicode MS"/>
          <w:sz w:val="28"/>
          <w:szCs w:val="28"/>
          <w:bdr w:val="nil"/>
          <w:rtl/>
          <w:lang w:val="en-US"/>
        </w:rPr>
        <w:t xml:space="preserve"> عدم حصوله من قبل دول التحالف على معلومات محددة حول عمليات </w:t>
      </w:r>
      <w:r w:rsidRPr="00740C81">
        <w:rPr>
          <w:rFonts w:eastAsia="Arial Unicode MS" w:hint="cs"/>
          <w:sz w:val="28"/>
          <w:szCs w:val="28"/>
          <w:bdr w:val="nil"/>
          <w:rtl/>
          <w:lang w:val="en-US"/>
        </w:rPr>
        <w:t>الاستهداف،</w:t>
      </w:r>
      <w:r w:rsidRPr="00740C81">
        <w:rPr>
          <w:rFonts w:eastAsia="Arial Unicode MS"/>
          <w:sz w:val="28"/>
          <w:szCs w:val="28"/>
          <w:bdr w:val="nil"/>
          <w:rtl/>
          <w:lang w:val="en-US"/>
        </w:rPr>
        <w:t xml:space="preserve"> علماً بأنه</w:t>
      </w:r>
      <w:r w:rsidRPr="00740C81">
        <w:rPr>
          <w:rFonts w:eastAsia="Arial Unicode MS" w:hint="cs"/>
          <w:sz w:val="28"/>
          <w:szCs w:val="28"/>
          <w:bdr w:val="nil"/>
          <w:rtl/>
          <w:lang w:val="en-US"/>
        </w:rPr>
        <w:t>ا</w:t>
      </w:r>
      <w:r w:rsidRPr="00740C81">
        <w:rPr>
          <w:rFonts w:eastAsia="Arial Unicode MS"/>
          <w:sz w:val="28"/>
          <w:szCs w:val="28"/>
          <w:bdr w:val="nil"/>
          <w:rtl/>
          <w:lang w:val="en-US"/>
        </w:rPr>
        <w:t xml:space="preserve"> </w:t>
      </w:r>
      <w:r w:rsidRPr="00740C81">
        <w:rPr>
          <w:rFonts w:eastAsia="Arial Unicode MS" w:hint="cs"/>
          <w:sz w:val="28"/>
          <w:szCs w:val="28"/>
          <w:bdr w:val="nil"/>
          <w:rtl/>
          <w:lang w:val="en-US"/>
        </w:rPr>
        <w:t>زودت</w:t>
      </w:r>
      <w:r w:rsidRPr="00740C81">
        <w:rPr>
          <w:rFonts w:eastAsia="Arial Unicode MS"/>
          <w:sz w:val="28"/>
          <w:szCs w:val="28"/>
          <w:bdr w:val="nil"/>
          <w:rtl/>
          <w:lang w:val="en-US"/>
        </w:rPr>
        <w:t xml:space="preserve"> فريق الخبراء بآليات واجراءات الاستهداف </w:t>
      </w:r>
      <w:r w:rsidRPr="00740C81">
        <w:rPr>
          <w:rFonts w:eastAsia="Arial Unicode MS" w:hint="cs"/>
          <w:sz w:val="28"/>
          <w:szCs w:val="28"/>
          <w:bdr w:val="nil"/>
          <w:rtl/>
          <w:lang w:val="en-US"/>
        </w:rPr>
        <w:t xml:space="preserve">المعتمدة </w:t>
      </w:r>
      <w:r w:rsidRPr="00740C81">
        <w:rPr>
          <w:rFonts w:eastAsia="Arial Unicode MS"/>
          <w:sz w:val="28"/>
          <w:szCs w:val="28"/>
          <w:bdr w:val="nil"/>
          <w:rtl/>
          <w:lang w:val="en-US"/>
        </w:rPr>
        <w:t xml:space="preserve">في معرض ردها على استفسارات </w:t>
      </w:r>
      <w:r w:rsidRPr="00740C81">
        <w:rPr>
          <w:rFonts w:eastAsia="Arial Unicode MS" w:hint="cs"/>
          <w:sz w:val="28"/>
          <w:szCs w:val="28"/>
          <w:bdr w:val="nil"/>
          <w:rtl/>
          <w:lang w:val="en-US"/>
        </w:rPr>
        <w:t>فريق الخبراء</w:t>
      </w:r>
      <w:r w:rsidRPr="00740C81">
        <w:rPr>
          <w:rFonts w:eastAsia="Arial Unicode MS"/>
          <w:sz w:val="28"/>
          <w:szCs w:val="28"/>
          <w:bdr w:val="nil"/>
          <w:rtl/>
          <w:lang w:val="en-US"/>
        </w:rPr>
        <w:t xml:space="preserve">، وتم اطلاع الفريق اثناء زيارته </w:t>
      </w:r>
      <w:r w:rsidRPr="00740C81">
        <w:rPr>
          <w:rFonts w:eastAsia="Arial Unicode MS" w:hint="cs"/>
          <w:sz w:val="28"/>
          <w:szCs w:val="28"/>
          <w:bdr w:val="nil"/>
          <w:rtl/>
          <w:lang w:val="en-US"/>
        </w:rPr>
        <w:t>إ</w:t>
      </w:r>
      <w:r w:rsidRPr="00740C81">
        <w:rPr>
          <w:rFonts w:eastAsia="Arial Unicode MS"/>
          <w:sz w:val="28"/>
          <w:szCs w:val="28"/>
          <w:bdr w:val="nil"/>
          <w:rtl/>
          <w:lang w:val="en-US"/>
        </w:rPr>
        <w:t>ل</w:t>
      </w:r>
      <w:r w:rsidRPr="00740C81">
        <w:rPr>
          <w:rFonts w:eastAsia="Arial Unicode MS" w:hint="cs"/>
          <w:sz w:val="28"/>
          <w:szCs w:val="28"/>
          <w:bdr w:val="nil"/>
          <w:rtl/>
          <w:lang w:val="en-US"/>
        </w:rPr>
        <w:t>ى</w:t>
      </w:r>
      <w:r w:rsidRPr="00740C81">
        <w:rPr>
          <w:rFonts w:eastAsia="Arial Unicode MS"/>
          <w:sz w:val="28"/>
          <w:szCs w:val="28"/>
          <w:bdr w:val="nil"/>
          <w:rtl/>
          <w:lang w:val="en-US"/>
        </w:rPr>
        <w:t xml:space="preserve"> قيادة التحالف في الرياض على قواعد عمل </w:t>
      </w:r>
      <w:r w:rsidRPr="00740C81">
        <w:rPr>
          <w:rFonts w:eastAsia="Arial Unicode MS" w:hint="cs"/>
          <w:sz w:val="28"/>
          <w:szCs w:val="28"/>
          <w:bdr w:val="nil"/>
          <w:rtl/>
          <w:lang w:val="en-US"/>
        </w:rPr>
        <w:t>التحالف.</w:t>
      </w:r>
    </w:p>
    <w:p w:rsidR="00740C81" w:rsidRPr="00740C81" w:rsidRDefault="00740C81" w:rsidP="00740C81">
      <w:pPr>
        <w:pBdr>
          <w:top w:val="nil"/>
          <w:left w:val="nil"/>
          <w:bottom w:val="nil"/>
          <w:right w:val="nil"/>
          <w:between w:val="nil"/>
          <w:bar w:val="nil"/>
        </w:pBdr>
        <w:suppressAutoHyphens w:val="0"/>
        <w:bidi/>
        <w:spacing w:line="520" w:lineRule="exact"/>
        <w:ind w:firstLine="360"/>
        <w:jc w:val="both"/>
        <w:rPr>
          <w:rFonts w:eastAsia="Sakkal Majalla"/>
          <w:sz w:val="28"/>
          <w:szCs w:val="28"/>
          <w:bdr w:val="nil"/>
          <w:rtl/>
          <w:lang w:val="en-US"/>
        </w:rPr>
      </w:pPr>
      <w:r w:rsidRPr="00740C81">
        <w:rPr>
          <w:rFonts w:eastAsia="Arial Unicode MS"/>
          <w:sz w:val="28"/>
          <w:szCs w:val="28"/>
          <w:bdr w:val="nil"/>
          <w:rtl/>
          <w:lang w:val="en-US"/>
        </w:rPr>
        <w:t xml:space="preserve">وإذ يؤكد تحالف دعم الشرعية في اليمن في هذا السياق على أنه قد وضع </w:t>
      </w:r>
      <w:r w:rsidRPr="00740C81">
        <w:rPr>
          <w:rFonts w:eastAsia="Sakkal Majalla"/>
          <w:sz w:val="28"/>
          <w:szCs w:val="28"/>
          <w:bdr w:val="nil"/>
          <w:rtl/>
          <w:lang w:val="ar-SA"/>
        </w:rPr>
        <w:t>عدداً من الآليات والإجراءات المتعلقة بالاستهداف وذلك للحيلولة دون استهداف المدنيين والاعيان المدنية المحمية بموجب قواعد القانون الدولي الإنساني والقانون الدولي لحقوق الانسان، ومن بين تلك الآليات والإجراءات ما يلي:</w:t>
      </w:r>
    </w:p>
    <w:p w:rsidR="00740C81" w:rsidRPr="00740C81" w:rsidRDefault="00740C81" w:rsidP="00740C81">
      <w:pPr>
        <w:numPr>
          <w:ilvl w:val="0"/>
          <w:numId w:val="31"/>
        </w:numPr>
        <w:pBdr>
          <w:top w:val="nil"/>
          <w:left w:val="nil"/>
          <w:bottom w:val="nil"/>
          <w:right w:val="nil"/>
          <w:between w:val="nil"/>
          <w:bar w:val="nil"/>
        </w:pBdr>
        <w:suppressAutoHyphens w:val="0"/>
        <w:bidi/>
        <w:spacing w:after="160" w:line="520" w:lineRule="exact"/>
        <w:jc w:val="both"/>
        <w:rPr>
          <w:rFonts w:eastAsia="Sakkal Majalla"/>
          <w:sz w:val="28"/>
          <w:szCs w:val="28"/>
          <w:bdr w:val="nil"/>
          <w:rtl/>
          <w:lang w:val="ar-SA"/>
        </w:rPr>
      </w:pPr>
      <w:r w:rsidRPr="00740C81">
        <w:rPr>
          <w:rFonts w:eastAsia="Sakkal Majalla"/>
          <w:sz w:val="28"/>
          <w:szCs w:val="28"/>
          <w:bdr w:val="nil"/>
          <w:rtl/>
          <w:lang w:val="ar-SA"/>
        </w:rPr>
        <w:t>إن تحديد الأهداف العسكرية يمر بعدة مراحل، تبدأ من اختيار الهدف ودراسته والتأكد من أنه هدف عسكري مشروع لضمان الحيلولة دون وقوع الاخطاء في عملية الاستهداف، مع الافتراض الدائم بأن كل موقع في اليمن هو موقع مدني إلى أن يثبت العكس بشكل قاطع.</w:t>
      </w:r>
    </w:p>
    <w:p w:rsidR="00740C81" w:rsidRPr="00740C81" w:rsidRDefault="00740C81" w:rsidP="00740C81">
      <w:pPr>
        <w:numPr>
          <w:ilvl w:val="0"/>
          <w:numId w:val="31"/>
        </w:numPr>
        <w:pBdr>
          <w:top w:val="nil"/>
          <w:left w:val="nil"/>
          <w:bottom w:val="nil"/>
          <w:right w:val="nil"/>
          <w:between w:val="nil"/>
          <w:bar w:val="nil"/>
        </w:pBdr>
        <w:suppressAutoHyphens w:val="0"/>
        <w:bidi/>
        <w:spacing w:after="160" w:line="520" w:lineRule="exact"/>
        <w:jc w:val="both"/>
        <w:rPr>
          <w:rFonts w:eastAsia="Sakkal Majalla"/>
          <w:sz w:val="28"/>
          <w:szCs w:val="28"/>
          <w:bdr w:val="nil"/>
          <w:rtl/>
          <w:lang w:val="en-US"/>
        </w:rPr>
      </w:pPr>
      <w:r w:rsidRPr="00740C81">
        <w:rPr>
          <w:rFonts w:eastAsia="Sakkal Majalla"/>
          <w:sz w:val="28"/>
          <w:szCs w:val="28"/>
          <w:bdr w:val="nil"/>
          <w:rtl/>
          <w:lang w:val="ar-SA"/>
        </w:rPr>
        <w:t>العمل بشكل دائم على تطوير قائمة الأماكن المحظور والممنوع استهدافها، والتي تشمل مواقع تواجد المدنيين ودور العبادة، ومقار المنظمات والهيئات الدولية الحكومية وغير الحكومية والمستشفيات والمدارس والأماكن الأثرية وغيرها من الأماكن المدنية المحمية بموجب قواعد القانون الدولي الإنساني، والعمل على تحديث هذه القائمة بشكل مستمر وتعميمها بشكل دوري على كافة المستويات في قوات تحالف دعم الشرعية لضمان علم جميع المختصين بها.</w:t>
      </w:r>
    </w:p>
    <w:p w:rsidR="00740C81" w:rsidRPr="00740C81" w:rsidRDefault="00740C81" w:rsidP="00740C81">
      <w:pPr>
        <w:numPr>
          <w:ilvl w:val="0"/>
          <w:numId w:val="31"/>
        </w:numPr>
        <w:pBdr>
          <w:top w:val="nil"/>
          <w:left w:val="nil"/>
          <w:bottom w:val="nil"/>
          <w:right w:val="nil"/>
          <w:between w:val="nil"/>
          <w:bar w:val="nil"/>
        </w:pBdr>
        <w:suppressAutoHyphens w:val="0"/>
        <w:bidi/>
        <w:spacing w:after="160" w:line="520" w:lineRule="exact"/>
        <w:jc w:val="both"/>
        <w:rPr>
          <w:rFonts w:eastAsia="Sakkal Majalla"/>
          <w:sz w:val="28"/>
          <w:szCs w:val="28"/>
          <w:bdr w:val="nil"/>
          <w:rtl/>
          <w:lang w:val="en-US"/>
        </w:rPr>
      </w:pPr>
      <w:r w:rsidRPr="00740C81">
        <w:rPr>
          <w:rFonts w:eastAsia="Sakkal Majalla"/>
          <w:sz w:val="28"/>
          <w:szCs w:val="28"/>
          <w:bdr w:val="nil"/>
          <w:rtl/>
          <w:lang w:val="ar-SA"/>
        </w:rPr>
        <w:t>الاستعانة الدائمة بمستشارين قانونيين يعملون مع خلايا التخطيط والاستهداف لدراسة الأهداف بحيث لا يتم استهداف أي موقع إلا بعد التأكد من مشروعيته وانسجام إجراءات استهدافه مع احكام القانون الدولي الإنساني.</w:t>
      </w:r>
    </w:p>
    <w:p w:rsidR="00740C81" w:rsidRPr="00740C81" w:rsidRDefault="00740C81" w:rsidP="00740C81">
      <w:pPr>
        <w:numPr>
          <w:ilvl w:val="0"/>
          <w:numId w:val="31"/>
        </w:numPr>
        <w:pBdr>
          <w:top w:val="nil"/>
          <w:left w:val="nil"/>
          <w:bottom w:val="nil"/>
          <w:right w:val="nil"/>
          <w:between w:val="nil"/>
          <w:bar w:val="nil"/>
        </w:pBdr>
        <w:suppressAutoHyphens w:val="0"/>
        <w:bidi/>
        <w:spacing w:after="160" w:line="520" w:lineRule="exact"/>
        <w:jc w:val="both"/>
        <w:rPr>
          <w:rFonts w:eastAsia="Sakkal Majalla"/>
          <w:sz w:val="28"/>
          <w:szCs w:val="28"/>
          <w:bdr w:val="nil"/>
          <w:rtl/>
          <w:lang w:val="en-US"/>
        </w:rPr>
      </w:pPr>
      <w:r w:rsidRPr="00740C81">
        <w:rPr>
          <w:rFonts w:eastAsia="Sakkal Majalla" w:hint="cs"/>
          <w:sz w:val="28"/>
          <w:szCs w:val="28"/>
          <w:bdr w:val="nil"/>
          <w:rtl/>
          <w:lang w:val="ar-SA"/>
        </w:rPr>
        <w:lastRenderedPageBreak/>
        <w:t>حرص</w:t>
      </w:r>
      <w:r w:rsidRPr="00740C81">
        <w:rPr>
          <w:rFonts w:eastAsia="Sakkal Majalla"/>
          <w:sz w:val="28"/>
          <w:szCs w:val="28"/>
          <w:bdr w:val="nil"/>
          <w:rtl/>
          <w:lang w:val="ar-SA"/>
        </w:rPr>
        <w:t xml:space="preserve"> قوات تحالف دعم الشرعية في اليمن على اسقاط منشورات تحذيرية في المناطق التي توجد بها أهداف عسكرية كإجراء احترازي قبل عمليات استهدافها لضمان عدم تواجد المدنيين بالقرب من تلك المواقع.</w:t>
      </w:r>
    </w:p>
    <w:p w:rsidR="00740C81" w:rsidRPr="00740C81" w:rsidRDefault="00740C81" w:rsidP="00740C81">
      <w:pPr>
        <w:numPr>
          <w:ilvl w:val="0"/>
          <w:numId w:val="31"/>
        </w:numPr>
        <w:pBdr>
          <w:top w:val="nil"/>
          <w:left w:val="nil"/>
          <w:bottom w:val="nil"/>
          <w:right w:val="nil"/>
          <w:between w:val="nil"/>
          <w:bar w:val="nil"/>
        </w:pBdr>
        <w:suppressAutoHyphens w:val="0"/>
        <w:bidi/>
        <w:spacing w:after="160" w:line="520" w:lineRule="exact"/>
        <w:jc w:val="both"/>
        <w:rPr>
          <w:rFonts w:eastAsia="Sakkal Majalla"/>
          <w:sz w:val="28"/>
          <w:szCs w:val="28"/>
          <w:bdr w:val="nil"/>
          <w:lang w:val="en-US"/>
        </w:rPr>
      </w:pPr>
      <w:r w:rsidRPr="00740C81">
        <w:rPr>
          <w:rFonts w:eastAsia="Sakkal Majalla"/>
          <w:sz w:val="28"/>
          <w:szCs w:val="28"/>
          <w:bdr w:val="nil"/>
          <w:rtl/>
          <w:lang w:val="ar-SA"/>
        </w:rPr>
        <w:t>زيادة قوات تحالف دعم الشرعية في اليمن لمقدار المحيط القطري لتجنب الأضرار الجانبية التي قد تنتج جراء الاستهداف، والذي يعد نطاقه نطاق موسع مقارنة بما هو متبع لدى المؤسسات العسكرية في الدول الأخرى.</w:t>
      </w:r>
    </w:p>
    <w:p w:rsidR="00740C81" w:rsidRPr="00740C81" w:rsidRDefault="00740C81" w:rsidP="00740C81">
      <w:pPr>
        <w:numPr>
          <w:ilvl w:val="0"/>
          <w:numId w:val="31"/>
        </w:numPr>
        <w:pBdr>
          <w:top w:val="nil"/>
          <w:left w:val="nil"/>
          <w:bottom w:val="nil"/>
          <w:right w:val="nil"/>
          <w:between w:val="nil"/>
          <w:bar w:val="nil"/>
        </w:pBdr>
        <w:suppressAutoHyphens w:val="0"/>
        <w:bidi/>
        <w:spacing w:after="160" w:line="520" w:lineRule="exact"/>
        <w:jc w:val="both"/>
        <w:rPr>
          <w:rFonts w:eastAsia="Sakkal Majalla"/>
          <w:sz w:val="28"/>
          <w:szCs w:val="28"/>
          <w:bdr w:val="nil"/>
          <w:lang w:val="en-US"/>
        </w:rPr>
      </w:pPr>
      <w:r w:rsidRPr="00740C81">
        <w:rPr>
          <w:rFonts w:eastAsia="Sakkal Majalla"/>
          <w:sz w:val="28"/>
          <w:szCs w:val="28"/>
          <w:bdr w:val="nil"/>
          <w:rtl/>
          <w:lang w:val="en-US"/>
        </w:rPr>
        <w:t xml:space="preserve">العمل مع المنظمات الدولية الاغاثية العاملة في اليمن </w:t>
      </w:r>
      <w:r w:rsidRPr="00740C81">
        <w:rPr>
          <w:rFonts w:eastAsia="Sakkal Majalla" w:hint="cs"/>
          <w:sz w:val="28"/>
          <w:szCs w:val="28"/>
          <w:bdr w:val="nil"/>
          <w:rtl/>
          <w:lang w:val="en-US"/>
        </w:rPr>
        <w:t xml:space="preserve">والطلب منها </w:t>
      </w:r>
      <w:r w:rsidRPr="00740C81">
        <w:rPr>
          <w:rFonts w:eastAsia="Sakkal Majalla"/>
          <w:sz w:val="28"/>
          <w:szCs w:val="28"/>
          <w:bdr w:val="nil"/>
          <w:rtl/>
          <w:lang w:val="en-US"/>
        </w:rPr>
        <w:t>ان تشعر التحالف بمواقعها الميدانية وتحركات قوافلها الإنسانية في اليمن وان تضع شعاراتها وعلمها على المواقع والقوافل لكي تتمتع بالحماية الدولية لضمها لقوائم المنع من الاستهداف.</w:t>
      </w:r>
    </w:p>
    <w:p w:rsidR="00740C81" w:rsidRPr="00740C81" w:rsidRDefault="00740C81" w:rsidP="00740C81">
      <w:pPr>
        <w:numPr>
          <w:ilvl w:val="0"/>
          <w:numId w:val="30"/>
        </w:numPr>
        <w:pBdr>
          <w:top w:val="nil"/>
          <w:left w:val="nil"/>
          <w:bottom w:val="nil"/>
          <w:right w:val="nil"/>
          <w:between w:val="nil"/>
          <w:bar w:val="nil"/>
        </w:pBdr>
        <w:suppressAutoHyphens w:val="0"/>
        <w:bidi/>
        <w:spacing w:after="160" w:line="520" w:lineRule="exact"/>
        <w:contextualSpacing/>
        <w:jc w:val="both"/>
        <w:rPr>
          <w:rFonts w:eastAsia="Sakkal Majalla"/>
          <w:sz w:val="28"/>
          <w:szCs w:val="28"/>
          <w:bdr w:val="nil"/>
          <w:lang w:val="en-US"/>
        </w:rPr>
      </w:pPr>
      <w:r w:rsidRPr="00740C81">
        <w:rPr>
          <w:rFonts w:eastAsia="Sakkal Majalla"/>
          <w:sz w:val="28"/>
          <w:szCs w:val="28"/>
          <w:bdr w:val="nil"/>
          <w:rtl/>
          <w:lang w:val="en-US"/>
        </w:rPr>
        <w:t xml:space="preserve">القيود المفروضة على وصول المساعدات </w:t>
      </w:r>
      <w:r w:rsidRPr="00740C81">
        <w:rPr>
          <w:rFonts w:eastAsia="Sakkal Majalla" w:hint="cs"/>
          <w:sz w:val="28"/>
          <w:szCs w:val="28"/>
          <w:bdr w:val="nil"/>
          <w:rtl/>
          <w:lang w:val="en-US"/>
        </w:rPr>
        <w:t xml:space="preserve">الانسانية: </w:t>
      </w:r>
      <w:r w:rsidRPr="00740C81">
        <w:rPr>
          <w:rFonts w:eastAsia="Sakkal Majalla"/>
          <w:sz w:val="28"/>
          <w:szCs w:val="28"/>
          <w:bdr w:val="nil"/>
          <w:rtl/>
          <w:lang w:val="en-US"/>
        </w:rPr>
        <w:t xml:space="preserve">- </w:t>
      </w:r>
    </w:p>
    <w:p w:rsidR="00740C81" w:rsidRPr="00740C81" w:rsidRDefault="00740C81" w:rsidP="00740C81">
      <w:pPr>
        <w:pBdr>
          <w:top w:val="nil"/>
          <w:left w:val="nil"/>
          <w:bottom w:val="nil"/>
          <w:right w:val="nil"/>
          <w:between w:val="nil"/>
          <w:bar w:val="nil"/>
        </w:pBdr>
        <w:suppressAutoHyphens w:val="0"/>
        <w:bidi/>
        <w:spacing w:line="520" w:lineRule="exact"/>
        <w:ind w:left="720"/>
        <w:contextualSpacing/>
        <w:jc w:val="both"/>
        <w:rPr>
          <w:rFonts w:eastAsia="Sakkal Majalla"/>
          <w:sz w:val="28"/>
          <w:szCs w:val="28"/>
          <w:bdr w:val="nil"/>
          <w:rtl/>
          <w:lang w:val="en-US"/>
        </w:rPr>
      </w:pPr>
      <w:r w:rsidRPr="00740C81">
        <w:rPr>
          <w:rFonts w:eastAsia="Sakkal Majalla"/>
          <w:sz w:val="28"/>
          <w:szCs w:val="28"/>
          <w:bdr w:val="nil"/>
          <w:rtl/>
          <w:lang w:val="en-US"/>
        </w:rPr>
        <w:t xml:space="preserve">حمل فريق الخبراء المسؤولية وبشكل كبير على تحالف دعم الشرعية في اليمن فيما يتعلق بالقيود المفروضة على وصول المساعدات الانسانية لليمن، </w:t>
      </w:r>
      <w:r w:rsidRPr="00740C81">
        <w:rPr>
          <w:rFonts w:eastAsia="Sakkal Majalla" w:hint="cs"/>
          <w:sz w:val="28"/>
          <w:szCs w:val="28"/>
          <w:bdr w:val="nil"/>
          <w:rtl/>
          <w:lang w:val="en-US"/>
        </w:rPr>
        <w:t>بما</w:t>
      </w:r>
      <w:r w:rsidRPr="00740C81">
        <w:rPr>
          <w:rFonts w:eastAsia="Sakkal Majalla"/>
          <w:sz w:val="28"/>
          <w:szCs w:val="28"/>
          <w:bdr w:val="nil"/>
          <w:rtl/>
          <w:lang w:val="en-US"/>
        </w:rPr>
        <w:t xml:space="preserve"> يتنافى مع الدور الانساني الكبير الذي بذلته دول تحالف دعم الشرعية في اليمن وعلى وجه الخصوص المملكة العربية السعودية ودولة الامارات العربية المتحدة في تسهيل دخول المساعدات الانسانية سواء في </w:t>
      </w:r>
      <w:r w:rsidRPr="00740C81">
        <w:rPr>
          <w:rFonts w:eastAsia="Sakkal Majalla" w:hint="cs"/>
          <w:sz w:val="28"/>
          <w:szCs w:val="28"/>
          <w:bdr w:val="nil"/>
          <w:rtl/>
          <w:lang w:val="en-US"/>
        </w:rPr>
        <w:t>إطار</w:t>
      </w:r>
      <w:r w:rsidRPr="00740C81">
        <w:rPr>
          <w:rFonts w:eastAsia="Sakkal Majalla"/>
          <w:sz w:val="28"/>
          <w:szCs w:val="28"/>
          <w:bdr w:val="nil"/>
          <w:rtl/>
          <w:lang w:val="en-US"/>
        </w:rPr>
        <w:t xml:space="preserve"> ثنائي أو في </w:t>
      </w:r>
      <w:r w:rsidRPr="00740C81">
        <w:rPr>
          <w:rFonts w:eastAsia="Sakkal Majalla" w:hint="cs"/>
          <w:sz w:val="28"/>
          <w:szCs w:val="28"/>
          <w:bdr w:val="nil"/>
          <w:rtl/>
          <w:lang w:val="en-US"/>
        </w:rPr>
        <w:t>إطار</w:t>
      </w:r>
      <w:r w:rsidRPr="00740C81">
        <w:rPr>
          <w:rFonts w:eastAsia="Sakkal Majalla"/>
          <w:sz w:val="28"/>
          <w:szCs w:val="28"/>
          <w:bdr w:val="nil"/>
          <w:rtl/>
          <w:lang w:val="en-US"/>
        </w:rPr>
        <w:t xml:space="preserve"> وكالات الأمم المتحدة المتخصصة ومن خلال منح العديد من التصاريح للسفن والناقلات </w:t>
      </w:r>
      <w:r w:rsidRPr="00740C81">
        <w:rPr>
          <w:rFonts w:eastAsia="Sakkal Majalla" w:hint="cs"/>
          <w:sz w:val="28"/>
          <w:szCs w:val="28"/>
          <w:bdr w:val="nil"/>
          <w:rtl/>
          <w:lang w:val="en-US"/>
        </w:rPr>
        <w:t>البحرية،</w:t>
      </w:r>
      <w:r w:rsidRPr="00740C81">
        <w:rPr>
          <w:rFonts w:eastAsia="Sakkal Majalla"/>
          <w:sz w:val="28"/>
          <w:szCs w:val="28"/>
          <w:bdr w:val="nil"/>
          <w:rtl/>
          <w:lang w:val="en-US"/>
        </w:rPr>
        <w:t xml:space="preserve"> </w:t>
      </w:r>
      <w:r w:rsidRPr="00740C81">
        <w:rPr>
          <w:rFonts w:eastAsia="Sakkal Majalla"/>
          <w:b/>
          <w:bCs/>
          <w:sz w:val="28"/>
          <w:szCs w:val="28"/>
          <w:bdr w:val="nil"/>
          <w:rtl/>
          <w:lang w:val="en-US"/>
        </w:rPr>
        <w:t xml:space="preserve">وفي هذا </w:t>
      </w:r>
      <w:r w:rsidRPr="00740C81">
        <w:rPr>
          <w:rFonts w:eastAsia="Sakkal Majalla" w:hint="cs"/>
          <w:b/>
          <w:bCs/>
          <w:sz w:val="28"/>
          <w:szCs w:val="28"/>
          <w:bdr w:val="nil"/>
          <w:rtl/>
          <w:lang w:val="en-US"/>
        </w:rPr>
        <w:t>الإطار</w:t>
      </w:r>
      <w:r w:rsidRPr="00740C81">
        <w:rPr>
          <w:rFonts w:eastAsia="Sakkal Majalla" w:hint="cs"/>
          <w:sz w:val="28"/>
          <w:szCs w:val="28"/>
          <w:bdr w:val="nil"/>
          <w:rtl/>
          <w:lang w:val="en-US"/>
        </w:rPr>
        <w:t xml:space="preserve">: </w:t>
      </w:r>
      <w:r w:rsidRPr="00740C81">
        <w:rPr>
          <w:rFonts w:eastAsia="Sakkal Majalla"/>
          <w:sz w:val="28"/>
          <w:szCs w:val="28"/>
          <w:bdr w:val="nil"/>
          <w:rtl/>
          <w:lang w:val="en-US"/>
        </w:rPr>
        <w:t>-</w:t>
      </w:r>
    </w:p>
    <w:p w:rsidR="00740C81" w:rsidRPr="00740C81" w:rsidRDefault="00740C81" w:rsidP="00740C81">
      <w:pPr>
        <w:numPr>
          <w:ilvl w:val="0"/>
          <w:numId w:val="39"/>
        </w:numPr>
        <w:pBdr>
          <w:top w:val="nil"/>
          <w:left w:val="nil"/>
          <w:bottom w:val="nil"/>
          <w:right w:val="nil"/>
          <w:between w:val="nil"/>
          <w:bar w:val="nil"/>
        </w:pBdr>
        <w:suppressAutoHyphens w:val="0"/>
        <w:bidi/>
        <w:spacing w:after="160" w:line="520" w:lineRule="exact"/>
        <w:ind w:left="935"/>
        <w:contextualSpacing/>
        <w:jc w:val="both"/>
        <w:rPr>
          <w:rFonts w:eastAsia="Sakkal Majalla"/>
          <w:sz w:val="28"/>
          <w:szCs w:val="28"/>
          <w:bdr w:val="nil"/>
          <w:rtl/>
          <w:lang w:val="en-AU"/>
        </w:rPr>
      </w:pPr>
      <w:r w:rsidRPr="00740C81">
        <w:rPr>
          <w:rFonts w:eastAsia="Sakkal Majalla"/>
          <w:sz w:val="28"/>
          <w:szCs w:val="28"/>
          <w:bdr w:val="nil"/>
          <w:rtl/>
          <w:lang w:val="en-AU"/>
        </w:rPr>
        <w:t xml:space="preserve">بلغت اجمالي المساعدات الانسانية التي قدمتها المملكة العربية السعودية منذ عام 2015 وحتى شهر يوليو 2018 لليمن مبلغ وقدره </w:t>
      </w:r>
      <w:r w:rsidRPr="00740C81">
        <w:rPr>
          <w:rFonts w:eastAsia="Sakkal Majalla" w:hint="cs"/>
          <w:sz w:val="28"/>
          <w:szCs w:val="28"/>
          <w:bdr w:val="nil"/>
          <w:rtl/>
          <w:lang w:val="en-AU"/>
        </w:rPr>
        <w:t>(</w:t>
      </w:r>
      <w:r w:rsidRPr="00740C81">
        <w:rPr>
          <w:rFonts w:eastAsia="Sakkal Majalla"/>
          <w:sz w:val="28"/>
          <w:szCs w:val="28"/>
          <w:bdr w:val="nil"/>
          <w:lang w:val="en-AU"/>
        </w:rPr>
        <w:t>13,412,657,007</w:t>
      </w:r>
      <w:r w:rsidRPr="00740C81">
        <w:rPr>
          <w:rFonts w:eastAsia="Sakkal Majalla" w:hint="cs"/>
          <w:sz w:val="28"/>
          <w:szCs w:val="28"/>
          <w:bdr w:val="nil"/>
          <w:rtl/>
          <w:lang w:val="en-AU"/>
        </w:rPr>
        <w:t>)</w:t>
      </w:r>
      <w:r w:rsidRPr="00740C81">
        <w:rPr>
          <w:rFonts w:eastAsia="Sakkal Majalla"/>
          <w:sz w:val="28"/>
          <w:szCs w:val="28"/>
          <w:bdr w:val="nil"/>
          <w:rtl/>
          <w:lang w:val="en-AU"/>
        </w:rPr>
        <w:t xml:space="preserve"> مليار </w:t>
      </w:r>
      <w:r w:rsidRPr="00740C81">
        <w:rPr>
          <w:rFonts w:eastAsia="Sakkal Majalla" w:hint="cs"/>
          <w:sz w:val="28"/>
          <w:szCs w:val="28"/>
          <w:bdr w:val="nil"/>
          <w:rtl/>
          <w:lang w:val="en-AU"/>
        </w:rPr>
        <w:t>دولار، وقد</w:t>
      </w:r>
      <w:r w:rsidRPr="00740C81">
        <w:rPr>
          <w:rFonts w:eastAsia="Sakkal Majalla"/>
          <w:sz w:val="28"/>
          <w:szCs w:val="28"/>
          <w:bdr w:val="nil"/>
          <w:rtl/>
          <w:lang w:val="en-AU"/>
        </w:rPr>
        <w:t xml:space="preserve"> </w:t>
      </w:r>
      <w:r w:rsidRPr="00740C81">
        <w:rPr>
          <w:rFonts w:eastAsia="Sakkal Majalla" w:hint="cs"/>
          <w:sz w:val="28"/>
          <w:szCs w:val="28"/>
          <w:bdr w:val="nil"/>
          <w:rtl/>
          <w:lang w:val="en-AU"/>
        </w:rPr>
        <w:t>قام</w:t>
      </w:r>
      <w:r w:rsidRPr="00740C81">
        <w:rPr>
          <w:rFonts w:eastAsia="Sakkal Majalla"/>
          <w:sz w:val="28"/>
          <w:szCs w:val="28"/>
          <w:bdr w:val="nil"/>
          <w:rtl/>
          <w:lang w:val="en-AU"/>
        </w:rPr>
        <w:t xml:space="preserve"> مركز الملك سلمان للإغاثة والاعمال الانسانية </w:t>
      </w:r>
      <w:r w:rsidRPr="00740C81">
        <w:rPr>
          <w:rFonts w:eastAsia="Sakkal Majalla" w:hint="cs"/>
          <w:sz w:val="28"/>
          <w:szCs w:val="28"/>
          <w:bdr w:val="nil"/>
          <w:rtl/>
          <w:lang w:val="en-AU"/>
        </w:rPr>
        <w:t>بدور</w:t>
      </w:r>
      <w:r w:rsidRPr="00740C81">
        <w:rPr>
          <w:rFonts w:eastAsia="Sakkal Majalla"/>
          <w:sz w:val="28"/>
          <w:szCs w:val="28"/>
          <w:bdr w:val="nil"/>
          <w:rtl/>
          <w:lang w:val="en-AU"/>
        </w:rPr>
        <w:t xml:space="preserve"> كبير في تقديم الدعم الانساني لليمن وشعبه، حيث خصص المركز منذ تأسيسه</w:t>
      </w:r>
      <w:r w:rsidRPr="00740C81">
        <w:rPr>
          <w:rFonts w:eastAsia="Sakkal Majalla" w:hint="cs"/>
          <w:sz w:val="28"/>
          <w:szCs w:val="28"/>
          <w:bdr w:val="nil"/>
          <w:rtl/>
          <w:lang w:val="en-AU"/>
        </w:rPr>
        <w:t xml:space="preserve"> </w:t>
      </w:r>
      <w:r w:rsidRPr="00740C81">
        <w:rPr>
          <w:rFonts w:eastAsia="Sakkal Majalla"/>
          <w:sz w:val="28"/>
          <w:szCs w:val="28"/>
          <w:bdr w:val="nil"/>
          <w:rtl/>
          <w:lang w:val="en-AU"/>
        </w:rPr>
        <w:t>269 مشروعا اغاثيا وانسانيا متنوعا لكافة ارجاء اليمن دون تمييز</w:t>
      </w:r>
      <w:r w:rsidRPr="00740C81">
        <w:rPr>
          <w:rFonts w:eastAsia="Sakkal Majalla" w:hint="cs"/>
          <w:sz w:val="28"/>
          <w:szCs w:val="28"/>
          <w:bdr w:val="nil"/>
          <w:rtl/>
          <w:lang w:val="en-AU"/>
        </w:rPr>
        <w:t>.</w:t>
      </w:r>
      <w:r w:rsidRPr="00740C81">
        <w:rPr>
          <w:rFonts w:eastAsia="Sakkal Majalla"/>
          <w:sz w:val="28"/>
          <w:szCs w:val="28"/>
          <w:bdr w:val="nil"/>
          <w:rtl/>
          <w:lang w:val="en-AU"/>
        </w:rPr>
        <w:t xml:space="preserve"> </w:t>
      </w:r>
    </w:p>
    <w:p w:rsidR="00740C81" w:rsidRPr="00740C81" w:rsidRDefault="00740C81" w:rsidP="00740C81">
      <w:pPr>
        <w:numPr>
          <w:ilvl w:val="0"/>
          <w:numId w:val="39"/>
        </w:numPr>
        <w:pBdr>
          <w:top w:val="nil"/>
          <w:left w:val="nil"/>
          <w:bottom w:val="nil"/>
          <w:right w:val="nil"/>
          <w:between w:val="nil"/>
          <w:bar w:val="nil"/>
        </w:pBdr>
        <w:suppressAutoHyphens w:val="0"/>
        <w:bidi/>
        <w:spacing w:after="160" w:line="520" w:lineRule="exact"/>
        <w:ind w:left="935"/>
        <w:contextualSpacing/>
        <w:jc w:val="both"/>
        <w:rPr>
          <w:rFonts w:eastAsia="Calibri"/>
          <w:sz w:val="28"/>
          <w:szCs w:val="28"/>
          <w:lang w:val="en-US"/>
        </w:rPr>
      </w:pPr>
      <w:r w:rsidRPr="00740C81">
        <w:rPr>
          <w:rFonts w:eastAsia="Sakkal Majalla"/>
          <w:sz w:val="28"/>
          <w:szCs w:val="28"/>
          <w:bdr w:val="nil"/>
          <w:rtl/>
          <w:lang w:val="en-AU"/>
        </w:rPr>
        <w:t>قدمت</w:t>
      </w:r>
      <w:r w:rsidRPr="00740C81">
        <w:rPr>
          <w:rFonts w:eastAsia="Calibri"/>
          <w:sz w:val="28"/>
          <w:szCs w:val="28"/>
          <w:rtl/>
        </w:rPr>
        <w:t xml:space="preserve"> دولة الامارات العربية المتحدة خلال الفترة من شهر ابريل </w:t>
      </w:r>
      <w:r w:rsidRPr="00740C81">
        <w:rPr>
          <w:rFonts w:eastAsia="Calibri"/>
          <w:sz w:val="28"/>
          <w:szCs w:val="28"/>
          <w:rtl/>
          <w:lang w:bidi="ar"/>
        </w:rPr>
        <w:t xml:space="preserve">2015 </w:t>
      </w:r>
      <w:r w:rsidRPr="00740C81">
        <w:rPr>
          <w:rFonts w:eastAsia="Calibri"/>
          <w:sz w:val="28"/>
          <w:szCs w:val="28"/>
          <w:rtl/>
        </w:rPr>
        <w:t xml:space="preserve">وحتى شهر اغسطس </w:t>
      </w:r>
      <w:r w:rsidRPr="00740C81">
        <w:rPr>
          <w:rFonts w:eastAsia="Calibri"/>
          <w:sz w:val="28"/>
          <w:szCs w:val="28"/>
          <w:rtl/>
          <w:lang w:bidi="ar"/>
        </w:rPr>
        <w:t>2018</w:t>
      </w:r>
      <w:r w:rsidRPr="00740C81">
        <w:rPr>
          <w:rFonts w:eastAsia="Calibri"/>
          <w:sz w:val="28"/>
          <w:szCs w:val="28"/>
          <w:rtl/>
        </w:rPr>
        <w:t xml:space="preserve">، مساعدات بقيمة </w:t>
      </w:r>
      <w:r w:rsidRPr="00740C81">
        <w:rPr>
          <w:rFonts w:eastAsia="Calibri"/>
          <w:sz w:val="28"/>
          <w:szCs w:val="28"/>
          <w:rtl/>
          <w:lang w:bidi="ar"/>
        </w:rPr>
        <w:t>(</w:t>
      </w:r>
      <w:r w:rsidRPr="00740C81">
        <w:rPr>
          <w:rFonts w:eastAsia="Calibri"/>
          <w:sz w:val="28"/>
          <w:szCs w:val="28"/>
          <w:lang w:bidi="ar"/>
        </w:rPr>
        <w:t>3.80</w:t>
      </w:r>
      <w:r w:rsidRPr="00740C81">
        <w:rPr>
          <w:rFonts w:eastAsia="Calibri" w:hint="cs"/>
          <w:sz w:val="28"/>
          <w:szCs w:val="28"/>
          <w:rtl/>
        </w:rPr>
        <w:t>) مليار</w:t>
      </w:r>
      <w:r w:rsidRPr="00740C81">
        <w:rPr>
          <w:rFonts w:eastAsia="Calibri"/>
          <w:sz w:val="28"/>
          <w:szCs w:val="28"/>
          <w:rtl/>
        </w:rPr>
        <w:t xml:space="preserve"> دولار أمريكي</w:t>
      </w:r>
      <w:r w:rsidRPr="00740C81">
        <w:rPr>
          <w:rFonts w:eastAsia="Calibri"/>
          <w:sz w:val="28"/>
          <w:szCs w:val="28"/>
          <w:rtl/>
          <w:lang w:bidi="ar"/>
        </w:rPr>
        <w:t xml:space="preserve"> </w:t>
      </w:r>
      <w:r w:rsidRPr="00740C81">
        <w:rPr>
          <w:rFonts w:eastAsia="Calibri"/>
          <w:sz w:val="28"/>
          <w:szCs w:val="28"/>
          <w:rtl/>
        </w:rPr>
        <w:t xml:space="preserve">لليمن، تستهدف مساعدة ما يزيد عن </w:t>
      </w:r>
      <w:r w:rsidRPr="00740C81">
        <w:rPr>
          <w:rFonts w:eastAsia="Calibri"/>
          <w:sz w:val="28"/>
          <w:szCs w:val="28"/>
          <w:rtl/>
          <w:lang w:bidi="ar"/>
        </w:rPr>
        <w:t xml:space="preserve">15.8 </w:t>
      </w:r>
      <w:r w:rsidRPr="00740C81">
        <w:rPr>
          <w:rFonts w:eastAsia="Calibri"/>
          <w:sz w:val="28"/>
          <w:szCs w:val="28"/>
          <w:rtl/>
        </w:rPr>
        <w:t xml:space="preserve">مليون يمني منهم </w:t>
      </w:r>
      <w:r w:rsidRPr="00740C81">
        <w:rPr>
          <w:rFonts w:eastAsia="Calibri"/>
          <w:sz w:val="28"/>
          <w:szCs w:val="28"/>
          <w:rtl/>
          <w:lang w:bidi="ar"/>
        </w:rPr>
        <w:t xml:space="preserve">9.5 </w:t>
      </w:r>
      <w:r w:rsidRPr="00740C81">
        <w:rPr>
          <w:rFonts w:eastAsia="Calibri"/>
          <w:sz w:val="28"/>
          <w:szCs w:val="28"/>
          <w:rtl/>
        </w:rPr>
        <w:t>مليون طفل و</w:t>
      </w:r>
      <w:r w:rsidRPr="00740C81">
        <w:rPr>
          <w:rFonts w:eastAsia="Calibri"/>
          <w:sz w:val="28"/>
          <w:szCs w:val="28"/>
          <w:rtl/>
          <w:lang w:bidi="ar"/>
        </w:rPr>
        <w:t xml:space="preserve">3.2 </w:t>
      </w:r>
      <w:r w:rsidRPr="00740C81">
        <w:rPr>
          <w:rFonts w:eastAsia="Calibri"/>
          <w:sz w:val="28"/>
          <w:szCs w:val="28"/>
          <w:rtl/>
        </w:rPr>
        <w:t>مليون امرأة</w:t>
      </w:r>
      <w:r w:rsidRPr="00740C81">
        <w:rPr>
          <w:rFonts w:eastAsia="Calibri"/>
          <w:sz w:val="28"/>
          <w:szCs w:val="28"/>
          <w:rtl/>
          <w:lang w:bidi="ar"/>
        </w:rPr>
        <w:t xml:space="preserve">. </w:t>
      </w:r>
    </w:p>
    <w:p w:rsidR="00740C81" w:rsidRPr="00740C81" w:rsidRDefault="00740C81" w:rsidP="00740C81">
      <w:pPr>
        <w:numPr>
          <w:ilvl w:val="0"/>
          <w:numId w:val="39"/>
        </w:numPr>
        <w:pBdr>
          <w:top w:val="nil"/>
          <w:left w:val="nil"/>
          <w:bottom w:val="nil"/>
          <w:right w:val="nil"/>
          <w:between w:val="nil"/>
          <w:bar w:val="nil"/>
        </w:pBdr>
        <w:suppressAutoHyphens w:val="0"/>
        <w:bidi/>
        <w:spacing w:after="160" w:line="520" w:lineRule="exact"/>
        <w:ind w:left="935"/>
        <w:contextualSpacing/>
        <w:jc w:val="both"/>
        <w:rPr>
          <w:rFonts w:eastAsia="Calibri"/>
          <w:sz w:val="28"/>
          <w:szCs w:val="28"/>
          <w:lang w:val="en-US"/>
        </w:rPr>
      </w:pPr>
      <w:r w:rsidRPr="00740C81">
        <w:rPr>
          <w:rFonts w:eastAsia="Calibri"/>
          <w:sz w:val="28"/>
          <w:szCs w:val="28"/>
          <w:rtl/>
          <w:lang w:val="en-US"/>
        </w:rPr>
        <w:lastRenderedPageBreak/>
        <w:t xml:space="preserve">قدمت دولة الإمارات والمملكة العربية السعودية، وفي إطار جهودهما لتخفيف وطأة الوضع الإنساني في اليمن، نحو مليار دولار أميركي، لدعم خطة الأمم المتحدة للاستجابة الإنسانية في اليمن لعام </w:t>
      </w:r>
      <w:r w:rsidRPr="00740C81">
        <w:rPr>
          <w:rFonts w:eastAsia="Calibri"/>
          <w:sz w:val="28"/>
          <w:szCs w:val="28"/>
          <w:rtl/>
          <w:lang w:val="en-US" w:bidi="ar"/>
        </w:rPr>
        <w:t>2018</w:t>
      </w:r>
      <w:r w:rsidRPr="00740C81">
        <w:rPr>
          <w:rFonts w:eastAsia="Calibri"/>
          <w:sz w:val="28"/>
          <w:szCs w:val="28"/>
          <w:rtl/>
          <w:lang w:val="en-US"/>
        </w:rPr>
        <w:t xml:space="preserve">، التي تستهدف للوصول إلى أكثر من </w:t>
      </w:r>
      <w:r w:rsidRPr="00740C81">
        <w:rPr>
          <w:rFonts w:eastAsia="Calibri"/>
          <w:sz w:val="28"/>
          <w:szCs w:val="28"/>
          <w:rtl/>
          <w:lang w:val="en-US" w:bidi="ar"/>
        </w:rPr>
        <w:t xml:space="preserve">13 </w:t>
      </w:r>
      <w:r w:rsidRPr="00740C81">
        <w:rPr>
          <w:rFonts w:eastAsia="Calibri"/>
          <w:sz w:val="28"/>
          <w:szCs w:val="28"/>
          <w:rtl/>
          <w:lang w:val="en-US"/>
        </w:rPr>
        <w:t>مليون شخص محتاج</w:t>
      </w:r>
      <w:r w:rsidRPr="00740C81">
        <w:rPr>
          <w:rFonts w:eastAsia="Calibri"/>
          <w:sz w:val="28"/>
          <w:szCs w:val="28"/>
          <w:rtl/>
          <w:lang w:val="en-US" w:bidi="ar"/>
        </w:rPr>
        <w:t>.</w:t>
      </w:r>
    </w:p>
    <w:p w:rsidR="00740C81" w:rsidRPr="00740C81" w:rsidRDefault="00740C81" w:rsidP="00740C81">
      <w:pPr>
        <w:numPr>
          <w:ilvl w:val="0"/>
          <w:numId w:val="39"/>
        </w:numPr>
        <w:pBdr>
          <w:top w:val="nil"/>
          <w:left w:val="nil"/>
          <w:bottom w:val="nil"/>
          <w:right w:val="nil"/>
          <w:between w:val="nil"/>
          <w:bar w:val="nil"/>
        </w:pBdr>
        <w:suppressAutoHyphens w:val="0"/>
        <w:bidi/>
        <w:spacing w:after="160" w:line="520" w:lineRule="exact"/>
        <w:ind w:left="935"/>
        <w:contextualSpacing/>
        <w:jc w:val="both"/>
        <w:rPr>
          <w:rFonts w:eastAsia="Calibri"/>
          <w:sz w:val="28"/>
          <w:szCs w:val="28"/>
          <w:lang w:val="en-US"/>
        </w:rPr>
      </w:pPr>
      <w:r w:rsidRPr="00740C81">
        <w:rPr>
          <w:rFonts w:eastAsia="Calibri"/>
          <w:sz w:val="28"/>
          <w:szCs w:val="28"/>
          <w:rtl/>
          <w:lang w:val="en-US"/>
        </w:rPr>
        <w:t xml:space="preserve">منحت </w:t>
      </w:r>
      <w:r w:rsidRPr="00740C81">
        <w:rPr>
          <w:rFonts w:eastAsia="Sakkal Majalla"/>
          <w:sz w:val="28"/>
          <w:szCs w:val="28"/>
          <w:bdr w:val="nil"/>
          <w:rtl/>
          <w:lang w:val="en-AU"/>
        </w:rPr>
        <w:t>قيادة</w:t>
      </w:r>
      <w:r w:rsidRPr="00740C81">
        <w:rPr>
          <w:rFonts w:eastAsia="Calibri"/>
          <w:sz w:val="28"/>
          <w:szCs w:val="28"/>
          <w:rtl/>
          <w:lang w:val="en-US"/>
        </w:rPr>
        <w:t xml:space="preserve"> دول تحالف دعم الشرعية في اليمن حتى شهر يونيو </w:t>
      </w:r>
      <w:r w:rsidRPr="00740C81">
        <w:rPr>
          <w:rFonts w:eastAsia="Calibri"/>
          <w:sz w:val="28"/>
          <w:szCs w:val="28"/>
          <w:rtl/>
          <w:lang w:val="en-US" w:bidi="ar"/>
        </w:rPr>
        <w:t xml:space="preserve">2018 </w:t>
      </w:r>
      <w:r w:rsidRPr="00740C81">
        <w:rPr>
          <w:rFonts w:eastAsia="Calibri"/>
          <w:sz w:val="28"/>
          <w:szCs w:val="28"/>
          <w:rtl/>
          <w:lang w:val="en-US"/>
        </w:rPr>
        <w:t xml:space="preserve">أكثر من </w:t>
      </w:r>
      <w:r w:rsidRPr="00740C81">
        <w:rPr>
          <w:rFonts w:eastAsia="Calibri"/>
          <w:sz w:val="28"/>
          <w:szCs w:val="28"/>
          <w:rtl/>
          <w:lang w:val="en-US" w:bidi="ar"/>
        </w:rPr>
        <w:t xml:space="preserve">25 </w:t>
      </w:r>
      <w:r w:rsidRPr="00740C81">
        <w:rPr>
          <w:rFonts w:eastAsia="Calibri"/>
          <w:sz w:val="28"/>
          <w:szCs w:val="28"/>
          <w:rtl/>
          <w:lang w:val="en-US"/>
        </w:rPr>
        <w:t>ألف تصريح لدخول المساعدات الإغاثية لليمن، عبر المنافذ البرية والبحرية والجوية، كما منحت القيادة تصاريح عديدة لسفن متوجهة للموانئ اليمنية، منها لميناء الحديدة، ولا تزال مستمرة في إصدار تصاريح جديدة</w:t>
      </w:r>
      <w:r w:rsidRPr="00740C81">
        <w:rPr>
          <w:rFonts w:eastAsia="Calibri"/>
          <w:sz w:val="28"/>
          <w:szCs w:val="28"/>
          <w:rtl/>
          <w:lang w:val="en-US" w:bidi="ar"/>
        </w:rPr>
        <w:t>.</w:t>
      </w:r>
    </w:p>
    <w:p w:rsidR="00740C81" w:rsidRPr="00740C81" w:rsidRDefault="00740C81" w:rsidP="00740C81">
      <w:pPr>
        <w:numPr>
          <w:ilvl w:val="0"/>
          <w:numId w:val="39"/>
        </w:numPr>
        <w:pBdr>
          <w:top w:val="nil"/>
          <w:left w:val="nil"/>
          <w:bottom w:val="nil"/>
          <w:right w:val="nil"/>
          <w:between w:val="nil"/>
          <w:bar w:val="nil"/>
        </w:pBdr>
        <w:suppressAutoHyphens w:val="0"/>
        <w:bidi/>
        <w:spacing w:after="160" w:line="520" w:lineRule="exact"/>
        <w:ind w:left="935"/>
        <w:contextualSpacing/>
        <w:jc w:val="both"/>
        <w:rPr>
          <w:rFonts w:eastAsia="Calibri"/>
          <w:sz w:val="28"/>
          <w:szCs w:val="28"/>
          <w:lang w:val="en-US"/>
        </w:rPr>
      </w:pPr>
      <w:r w:rsidRPr="00740C81">
        <w:rPr>
          <w:rFonts w:eastAsia="Sakkal Majalla"/>
          <w:sz w:val="28"/>
          <w:szCs w:val="28"/>
          <w:bdr w:val="nil"/>
          <w:rtl/>
          <w:lang w:val="en-AU"/>
        </w:rPr>
        <w:t>تجاهل</w:t>
      </w:r>
      <w:r w:rsidRPr="00740C81">
        <w:rPr>
          <w:rFonts w:eastAsia="Calibri"/>
          <w:sz w:val="28"/>
          <w:szCs w:val="28"/>
          <w:rtl/>
          <w:lang w:val="en-US"/>
        </w:rPr>
        <w:t xml:space="preserve"> التقرير اعاقة ميلشيات الحوثي المسلحة المدعومة من إيران لدخول المساعدات الانسانية لليمن واحتجازها للعديد من السفن التي تحمل المساعدات وناقلات النفط، وقيامها بنهب العديد من هذه المساعدات وإعادة توزيعها على المليشيات المقاتلة بدلا من ذهابها لمستحقيها من المدنيين اليمنيين بالإضافة الي استهداف القوافل الإنسانية وقصفها لمواقع التخزين لمنع وصولها للمدنيين</w:t>
      </w:r>
      <w:r w:rsidRPr="00740C81">
        <w:rPr>
          <w:rFonts w:eastAsia="Calibri" w:hint="cs"/>
          <w:sz w:val="28"/>
          <w:szCs w:val="28"/>
          <w:rtl/>
          <w:lang w:val="en-US"/>
        </w:rPr>
        <w:t>، وكذلك تعمد نشر الألغام البحرية واستهداف السفن في الممرات المائية مما تسبب في عرقلة وصول المساعدات وارتفاع تكلفة الشحن البحري تبعاً لذلك.</w:t>
      </w:r>
    </w:p>
    <w:p w:rsidR="00740C81" w:rsidRPr="00740C81" w:rsidRDefault="00740C81" w:rsidP="00740C81">
      <w:pPr>
        <w:numPr>
          <w:ilvl w:val="0"/>
          <w:numId w:val="30"/>
        </w:numPr>
        <w:pBdr>
          <w:top w:val="nil"/>
          <w:left w:val="nil"/>
          <w:bottom w:val="nil"/>
          <w:right w:val="nil"/>
          <w:between w:val="nil"/>
          <w:bar w:val="nil"/>
        </w:pBdr>
        <w:suppressAutoHyphens w:val="0"/>
        <w:bidi/>
        <w:spacing w:after="160" w:line="520" w:lineRule="exact"/>
        <w:contextualSpacing/>
        <w:jc w:val="both"/>
        <w:rPr>
          <w:rFonts w:eastAsia="Calibri"/>
          <w:sz w:val="28"/>
          <w:szCs w:val="28"/>
          <w:lang w:val="en-US"/>
        </w:rPr>
      </w:pPr>
      <w:r w:rsidRPr="00740C81">
        <w:rPr>
          <w:rFonts w:eastAsia="Sakkal Majalla"/>
          <w:sz w:val="28"/>
          <w:szCs w:val="28"/>
          <w:bdr w:val="nil"/>
          <w:rtl/>
          <w:lang w:val="en-US"/>
        </w:rPr>
        <w:t>ادعاءات</w:t>
      </w:r>
      <w:r w:rsidRPr="00740C81">
        <w:rPr>
          <w:rFonts w:eastAsia="Calibri"/>
          <w:sz w:val="28"/>
          <w:szCs w:val="28"/>
          <w:rtl/>
          <w:lang w:val="en-US"/>
        </w:rPr>
        <w:t xml:space="preserve"> الاحتجاز التعسفي، الاختفاء القسري، التعذيب وسوء المعاملة وغيرها من الادعاءات </w:t>
      </w:r>
      <w:r w:rsidRPr="00740C81">
        <w:rPr>
          <w:rFonts w:eastAsia="Calibri" w:hint="cs"/>
          <w:sz w:val="28"/>
          <w:szCs w:val="28"/>
          <w:rtl/>
          <w:lang w:val="en-US"/>
        </w:rPr>
        <w:t xml:space="preserve">الاخرى: </w:t>
      </w:r>
      <w:r w:rsidRPr="00740C81">
        <w:rPr>
          <w:rFonts w:eastAsia="Calibri"/>
          <w:sz w:val="28"/>
          <w:szCs w:val="28"/>
          <w:rtl/>
          <w:lang w:val="en-US"/>
        </w:rPr>
        <w:t xml:space="preserve">- </w:t>
      </w:r>
    </w:p>
    <w:p w:rsidR="00740C81" w:rsidRPr="00740C81" w:rsidRDefault="00740C81" w:rsidP="00740C81">
      <w:pPr>
        <w:suppressAutoHyphens w:val="0"/>
        <w:bidi/>
        <w:spacing w:after="160" w:line="520" w:lineRule="exact"/>
        <w:ind w:left="810"/>
        <w:contextualSpacing/>
        <w:jc w:val="both"/>
        <w:rPr>
          <w:rFonts w:eastAsia="Calibri"/>
          <w:sz w:val="28"/>
          <w:szCs w:val="28"/>
          <w:rtl/>
          <w:lang w:val="en-AU" w:bidi="ar"/>
        </w:rPr>
      </w:pPr>
      <w:r w:rsidRPr="00740C81">
        <w:rPr>
          <w:rFonts w:eastAsia="Calibri"/>
          <w:sz w:val="28"/>
          <w:szCs w:val="28"/>
          <w:rtl/>
          <w:lang w:val="en-AU"/>
        </w:rPr>
        <w:t xml:space="preserve">تضمن التقرير جملة ادعاءات حول الاحتجاز التعسفي والاختفاء القسري والتعذيب وسوء المعاملة وانتهاكات حرية التعبير والعنف الجنسي وتجنيد الاطفال، محملا جزء كبير من هذه الادعاءات لدول تحالف دعم الشرعية في اليمن، بالرغم من أن التقرير  أشار  الى أن فريق الخبراء قد أجرى زيارات الى كل من عدن وصنعاء وصعدة والحديدة وفي عرضها عن عدن على سبيل المثال ركز على ما اسماه السجون السرية والاحتجاز وتعذيب واغتصاب المهاجرين وتعمد بشكل واضح تجاهل الجرائم المرتكبة من قبل الحوثي في عدن وغيرها من المحافظات، حيث لم يعيرها التقرير اي اهتمام </w:t>
      </w:r>
      <w:r w:rsidRPr="00740C81">
        <w:rPr>
          <w:rFonts w:eastAsia="Calibri"/>
          <w:sz w:val="28"/>
          <w:szCs w:val="28"/>
          <w:rtl/>
          <w:lang w:val="en-AU"/>
        </w:rPr>
        <w:lastRenderedPageBreak/>
        <w:t xml:space="preserve">يذكر واتهمت الحكومة اليمنية الشرعية والتحالف بارتكاب انتهاكات لحقوق الانسان في تحيز واضح </w:t>
      </w:r>
      <w:r w:rsidRPr="00740C81">
        <w:rPr>
          <w:rFonts w:eastAsia="Calibri" w:hint="cs"/>
          <w:sz w:val="28"/>
          <w:szCs w:val="28"/>
          <w:rtl/>
          <w:lang w:val="en-AU"/>
        </w:rPr>
        <w:t>يؤكد عدم</w:t>
      </w:r>
      <w:r w:rsidRPr="00740C81">
        <w:rPr>
          <w:rFonts w:eastAsia="Calibri"/>
          <w:sz w:val="28"/>
          <w:szCs w:val="28"/>
          <w:rtl/>
          <w:lang w:val="en-AU"/>
        </w:rPr>
        <w:t xml:space="preserve"> مصداقية التقرير</w:t>
      </w:r>
      <w:r w:rsidRPr="00740C81">
        <w:rPr>
          <w:rFonts w:eastAsia="Calibri"/>
          <w:sz w:val="28"/>
          <w:szCs w:val="28"/>
          <w:rtl/>
          <w:lang w:val="en-AU" w:bidi="ar"/>
        </w:rPr>
        <w:t xml:space="preserve"> .</w:t>
      </w:r>
    </w:p>
    <w:p w:rsidR="00740C81" w:rsidRPr="00740C81" w:rsidRDefault="00740C81" w:rsidP="00740C81">
      <w:pPr>
        <w:numPr>
          <w:ilvl w:val="0"/>
          <w:numId w:val="33"/>
        </w:numPr>
        <w:suppressAutoHyphens w:val="0"/>
        <w:bidi/>
        <w:spacing w:after="160" w:line="520" w:lineRule="exact"/>
        <w:contextualSpacing/>
        <w:jc w:val="both"/>
        <w:rPr>
          <w:rFonts w:eastAsia="Calibri"/>
          <w:sz w:val="28"/>
          <w:szCs w:val="28"/>
          <w:lang w:val="en-US"/>
        </w:rPr>
      </w:pPr>
      <w:r w:rsidRPr="00740C81">
        <w:rPr>
          <w:rFonts w:eastAsia="Calibri"/>
          <w:sz w:val="28"/>
          <w:szCs w:val="28"/>
          <w:rtl/>
          <w:lang w:val="en-AU"/>
        </w:rPr>
        <w:t xml:space="preserve"> استندت الادعاءات على تقارير مضللة لبعض المنظمات غير الحكومية وما تنشره وسائل الاعلام، وجل هذه الادعاءات والمزاعم مجتز</w:t>
      </w:r>
      <w:r w:rsidRPr="00740C81">
        <w:rPr>
          <w:rFonts w:eastAsia="Calibri" w:hint="cs"/>
          <w:sz w:val="28"/>
          <w:szCs w:val="28"/>
          <w:rtl/>
          <w:lang w:val="en-AU"/>
        </w:rPr>
        <w:t>ئة</w:t>
      </w:r>
      <w:r w:rsidRPr="00740C81">
        <w:rPr>
          <w:rFonts w:eastAsia="Calibri"/>
          <w:sz w:val="28"/>
          <w:szCs w:val="28"/>
          <w:rtl/>
          <w:lang w:val="en-AU"/>
        </w:rPr>
        <w:t xml:space="preserve"> من تقارير </w:t>
      </w:r>
      <w:r w:rsidRPr="00740C81">
        <w:rPr>
          <w:rFonts w:eastAsia="Calibri" w:hint="cs"/>
          <w:sz w:val="28"/>
          <w:szCs w:val="28"/>
          <w:rtl/>
          <w:lang w:val="en-AU"/>
        </w:rPr>
        <w:t>و</w:t>
      </w:r>
      <w:r w:rsidRPr="00740C81">
        <w:rPr>
          <w:rFonts w:eastAsia="Calibri"/>
          <w:sz w:val="28"/>
          <w:szCs w:val="28"/>
          <w:rtl/>
          <w:lang w:val="en-AU"/>
        </w:rPr>
        <w:t>بيانات سبق لبعض المنظمات غير الحكومية ووسائل الاعلام وان اصدرتها في مناسبات سابقة ولا يعتد بها</w:t>
      </w:r>
      <w:r w:rsidRPr="00740C81">
        <w:rPr>
          <w:rFonts w:eastAsia="Calibri"/>
          <w:sz w:val="28"/>
          <w:szCs w:val="28"/>
          <w:rtl/>
          <w:lang w:val="en-AU" w:bidi="ar"/>
        </w:rPr>
        <w:t>.</w:t>
      </w:r>
    </w:p>
    <w:p w:rsidR="00740C81" w:rsidRPr="00740C81" w:rsidRDefault="00740C81" w:rsidP="00740C81">
      <w:pPr>
        <w:numPr>
          <w:ilvl w:val="0"/>
          <w:numId w:val="33"/>
        </w:numPr>
        <w:suppressAutoHyphens w:val="0"/>
        <w:bidi/>
        <w:spacing w:after="160" w:line="520" w:lineRule="exact"/>
        <w:contextualSpacing/>
        <w:jc w:val="both"/>
        <w:rPr>
          <w:rFonts w:eastAsia="Calibri"/>
          <w:sz w:val="28"/>
          <w:szCs w:val="28"/>
          <w:lang w:val="en-AU"/>
        </w:rPr>
      </w:pPr>
      <w:r w:rsidRPr="00740C81">
        <w:rPr>
          <w:rFonts w:eastAsia="Calibri"/>
          <w:sz w:val="28"/>
          <w:szCs w:val="28"/>
          <w:rtl/>
          <w:lang w:val="en-AU"/>
        </w:rPr>
        <w:t>فيما يتعلق بادعاءات السجون السرية في اليمن</w:t>
      </w:r>
      <w:r w:rsidRPr="00740C81">
        <w:rPr>
          <w:rFonts w:eastAsia="Calibri" w:hint="cs"/>
          <w:sz w:val="28"/>
          <w:szCs w:val="28"/>
          <w:rtl/>
          <w:lang w:val="en-AU"/>
        </w:rPr>
        <w:t xml:space="preserve"> </w:t>
      </w:r>
      <w:r w:rsidRPr="00740C81">
        <w:rPr>
          <w:rFonts w:eastAsia="Calibri"/>
          <w:sz w:val="28"/>
          <w:szCs w:val="28"/>
          <w:lang w:val="en-AU"/>
        </w:rPr>
        <w:t>:</w:t>
      </w:r>
      <w:r w:rsidRPr="00740C81">
        <w:rPr>
          <w:rFonts w:eastAsia="Calibri"/>
          <w:sz w:val="28"/>
          <w:szCs w:val="28"/>
          <w:rtl/>
          <w:lang w:val="en-AU"/>
        </w:rPr>
        <w:t>يستنكر التحالف جملة وتفصيلا الادعاءات الباطلة بوجود سجون سرية في اليمن والاشارة الي القيام بعمليات احتجاز او تعذيب او اغتصاب</w:t>
      </w:r>
      <w:r w:rsidRPr="00740C81">
        <w:rPr>
          <w:rFonts w:eastAsia="Calibri"/>
          <w:sz w:val="28"/>
          <w:szCs w:val="28"/>
          <w:lang w:val="en-AU"/>
        </w:rPr>
        <w:t>. </w:t>
      </w:r>
      <w:r w:rsidRPr="00740C81">
        <w:rPr>
          <w:rFonts w:eastAsia="Calibri"/>
          <w:sz w:val="28"/>
          <w:szCs w:val="28"/>
          <w:rtl/>
          <w:lang w:val="en-AU"/>
        </w:rPr>
        <w:t>ويؤكد التحالف علي عدم وجود اي قوات تتبع التحالف تدير سجون سرية والتزام التحالف التام بقواعد القانون الدولي لحقوق الانسان</w:t>
      </w:r>
      <w:r w:rsidRPr="00740C81">
        <w:rPr>
          <w:rFonts w:eastAsia="Calibri"/>
          <w:sz w:val="28"/>
          <w:szCs w:val="28"/>
          <w:lang w:val="en-AU"/>
        </w:rPr>
        <w:t>. </w:t>
      </w:r>
      <w:r w:rsidRPr="00740C81">
        <w:rPr>
          <w:rFonts w:eastAsia="Calibri"/>
          <w:sz w:val="28"/>
          <w:szCs w:val="28"/>
          <w:rtl/>
          <w:lang w:val="en-AU"/>
        </w:rPr>
        <w:t>وينوه التحالف بأنه كان عل</w:t>
      </w:r>
      <w:r w:rsidRPr="00740C81">
        <w:rPr>
          <w:rFonts w:eastAsia="Calibri" w:hint="cs"/>
          <w:sz w:val="28"/>
          <w:szCs w:val="28"/>
          <w:rtl/>
          <w:lang w:val="en-AU"/>
        </w:rPr>
        <w:t>ى</w:t>
      </w:r>
      <w:r w:rsidRPr="00740C81">
        <w:rPr>
          <w:rFonts w:eastAsia="Calibri"/>
          <w:sz w:val="28"/>
          <w:szCs w:val="28"/>
          <w:rtl/>
          <w:lang w:val="en-AU"/>
        </w:rPr>
        <w:t xml:space="preserve"> مجموعة الخبراء </w:t>
      </w:r>
      <w:r w:rsidRPr="00740C81">
        <w:rPr>
          <w:rFonts w:eastAsia="Calibri" w:hint="cs"/>
          <w:sz w:val="28"/>
          <w:szCs w:val="28"/>
          <w:rtl/>
          <w:lang w:val="en-AU"/>
        </w:rPr>
        <w:t>أ</w:t>
      </w:r>
      <w:r w:rsidRPr="00740C81">
        <w:rPr>
          <w:rFonts w:eastAsia="Calibri"/>
          <w:sz w:val="28"/>
          <w:szCs w:val="28"/>
          <w:rtl/>
          <w:lang w:val="en-AU"/>
        </w:rPr>
        <w:t xml:space="preserve">ن تتقصي الحقائق من مصادرها دون </w:t>
      </w:r>
      <w:r w:rsidRPr="00740C81">
        <w:rPr>
          <w:rFonts w:eastAsia="Calibri" w:hint="cs"/>
          <w:sz w:val="28"/>
          <w:szCs w:val="28"/>
          <w:rtl/>
          <w:lang w:val="en-AU"/>
        </w:rPr>
        <w:t>أ</w:t>
      </w:r>
      <w:r w:rsidRPr="00740C81">
        <w:rPr>
          <w:rFonts w:eastAsia="Calibri"/>
          <w:sz w:val="28"/>
          <w:szCs w:val="28"/>
          <w:rtl/>
          <w:lang w:val="en-AU"/>
        </w:rPr>
        <w:t>ن تعتمد عل</w:t>
      </w:r>
      <w:r w:rsidRPr="00740C81">
        <w:rPr>
          <w:rFonts w:eastAsia="Calibri" w:hint="cs"/>
          <w:sz w:val="28"/>
          <w:szCs w:val="28"/>
          <w:rtl/>
          <w:lang w:val="en-AU"/>
        </w:rPr>
        <w:t xml:space="preserve">ى </w:t>
      </w:r>
      <w:r w:rsidRPr="00740C81">
        <w:rPr>
          <w:rFonts w:eastAsia="Calibri"/>
          <w:sz w:val="28"/>
          <w:szCs w:val="28"/>
          <w:rtl/>
          <w:lang w:val="en-AU"/>
        </w:rPr>
        <w:t>ما يشاع من ادعاءات ومزاعم ذات توجهات سياسية، و</w:t>
      </w:r>
      <w:r w:rsidRPr="00740C81">
        <w:rPr>
          <w:rFonts w:eastAsia="Calibri" w:hint="cs"/>
          <w:sz w:val="28"/>
          <w:szCs w:val="28"/>
          <w:rtl/>
          <w:lang w:val="en-AU"/>
        </w:rPr>
        <w:t>أ</w:t>
      </w:r>
      <w:r w:rsidRPr="00740C81">
        <w:rPr>
          <w:rFonts w:eastAsia="Calibri"/>
          <w:sz w:val="28"/>
          <w:szCs w:val="28"/>
          <w:rtl/>
          <w:lang w:val="en-AU"/>
        </w:rPr>
        <w:t>ن من الأهمية تقديم الدعم الكامل للحكومة اليمنية الشرعية لتعزيز قدراتها عل</w:t>
      </w:r>
      <w:r w:rsidRPr="00740C81">
        <w:rPr>
          <w:rFonts w:eastAsia="Calibri" w:hint="cs"/>
          <w:sz w:val="28"/>
          <w:szCs w:val="28"/>
          <w:rtl/>
          <w:lang w:val="en-AU"/>
        </w:rPr>
        <w:t>ى</w:t>
      </w:r>
      <w:r w:rsidRPr="00740C81">
        <w:rPr>
          <w:rFonts w:eastAsia="Calibri"/>
          <w:sz w:val="28"/>
          <w:szCs w:val="28"/>
          <w:rtl/>
          <w:lang w:val="en-AU"/>
        </w:rPr>
        <w:t xml:space="preserve"> ادارة السجون</w:t>
      </w:r>
      <w:r w:rsidRPr="00740C81">
        <w:rPr>
          <w:rFonts w:eastAsia="Calibri"/>
          <w:sz w:val="28"/>
          <w:szCs w:val="28"/>
          <w:lang w:val="en-AU"/>
        </w:rPr>
        <w:t>.</w:t>
      </w:r>
    </w:p>
    <w:p w:rsidR="00740C81" w:rsidRPr="00740C81" w:rsidRDefault="00740C81" w:rsidP="00740C81">
      <w:pPr>
        <w:numPr>
          <w:ilvl w:val="0"/>
          <w:numId w:val="33"/>
        </w:numPr>
        <w:suppressAutoHyphens w:val="0"/>
        <w:bidi/>
        <w:spacing w:after="160" w:line="520" w:lineRule="exact"/>
        <w:ind w:left="386"/>
        <w:contextualSpacing/>
        <w:jc w:val="both"/>
        <w:rPr>
          <w:rFonts w:eastAsia="Calibri"/>
          <w:sz w:val="28"/>
          <w:szCs w:val="28"/>
          <w:lang w:val="en-US" w:bidi="ar"/>
        </w:rPr>
      </w:pPr>
      <w:r w:rsidRPr="00740C81">
        <w:rPr>
          <w:rFonts w:eastAsia="Calibri"/>
          <w:sz w:val="28"/>
          <w:szCs w:val="28"/>
          <w:rtl/>
          <w:lang w:val="en-US"/>
        </w:rPr>
        <w:t xml:space="preserve">تضمن التقرير ادعاءات لا اساس لها من الصحة حول تعرض المدنيين اليمنيين لممارسات تعذيب وللمعاملة القاسية، ومزاعم تتعلق بالعنف الجنسي على يد </w:t>
      </w:r>
      <w:r w:rsidRPr="00740C81">
        <w:rPr>
          <w:rFonts w:eastAsia="Calibri" w:hint="cs"/>
          <w:sz w:val="28"/>
          <w:szCs w:val="28"/>
          <w:rtl/>
          <w:lang w:val="en-US"/>
        </w:rPr>
        <w:t xml:space="preserve">افراد من </w:t>
      </w:r>
      <w:r w:rsidRPr="00740C81">
        <w:rPr>
          <w:rFonts w:eastAsia="Calibri"/>
          <w:sz w:val="28"/>
          <w:szCs w:val="28"/>
          <w:rtl/>
          <w:lang w:val="en-US"/>
        </w:rPr>
        <w:t xml:space="preserve">دول التحالف، وقبل </w:t>
      </w:r>
      <w:r w:rsidRPr="00740C81">
        <w:rPr>
          <w:rFonts w:eastAsia="Calibri" w:hint="cs"/>
          <w:sz w:val="28"/>
          <w:szCs w:val="28"/>
          <w:rtl/>
          <w:lang w:val="en-US"/>
        </w:rPr>
        <w:t>إطلاق</w:t>
      </w:r>
      <w:r w:rsidRPr="00740C81">
        <w:rPr>
          <w:rFonts w:eastAsia="Calibri"/>
          <w:sz w:val="28"/>
          <w:szCs w:val="28"/>
          <w:rtl/>
          <w:lang w:val="en-US"/>
        </w:rPr>
        <w:t xml:space="preserve"> مثل هذه الادعاءات من قبل فريق الخبراء كان يتوجب التأكد والتحقق منها سواء عبر الحكومة الشرعية في اليمن أو دول التحالف كي يتسنى لها اتخاذ الاجراءات القانونية الملائمة في حال وجودها</w:t>
      </w:r>
      <w:r w:rsidRPr="00740C81">
        <w:rPr>
          <w:rFonts w:eastAsia="Calibri"/>
          <w:sz w:val="28"/>
          <w:szCs w:val="28"/>
          <w:rtl/>
          <w:lang w:val="en-US" w:bidi="ar"/>
        </w:rPr>
        <w:t>.</w:t>
      </w:r>
    </w:p>
    <w:p w:rsidR="00740C81" w:rsidRPr="00740C81" w:rsidRDefault="00740C81" w:rsidP="00740C81">
      <w:pPr>
        <w:numPr>
          <w:ilvl w:val="0"/>
          <w:numId w:val="30"/>
        </w:numPr>
        <w:pBdr>
          <w:top w:val="nil"/>
          <w:left w:val="nil"/>
          <w:bottom w:val="nil"/>
          <w:right w:val="nil"/>
          <w:between w:val="nil"/>
          <w:bar w:val="nil"/>
        </w:pBdr>
        <w:suppressAutoHyphens w:val="0"/>
        <w:bidi/>
        <w:spacing w:after="160" w:line="520" w:lineRule="exact"/>
        <w:jc w:val="both"/>
        <w:rPr>
          <w:rFonts w:eastAsia="Arial Unicode MS"/>
          <w:sz w:val="28"/>
          <w:szCs w:val="28"/>
          <w:bdr w:val="nil"/>
          <w:lang w:val="en-US"/>
        </w:rPr>
      </w:pPr>
      <w:r w:rsidRPr="00740C81">
        <w:rPr>
          <w:rFonts w:eastAsia="Arial Unicode MS"/>
          <w:sz w:val="28"/>
          <w:szCs w:val="28"/>
          <w:bdr w:val="nil"/>
          <w:rtl/>
          <w:lang w:val="en-US"/>
        </w:rPr>
        <w:t xml:space="preserve">فيما يتعلق بتجنيد الاطفال: </w:t>
      </w:r>
    </w:p>
    <w:p w:rsidR="00740C81" w:rsidRPr="00740C81" w:rsidRDefault="00740C81" w:rsidP="00740C81">
      <w:pPr>
        <w:numPr>
          <w:ilvl w:val="0"/>
          <w:numId w:val="37"/>
        </w:numPr>
        <w:pBdr>
          <w:top w:val="nil"/>
          <w:left w:val="nil"/>
          <w:bottom w:val="nil"/>
          <w:right w:val="nil"/>
          <w:between w:val="nil"/>
          <w:bar w:val="nil"/>
        </w:pBdr>
        <w:suppressAutoHyphens w:val="0"/>
        <w:bidi/>
        <w:spacing w:after="160" w:line="520" w:lineRule="exact"/>
        <w:jc w:val="both"/>
        <w:rPr>
          <w:rFonts w:eastAsia="Arial Unicode MS"/>
          <w:sz w:val="28"/>
          <w:szCs w:val="28"/>
          <w:bdr w:val="nil"/>
          <w:lang w:val="en-US"/>
        </w:rPr>
      </w:pPr>
      <w:r w:rsidRPr="00740C81">
        <w:rPr>
          <w:rFonts w:eastAsia="Arial Unicode MS"/>
          <w:sz w:val="28"/>
          <w:szCs w:val="28"/>
          <w:bdr w:val="nil"/>
          <w:rtl/>
          <w:lang w:val="en-US"/>
        </w:rPr>
        <w:t xml:space="preserve">زعم فريق الخبراء في الفقرة (98) من التقرير بأن الأطفال الذين تم اعتقالهم أثناء القتال مع قوات الحوثيين/صالح، اُستخدموا في عمليات تبادل الأسرى من قبل الحكومة اليمنية وقوات التحالف، في حين أن قوات تحالف دعم الشرعية في اليمن ضبطت عددا كبيراً من </w:t>
      </w:r>
      <w:r w:rsidRPr="00740C81">
        <w:rPr>
          <w:rFonts w:eastAsia="Arial Unicode MS" w:hint="cs"/>
          <w:sz w:val="28"/>
          <w:szCs w:val="28"/>
          <w:bdr w:val="nil"/>
          <w:rtl/>
          <w:lang w:val="en-US"/>
        </w:rPr>
        <w:t>عناصر</w:t>
      </w:r>
      <w:r w:rsidRPr="00740C81">
        <w:rPr>
          <w:rFonts w:eastAsia="Arial Unicode MS"/>
          <w:sz w:val="28"/>
          <w:szCs w:val="28"/>
          <w:bdr w:val="nil"/>
          <w:rtl/>
          <w:lang w:val="en-US"/>
        </w:rPr>
        <w:t xml:space="preserve"> ميليشيات الحوثي</w:t>
      </w:r>
      <w:r w:rsidRPr="00740C81">
        <w:rPr>
          <w:rFonts w:eastAsia="Arial Unicode MS" w:hint="cs"/>
          <w:sz w:val="28"/>
          <w:szCs w:val="28"/>
          <w:bdr w:val="nil"/>
          <w:rtl/>
          <w:lang w:val="en-US"/>
        </w:rPr>
        <w:t xml:space="preserve"> المسلحة</w:t>
      </w:r>
      <w:r w:rsidRPr="00740C81">
        <w:rPr>
          <w:rFonts w:eastAsia="Arial Unicode MS"/>
          <w:sz w:val="28"/>
          <w:szCs w:val="28"/>
          <w:bdr w:val="nil"/>
          <w:rtl/>
          <w:lang w:val="en-US"/>
        </w:rPr>
        <w:t xml:space="preserve"> والمجموعات المسلحة التي تساندهم، وكان من بينهم مجندون أطفال تقل أعمارهم عن سن (الثامنة عشرة)، حيث تراوحت أعمارهم من (8 سنوات إلى 17 سنة)، وقد قام تحالف دعم الشرعية بمعاملتهم انطلاقاً من الأنظمة ذات الصلة بحقوق الإنسان، والتزاماتها الإقليمية والدولية، بما في ذلك حمايتهم وإعادة </w:t>
      </w:r>
      <w:r w:rsidRPr="00740C81">
        <w:rPr>
          <w:rFonts w:eastAsia="Arial Unicode MS"/>
          <w:sz w:val="28"/>
          <w:szCs w:val="28"/>
          <w:bdr w:val="nil"/>
          <w:rtl/>
          <w:lang w:val="en-US"/>
        </w:rPr>
        <w:lastRenderedPageBreak/>
        <w:t>تأهيلهم، واتخذت السبل الرامية إلى عدم إشراكهم في النزاع، وقد سلم هؤلاء الأطفال إلى الحكومة الشرعية في اليمن بإشراف ممثلين عن الهيئات الوطنية والإقليمية والدولية بما فيها اللجنة الدولية للصليب الأحمر. ومن ذلك أنه في 1/9/1437ه</w:t>
      </w:r>
      <w:r w:rsidRPr="00740C81">
        <w:rPr>
          <w:rFonts w:eastAsia="Arial Unicode MS" w:hint="cs"/>
          <w:sz w:val="28"/>
          <w:szCs w:val="28"/>
          <w:bdr w:val="nil"/>
          <w:rtl/>
          <w:lang w:val="en-US"/>
        </w:rPr>
        <w:t>ـ</w:t>
      </w:r>
      <w:r w:rsidRPr="00740C81">
        <w:rPr>
          <w:rFonts w:eastAsia="Arial Unicode MS"/>
          <w:sz w:val="28"/>
          <w:szCs w:val="28"/>
          <w:bdr w:val="nil"/>
          <w:rtl/>
          <w:lang w:val="en-US"/>
        </w:rPr>
        <w:t xml:space="preserve"> الموافق (6 يونيو 2016م) تم تسليم مندوب الحكومة الشرعية لليمن الأطفال المشاركين في العمليات القتالية مع ميليشيات الحوثي وعددهم (52) طفلاً بحضور مندوبين من اللجنة الدولية للصليب الأحمر وهيئة الهلال الأحمر السعودي. وفي تاريخ 5/5/1439</w:t>
      </w:r>
      <w:r w:rsidRPr="00740C81">
        <w:rPr>
          <w:rFonts w:eastAsia="Arial Unicode MS" w:hint="cs"/>
          <w:sz w:val="28"/>
          <w:szCs w:val="28"/>
          <w:bdr w:val="nil"/>
          <w:rtl/>
          <w:lang w:val="en-US"/>
        </w:rPr>
        <w:t>هـ</w:t>
      </w:r>
      <w:r w:rsidRPr="00740C81">
        <w:rPr>
          <w:rFonts w:eastAsia="Arial Unicode MS"/>
          <w:sz w:val="28"/>
          <w:szCs w:val="28"/>
          <w:bdr w:val="nil"/>
          <w:rtl/>
          <w:lang w:val="en-US"/>
        </w:rPr>
        <w:t xml:space="preserve">الموافق (22 يناير 2018م) تم </w:t>
      </w:r>
      <w:r w:rsidRPr="00740C81">
        <w:rPr>
          <w:rFonts w:eastAsia="Arial Unicode MS" w:hint="cs"/>
          <w:sz w:val="28"/>
          <w:szCs w:val="28"/>
          <w:bdr w:val="nil"/>
          <w:rtl/>
          <w:lang w:val="en-US"/>
        </w:rPr>
        <w:t>-أيضاً</w:t>
      </w:r>
      <w:r w:rsidRPr="00740C81">
        <w:rPr>
          <w:rFonts w:eastAsia="Arial Unicode MS"/>
          <w:sz w:val="28"/>
          <w:szCs w:val="28"/>
          <w:bdr w:val="nil"/>
          <w:rtl/>
          <w:lang w:val="en-US"/>
        </w:rPr>
        <w:t xml:space="preserve"> </w:t>
      </w:r>
      <w:r w:rsidRPr="00740C81">
        <w:rPr>
          <w:rFonts w:eastAsia="Arial Unicode MS" w:hint="cs"/>
          <w:sz w:val="28"/>
          <w:szCs w:val="28"/>
          <w:bdr w:val="nil"/>
          <w:rtl/>
          <w:lang w:val="en-US"/>
        </w:rPr>
        <w:t>-تسليم</w:t>
      </w:r>
      <w:r w:rsidRPr="00740C81">
        <w:rPr>
          <w:rFonts w:eastAsia="Arial Unicode MS"/>
          <w:sz w:val="28"/>
          <w:szCs w:val="28"/>
          <w:bdr w:val="nil"/>
          <w:rtl/>
          <w:lang w:val="en-US"/>
        </w:rPr>
        <w:t xml:space="preserve"> مندوب الحكومة الشرعية لليمن الأطفال المشاركين في العمليات القتالية مع ميليشيات الحوثي وعددهم (27) طفلاً بحضور مندوبين من اللجنة الدولية للصليب الأحمر، وهيئة الهلال الأحمر السعودي، وهيئة حقوق الإنسان، ورئيس وحدة حماية الطفل بقوات تحالف دعم الشرعية في اليمن. كما أنه بتاريخ 3/9/1439ه</w:t>
      </w:r>
      <w:r w:rsidRPr="00740C81">
        <w:rPr>
          <w:rFonts w:eastAsia="Arial Unicode MS" w:hint="cs"/>
          <w:sz w:val="28"/>
          <w:szCs w:val="28"/>
          <w:bdr w:val="nil"/>
          <w:rtl/>
          <w:lang w:val="en-US"/>
        </w:rPr>
        <w:t>ـ</w:t>
      </w:r>
      <w:r w:rsidRPr="00740C81">
        <w:rPr>
          <w:rFonts w:eastAsia="Arial Unicode MS"/>
          <w:sz w:val="28"/>
          <w:szCs w:val="28"/>
          <w:bdr w:val="nil"/>
          <w:rtl/>
          <w:lang w:val="en-US"/>
        </w:rPr>
        <w:t xml:space="preserve"> الموافق (19 مايو 2018م) تم تسليم الطفلة "جميلة" التي استخدمها والدها درعاً بشرياً في ميدان المعركة لممثل الحكومة الشرعية اليمينة وبحضور ممثلي اللجنة الدولية للصليب الأحمر، وهيئة الهلال الأحمر السعودي، ورئيس وحدة حماية الطفل. كما تم أيضا بتاريخ 13 اغسطس </w:t>
      </w:r>
      <w:r w:rsidRPr="00740C81">
        <w:rPr>
          <w:rFonts w:eastAsia="Arial Unicode MS" w:hint="cs"/>
          <w:sz w:val="28"/>
          <w:szCs w:val="28"/>
          <w:bdr w:val="nil"/>
          <w:rtl/>
          <w:lang w:val="en-US"/>
        </w:rPr>
        <w:t>2018 تسليم</w:t>
      </w:r>
      <w:r w:rsidRPr="00740C81">
        <w:rPr>
          <w:rFonts w:eastAsia="Arial Unicode MS"/>
          <w:sz w:val="28"/>
          <w:szCs w:val="28"/>
          <w:bdr w:val="nil"/>
          <w:rtl/>
          <w:lang w:val="en-US"/>
        </w:rPr>
        <w:t xml:space="preserve"> عدد (7) اطفال، وقد تم متابعة تسليمهم من قبل وحدة حماية الأطفال المنشأة بقوات تحالف دعم الشرعية، وتم التأكد من الحكومة الشرعية لليمن بأنه قد تم تسليمهم لأسرهم.</w:t>
      </w:r>
    </w:p>
    <w:p w:rsidR="00740C81" w:rsidRPr="00740C81" w:rsidRDefault="00740C81" w:rsidP="00740C81">
      <w:pPr>
        <w:numPr>
          <w:ilvl w:val="0"/>
          <w:numId w:val="37"/>
        </w:numPr>
        <w:pBdr>
          <w:top w:val="nil"/>
          <w:left w:val="nil"/>
          <w:bottom w:val="nil"/>
          <w:right w:val="nil"/>
          <w:between w:val="nil"/>
          <w:bar w:val="nil"/>
        </w:pBdr>
        <w:suppressAutoHyphens w:val="0"/>
        <w:bidi/>
        <w:spacing w:after="160" w:line="520" w:lineRule="exact"/>
        <w:jc w:val="both"/>
        <w:rPr>
          <w:rFonts w:eastAsia="Arial Unicode MS"/>
          <w:sz w:val="28"/>
          <w:szCs w:val="28"/>
          <w:bdr w:val="nil"/>
          <w:lang w:val="en-US"/>
        </w:rPr>
      </w:pPr>
      <w:r w:rsidRPr="00740C81">
        <w:rPr>
          <w:rFonts w:eastAsia="Arial Unicode MS"/>
          <w:sz w:val="28"/>
          <w:szCs w:val="28"/>
          <w:bdr w:val="nil"/>
          <w:rtl/>
          <w:lang w:val="en-US"/>
        </w:rPr>
        <w:t xml:space="preserve">وفي خضم هذا التمرد من قبل المليشيات الحوثية المسلحة المدعومة من إيران والنهج </w:t>
      </w:r>
      <w:r w:rsidRPr="00740C81">
        <w:rPr>
          <w:rFonts w:eastAsia="Arial Unicode MS" w:hint="cs"/>
          <w:sz w:val="28"/>
          <w:szCs w:val="28"/>
          <w:bdr w:val="nil"/>
          <w:rtl/>
          <w:lang w:val="en-US"/>
        </w:rPr>
        <w:t>غير الإنساني</w:t>
      </w:r>
      <w:r w:rsidRPr="00740C81">
        <w:rPr>
          <w:rFonts w:eastAsia="Arial Unicode MS"/>
          <w:sz w:val="28"/>
          <w:szCs w:val="28"/>
          <w:bdr w:val="nil"/>
          <w:rtl/>
          <w:lang w:val="en-US"/>
        </w:rPr>
        <w:t xml:space="preserve"> الذي تتبعه، يبقى التحالف على التزامه المطلق بحماية كافة المدنيين في اليمن</w:t>
      </w:r>
      <w:r w:rsidRPr="00740C81">
        <w:rPr>
          <w:rFonts w:eastAsia="Arial Unicode MS" w:hint="cs"/>
          <w:sz w:val="28"/>
          <w:szCs w:val="28"/>
          <w:bdr w:val="nil"/>
          <w:rtl/>
          <w:lang w:val="en-US"/>
        </w:rPr>
        <w:t xml:space="preserve"> </w:t>
      </w:r>
      <w:r w:rsidRPr="00740C81">
        <w:rPr>
          <w:rFonts w:eastAsia="Arial Unicode MS"/>
          <w:sz w:val="28"/>
          <w:szCs w:val="28"/>
          <w:bdr w:val="nil"/>
          <w:rtl/>
          <w:lang w:val="en-US"/>
        </w:rPr>
        <w:t xml:space="preserve">-وبالأخص الأطفال- وتنفيذ كل عملياته العسكرية بحذر شديد وبتوافق تام مع التزامات الدول بموجب القانون الإنساني الدولي والقانون الدولي لحقوق الإنسان، وقد استمر بالتعاون التام مع الأمم المتحدة بهدف إيجاد وسائل إضافية تزيد من حماية المدنيين -وبالأخص الأطفال- والأعيان المدنية في الصراع في اليمن وبذل كل الجهود الممكنة في ذلك الشأن للتخفيف من أثر الصراع على أطفال اليمن، ولتحقيق هذه الغاية قام التحالف بالتعاون مع </w:t>
      </w:r>
      <w:r w:rsidRPr="00740C81">
        <w:rPr>
          <w:rFonts w:eastAsia="Arial Unicode MS" w:hint="cs"/>
          <w:sz w:val="28"/>
          <w:szCs w:val="28"/>
          <w:bdr w:val="nil"/>
          <w:rtl/>
          <w:lang w:val="en-US"/>
        </w:rPr>
        <w:t>ال</w:t>
      </w:r>
      <w:r w:rsidRPr="00740C81">
        <w:rPr>
          <w:rFonts w:eastAsia="Arial Unicode MS"/>
          <w:sz w:val="28"/>
          <w:szCs w:val="28"/>
          <w:bdr w:val="nil"/>
          <w:rtl/>
          <w:lang w:val="en-US"/>
        </w:rPr>
        <w:t>لجنة</w:t>
      </w:r>
      <w:r w:rsidRPr="00740C81">
        <w:rPr>
          <w:rFonts w:eastAsia="Arial Unicode MS" w:hint="cs"/>
          <w:sz w:val="28"/>
          <w:szCs w:val="28"/>
          <w:bdr w:val="nil"/>
          <w:rtl/>
          <w:lang w:val="en-US"/>
        </w:rPr>
        <w:t xml:space="preserve"> الدولية</w:t>
      </w:r>
      <w:r w:rsidRPr="00740C81">
        <w:rPr>
          <w:rFonts w:eastAsia="Arial Unicode MS"/>
          <w:sz w:val="28"/>
          <w:szCs w:val="28"/>
          <w:bdr w:val="nil"/>
          <w:rtl/>
          <w:lang w:val="en-US"/>
        </w:rPr>
        <w:t xml:space="preserve"> الصليب الأحمر ومنظمة " </w:t>
      </w:r>
      <w:r w:rsidRPr="00740C81">
        <w:rPr>
          <w:rFonts w:eastAsia="Arial Unicode MS" w:hint="cs"/>
          <w:sz w:val="28"/>
          <w:szCs w:val="28"/>
          <w:bdr w:val="nil"/>
          <w:rtl/>
          <w:lang w:val="en-US"/>
        </w:rPr>
        <w:t>اليونيسف</w:t>
      </w:r>
      <w:r w:rsidRPr="00740C81">
        <w:rPr>
          <w:rFonts w:eastAsia="Arial Unicode MS"/>
          <w:sz w:val="28"/>
          <w:szCs w:val="28"/>
          <w:bdr w:val="nil"/>
          <w:rtl/>
          <w:lang w:val="en-US"/>
        </w:rPr>
        <w:t xml:space="preserve">" –( وكالة الأمم المتحدة المسؤولة عن برامج تعليم الأطفال وحمايتهم) بإعادة عدد من الأطفال </w:t>
      </w:r>
      <w:r w:rsidRPr="00740C81">
        <w:rPr>
          <w:rFonts w:eastAsia="Arial Unicode MS"/>
          <w:sz w:val="28"/>
          <w:szCs w:val="28"/>
          <w:bdr w:val="nil"/>
          <w:rtl/>
          <w:lang w:val="en-US"/>
        </w:rPr>
        <w:lastRenderedPageBreak/>
        <w:t>الذين تم تجنيدهم على أيدي المليشيات الحوثية المتمردة المسلحة المدعومة من إيران، وقد قبض عليهم متسلحين في مهام عسكرية ومن ضمنها زراعة الألغام الأرضية على حدود المملكة العربية السعودية، و تم تسليمهم إلى الحكومة الشرعية اليمنية ولم شملهم بأسرهم. إضافة إلى ذلك تعاون التحالف مع منظمة أطباء بلا حدود ومنظمات أخرى لتوفير الرعاية الطبية لمن يحتاجها. كما يعمل التحالف جنباً إلى جنب مع مكتب الممثلة الخاصة للأمين العام للأمم المتحدة المعنية بالأطفال والنزاع المسلح وفريقها التقني لتطوير الإجراءات الكفيلة بتعزيز حماية الأطفال في اليمن ويعرب عن استعداده التام للمضي قدماً في التعاون مع مكتب الممثلة الخاصة للأمين العام للأمم المتحدة المعنية بالأطفال والنزاع المسلح لتعزيز الإجراءات القائمة بهذا الشأن. ويشير تحالف دعم الشرعية في اليمن إلى أنه قام في إطار تعاونه مع مكتب الممثلة الخاصة للأمين العام للأمم المتحدة المعنية بالأطفال والنزاع المسلح بما يلي:</w:t>
      </w:r>
    </w:p>
    <w:p w:rsidR="00740C81" w:rsidRPr="00740C81" w:rsidRDefault="00740C81" w:rsidP="00740C81">
      <w:pPr>
        <w:numPr>
          <w:ilvl w:val="0"/>
          <w:numId w:val="35"/>
        </w:numPr>
        <w:suppressAutoHyphens w:val="0"/>
        <w:bidi/>
        <w:spacing w:after="160" w:line="520" w:lineRule="exact"/>
        <w:ind w:right="720"/>
        <w:contextualSpacing/>
        <w:jc w:val="both"/>
        <w:rPr>
          <w:rFonts w:eastAsia="Arial Unicode MS"/>
          <w:sz w:val="28"/>
          <w:szCs w:val="28"/>
          <w:bdr w:val="nil"/>
          <w:rtl/>
          <w:lang w:val="en-US"/>
        </w:rPr>
      </w:pPr>
      <w:r w:rsidRPr="00740C81">
        <w:rPr>
          <w:rFonts w:eastAsia="Arial Unicode MS"/>
          <w:sz w:val="28"/>
          <w:szCs w:val="28"/>
          <w:bdr w:val="nil"/>
          <w:rtl/>
          <w:lang w:val="en-US"/>
        </w:rPr>
        <w:t xml:space="preserve">تحسين آليات تحديد الأهداف وتحليل نتائج الاستهداف وتوفير استنتاجات التحليل لتفادي أي أخطاء في عملية الاستهداف. </w:t>
      </w:r>
    </w:p>
    <w:p w:rsidR="00740C81" w:rsidRPr="00740C81" w:rsidRDefault="00740C81" w:rsidP="00740C81">
      <w:pPr>
        <w:numPr>
          <w:ilvl w:val="0"/>
          <w:numId w:val="35"/>
        </w:numPr>
        <w:suppressAutoHyphens w:val="0"/>
        <w:bidi/>
        <w:spacing w:after="160" w:line="520" w:lineRule="exact"/>
        <w:ind w:right="720"/>
        <w:contextualSpacing/>
        <w:jc w:val="both"/>
        <w:rPr>
          <w:rFonts w:eastAsia="Arial Unicode MS"/>
          <w:sz w:val="28"/>
          <w:szCs w:val="28"/>
          <w:bdr w:val="nil"/>
          <w:rtl/>
          <w:lang w:val="en-US"/>
        </w:rPr>
      </w:pPr>
      <w:r w:rsidRPr="00740C81">
        <w:rPr>
          <w:rFonts w:eastAsia="Arial Unicode MS"/>
          <w:sz w:val="28"/>
          <w:szCs w:val="28"/>
          <w:bdr w:val="nil"/>
          <w:rtl/>
          <w:lang w:val="en-US"/>
        </w:rPr>
        <w:t xml:space="preserve">إنشاء وتعزيز إجراءات التشغيل القياسية </w:t>
      </w:r>
      <w:r w:rsidRPr="00740C81">
        <w:rPr>
          <w:rFonts w:eastAsia="Arial Unicode MS"/>
          <w:sz w:val="22"/>
          <w:szCs w:val="22"/>
          <w:bdr w:val="nil"/>
          <w:rtl/>
          <w:lang w:val="en-US"/>
        </w:rPr>
        <w:t>(</w:t>
      </w:r>
      <w:r w:rsidRPr="00740C81">
        <w:rPr>
          <w:rFonts w:eastAsia="Arial Unicode MS"/>
          <w:sz w:val="22"/>
          <w:szCs w:val="22"/>
          <w:bdr w:val="nil"/>
          <w:lang w:val="en-US"/>
        </w:rPr>
        <w:t>Standard Operating Procedures</w:t>
      </w:r>
      <w:r w:rsidRPr="00740C81">
        <w:rPr>
          <w:rFonts w:eastAsia="Arial Unicode MS"/>
          <w:sz w:val="22"/>
          <w:szCs w:val="22"/>
          <w:bdr w:val="nil"/>
          <w:rtl/>
          <w:lang w:val="en-US"/>
        </w:rPr>
        <w:t xml:space="preserve">) </w:t>
      </w:r>
      <w:r w:rsidRPr="00740C81">
        <w:rPr>
          <w:rFonts w:eastAsia="Arial Unicode MS" w:hint="cs"/>
          <w:sz w:val="28"/>
          <w:szCs w:val="28"/>
          <w:bdr w:val="nil"/>
          <w:rtl/>
          <w:lang w:val="en-US"/>
        </w:rPr>
        <w:t>والمعنية بالتحقق</w:t>
      </w:r>
      <w:r w:rsidRPr="00740C81">
        <w:rPr>
          <w:rFonts w:eastAsia="Arial Unicode MS"/>
          <w:sz w:val="28"/>
          <w:szCs w:val="28"/>
          <w:bdr w:val="nil"/>
          <w:rtl/>
          <w:lang w:val="en-US"/>
        </w:rPr>
        <w:t xml:space="preserve"> في الحوادث وتقويمها </w:t>
      </w:r>
      <w:r w:rsidRPr="00740C81">
        <w:rPr>
          <w:rFonts w:eastAsia="Arial Unicode MS" w:hint="cs"/>
          <w:sz w:val="28"/>
          <w:szCs w:val="28"/>
          <w:bdr w:val="nil"/>
          <w:rtl/>
          <w:lang w:val="en-US"/>
        </w:rPr>
        <w:t>إ</w:t>
      </w:r>
      <w:r w:rsidRPr="00740C81">
        <w:rPr>
          <w:rFonts w:eastAsia="Arial Unicode MS"/>
          <w:sz w:val="28"/>
          <w:szCs w:val="28"/>
          <w:bdr w:val="nil"/>
          <w:rtl/>
          <w:lang w:val="en-US"/>
        </w:rPr>
        <w:t xml:space="preserve">ثر الضربات الجوية، </w:t>
      </w:r>
      <w:r w:rsidRPr="00740C81">
        <w:rPr>
          <w:rFonts w:eastAsia="Arial Unicode MS" w:hint="cs"/>
          <w:sz w:val="28"/>
          <w:szCs w:val="28"/>
          <w:bdr w:val="nil"/>
          <w:rtl/>
          <w:lang w:val="en-US"/>
        </w:rPr>
        <w:t>والتي تثار</w:t>
      </w:r>
      <w:r w:rsidRPr="00740C81">
        <w:rPr>
          <w:rFonts w:eastAsia="Arial Unicode MS"/>
          <w:sz w:val="28"/>
          <w:szCs w:val="28"/>
          <w:bdr w:val="nil"/>
          <w:rtl/>
          <w:lang w:val="en-US"/>
        </w:rPr>
        <w:t xml:space="preserve"> ادعاءات بشأنها.</w:t>
      </w:r>
    </w:p>
    <w:p w:rsidR="00740C81" w:rsidRPr="00740C81" w:rsidRDefault="00740C81" w:rsidP="00740C81">
      <w:pPr>
        <w:numPr>
          <w:ilvl w:val="0"/>
          <w:numId w:val="35"/>
        </w:numPr>
        <w:suppressAutoHyphens w:val="0"/>
        <w:bidi/>
        <w:spacing w:after="160" w:line="520" w:lineRule="exact"/>
        <w:ind w:right="720"/>
        <w:contextualSpacing/>
        <w:jc w:val="both"/>
        <w:rPr>
          <w:rFonts w:eastAsia="Arial Unicode MS"/>
          <w:sz w:val="28"/>
          <w:szCs w:val="28"/>
          <w:bdr w:val="nil"/>
          <w:rtl/>
          <w:lang w:val="en-US"/>
        </w:rPr>
      </w:pPr>
      <w:r w:rsidRPr="00740C81">
        <w:rPr>
          <w:rFonts w:eastAsia="Arial Unicode MS"/>
          <w:sz w:val="28"/>
          <w:szCs w:val="28"/>
          <w:bdr w:val="nil"/>
          <w:rtl/>
          <w:lang w:val="en-US"/>
        </w:rPr>
        <w:t>إيجاد تنسيق مع خلية الارتباط اليمنية في (الرياض) فيما يخص زيادة وتعزيز التعاون من المنظمات المعنية بحماية الأطفال في الداخل اليمني.</w:t>
      </w:r>
    </w:p>
    <w:p w:rsidR="00740C81" w:rsidRPr="00740C81" w:rsidRDefault="00740C81" w:rsidP="00740C81">
      <w:pPr>
        <w:numPr>
          <w:ilvl w:val="0"/>
          <w:numId w:val="35"/>
        </w:numPr>
        <w:suppressAutoHyphens w:val="0"/>
        <w:bidi/>
        <w:spacing w:after="160" w:line="520" w:lineRule="exact"/>
        <w:ind w:right="720"/>
        <w:contextualSpacing/>
        <w:jc w:val="both"/>
        <w:rPr>
          <w:rFonts w:eastAsia="Arial Unicode MS"/>
          <w:sz w:val="28"/>
          <w:szCs w:val="28"/>
          <w:bdr w:val="nil"/>
          <w:rtl/>
          <w:lang w:val="en-US"/>
        </w:rPr>
      </w:pPr>
      <w:r w:rsidRPr="00740C81">
        <w:rPr>
          <w:rFonts w:eastAsia="Arial Unicode MS"/>
          <w:sz w:val="28"/>
          <w:szCs w:val="28"/>
          <w:bdr w:val="nil"/>
          <w:rtl/>
          <w:lang w:val="en-US"/>
        </w:rPr>
        <w:t>تمكين الفريق التقني لمبعوثة الأمين العام الخاصة بالأطفال والنزاع المسلح القيام بالتدريب والتأهيل اللازم لأعضاء وحدة حماية الأطفال بقيادة القوات المشتركة.</w:t>
      </w:r>
    </w:p>
    <w:p w:rsidR="00740C81" w:rsidRPr="00740C81" w:rsidRDefault="00740C81" w:rsidP="00740C81">
      <w:pPr>
        <w:numPr>
          <w:ilvl w:val="0"/>
          <w:numId w:val="35"/>
        </w:numPr>
        <w:suppressAutoHyphens w:val="0"/>
        <w:bidi/>
        <w:spacing w:after="160" w:line="520" w:lineRule="exact"/>
        <w:ind w:right="720"/>
        <w:contextualSpacing/>
        <w:jc w:val="both"/>
        <w:rPr>
          <w:rFonts w:eastAsia="Arial Unicode MS"/>
          <w:sz w:val="28"/>
          <w:szCs w:val="28"/>
          <w:bdr w:val="nil"/>
          <w:rtl/>
          <w:lang w:val="en-US"/>
        </w:rPr>
      </w:pPr>
      <w:r w:rsidRPr="00740C81">
        <w:rPr>
          <w:rFonts w:eastAsia="Arial Unicode MS"/>
          <w:sz w:val="28"/>
          <w:szCs w:val="28"/>
          <w:bdr w:val="nil"/>
          <w:rtl/>
          <w:lang w:val="en-US"/>
        </w:rPr>
        <w:t xml:space="preserve">إنشاء ولاية واختصاص </w:t>
      </w:r>
      <w:r w:rsidRPr="00740C81">
        <w:rPr>
          <w:rFonts w:eastAsia="Arial Unicode MS" w:hint="cs"/>
          <w:sz w:val="22"/>
          <w:szCs w:val="22"/>
          <w:bdr w:val="nil"/>
          <w:rtl/>
          <w:lang w:val="en-US"/>
        </w:rPr>
        <w:t>(</w:t>
      </w:r>
      <w:r w:rsidRPr="00740C81">
        <w:rPr>
          <w:rFonts w:eastAsia="Arial Unicode MS" w:hint="cs"/>
          <w:sz w:val="22"/>
          <w:szCs w:val="22"/>
          <w:bdr w:val="nil"/>
          <w:lang w:val="en-US"/>
        </w:rPr>
        <w:t>Term</w:t>
      </w:r>
      <w:r w:rsidRPr="00740C81">
        <w:rPr>
          <w:rFonts w:eastAsia="Arial Unicode MS"/>
          <w:sz w:val="22"/>
          <w:szCs w:val="22"/>
          <w:bdr w:val="nil"/>
          <w:lang w:val="en-US"/>
        </w:rPr>
        <w:t>s Of Reference</w:t>
      </w:r>
      <w:r w:rsidRPr="00740C81">
        <w:rPr>
          <w:rFonts w:eastAsia="Arial Unicode MS"/>
          <w:sz w:val="22"/>
          <w:szCs w:val="22"/>
          <w:bdr w:val="nil"/>
          <w:rtl/>
          <w:lang w:val="en-US"/>
        </w:rPr>
        <w:t>)</w:t>
      </w:r>
      <w:r w:rsidRPr="00740C81">
        <w:rPr>
          <w:rFonts w:eastAsia="Arial Unicode MS"/>
          <w:sz w:val="28"/>
          <w:szCs w:val="28"/>
          <w:bdr w:val="nil"/>
          <w:rtl/>
          <w:lang w:val="en-US"/>
        </w:rPr>
        <w:t xml:space="preserve"> لوحدة التحالف لحماية الأطفال.</w:t>
      </w:r>
    </w:p>
    <w:p w:rsidR="00740C81" w:rsidRPr="00740C81" w:rsidRDefault="00740C81" w:rsidP="00740C81">
      <w:pPr>
        <w:numPr>
          <w:ilvl w:val="0"/>
          <w:numId w:val="35"/>
        </w:numPr>
        <w:suppressAutoHyphens w:val="0"/>
        <w:bidi/>
        <w:spacing w:after="160" w:line="520" w:lineRule="exact"/>
        <w:ind w:right="720"/>
        <w:contextualSpacing/>
        <w:jc w:val="both"/>
        <w:rPr>
          <w:rFonts w:eastAsia="Calibri"/>
          <w:sz w:val="28"/>
          <w:szCs w:val="28"/>
          <w:lang w:val="en-US"/>
        </w:rPr>
      </w:pPr>
      <w:r w:rsidRPr="00740C81">
        <w:rPr>
          <w:rFonts w:eastAsia="Arial Unicode MS"/>
          <w:sz w:val="28"/>
          <w:szCs w:val="28"/>
          <w:bdr w:val="nil"/>
          <w:rtl/>
          <w:lang w:val="en-US"/>
        </w:rPr>
        <w:t>إنشاء إجراءات التشغيل القياسي</w:t>
      </w:r>
      <w:r w:rsidRPr="00740C81">
        <w:rPr>
          <w:rFonts w:eastAsia="Arial Unicode MS" w:hint="cs"/>
          <w:sz w:val="28"/>
          <w:szCs w:val="28"/>
          <w:bdr w:val="nil"/>
          <w:rtl/>
          <w:lang w:val="en-US"/>
        </w:rPr>
        <w:t xml:space="preserve"> </w:t>
      </w:r>
      <w:r w:rsidRPr="00740C81">
        <w:rPr>
          <w:rFonts w:eastAsia="Arial Unicode MS" w:hint="cs"/>
          <w:sz w:val="22"/>
          <w:szCs w:val="22"/>
          <w:bdr w:val="nil"/>
          <w:rtl/>
          <w:lang w:val="en-US"/>
        </w:rPr>
        <w:t>(</w:t>
      </w:r>
      <w:r w:rsidRPr="00740C81">
        <w:rPr>
          <w:rFonts w:eastAsia="Arial Unicode MS"/>
          <w:sz w:val="22"/>
          <w:szCs w:val="22"/>
          <w:bdr w:val="nil"/>
          <w:lang w:val="en-US"/>
        </w:rPr>
        <w:t>SOPs</w:t>
      </w:r>
      <w:r w:rsidRPr="00740C81">
        <w:rPr>
          <w:rFonts w:eastAsia="Arial Unicode MS" w:hint="cs"/>
          <w:sz w:val="22"/>
          <w:szCs w:val="22"/>
          <w:bdr w:val="nil"/>
          <w:rtl/>
          <w:lang w:val="en-US"/>
        </w:rPr>
        <w:t>)</w:t>
      </w:r>
      <w:r w:rsidRPr="00740C81">
        <w:rPr>
          <w:rFonts w:eastAsia="Arial Unicode MS"/>
          <w:sz w:val="28"/>
          <w:szCs w:val="28"/>
          <w:bdr w:val="nil"/>
          <w:rtl/>
          <w:lang w:val="en-US"/>
        </w:rPr>
        <w:t xml:space="preserve"> لتحديد عملية نقل الأطفال المرتبطين بالقوات المسلحة أو المجموعات المسلحة اثناء العمليات العسكرية من السلطات العسكرية إلى السلطات المدنية وتحت إشراف اللجنة الدولية للصليب الأحمر الدولي</w:t>
      </w:r>
      <w:r w:rsidRPr="00740C81">
        <w:rPr>
          <w:rFonts w:eastAsia="Calibri"/>
          <w:sz w:val="28"/>
          <w:szCs w:val="28"/>
          <w:rtl/>
          <w:lang w:val="en-US"/>
        </w:rPr>
        <w:t>.</w:t>
      </w:r>
    </w:p>
    <w:p w:rsidR="00740C81" w:rsidRPr="00740C81" w:rsidRDefault="00740C81" w:rsidP="00740C81">
      <w:pPr>
        <w:pBdr>
          <w:top w:val="nil"/>
          <w:left w:val="nil"/>
          <w:bottom w:val="nil"/>
          <w:right w:val="nil"/>
          <w:between w:val="nil"/>
          <w:bar w:val="nil"/>
        </w:pBdr>
        <w:suppressAutoHyphens w:val="0"/>
        <w:bidi/>
        <w:spacing w:line="520" w:lineRule="exact"/>
        <w:ind w:left="26"/>
        <w:jc w:val="both"/>
        <w:rPr>
          <w:rFonts w:eastAsia="Arial Unicode MS"/>
          <w:b/>
          <w:bCs/>
          <w:sz w:val="28"/>
          <w:szCs w:val="28"/>
          <w:bdr w:val="nil"/>
          <w:rtl/>
          <w:lang w:val="en-US"/>
        </w:rPr>
      </w:pPr>
      <w:r w:rsidRPr="00740C81">
        <w:rPr>
          <w:rFonts w:eastAsia="Arial Unicode MS"/>
          <w:b/>
          <w:bCs/>
          <w:sz w:val="28"/>
          <w:szCs w:val="28"/>
          <w:bdr w:val="nil"/>
          <w:rtl/>
          <w:lang w:val="en-US"/>
        </w:rPr>
        <w:lastRenderedPageBreak/>
        <w:t xml:space="preserve">ثالثاً: فيما يتعلق بالمساءلة والاستنتاجات والتوصيات التي توصل لها فريق الخبراء ومرفقات </w:t>
      </w:r>
      <w:r w:rsidRPr="00740C81">
        <w:rPr>
          <w:rFonts w:eastAsia="Arial Unicode MS" w:hint="cs"/>
          <w:b/>
          <w:bCs/>
          <w:sz w:val="28"/>
          <w:szCs w:val="28"/>
          <w:bdr w:val="nil"/>
          <w:rtl/>
          <w:lang w:val="en-US"/>
        </w:rPr>
        <w:t xml:space="preserve">التقرير: </w:t>
      </w:r>
      <w:r w:rsidRPr="00740C81">
        <w:rPr>
          <w:rFonts w:eastAsia="Arial Unicode MS"/>
          <w:b/>
          <w:bCs/>
          <w:sz w:val="28"/>
          <w:szCs w:val="28"/>
          <w:bdr w:val="nil"/>
          <w:rtl/>
          <w:lang w:val="en-US"/>
        </w:rPr>
        <w:t>-</w:t>
      </w:r>
    </w:p>
    <w:p w:rsidR="00740C81" w:rsidRPr="00740C81" w:rsidRDefault="00740C81" w:rsidP="00740C81">
      <w:pPr>
        <w:numPr>
          <w:ilvl w:val="0"/>
          <w:numId w:val="34"/>
        </w:numPr>
        <w:pBdr>
          <w:top w:val="nil"/>
          <w:left w:val="nil"/>
          <w:bottom w:val="nil"/>
          <w:right w:val="nil"/>
          <w:between w:val="nil"/>
          <w:bar w:val="nil"/>
        </w:pBdr>
        <w:suppressAutoHyphens w:val="0"/>
        <w:bidi/>
        <w:spacing w:after="160" w:line="520" w:lineRule="exact"/>
        <w:jc w:val="both"/>
        <w:rPr>
          <w:rFonts w:eastAsia="Arial Unicode MS"/>
          <w:sz w:val="28"/>
          <w:szCs w:val="28"/>
          <w:bdr w:val="nil"/>
          <w:rtl/>
          <w:lang w:val="en-US"/>
        </w:rPr>
      </w:pPr>
      <w:r w:rsidRPr="00740C81">
        <w:rPr>
          <w:rFonts w:eastAsia="Arial Unicode MS"/>
          <w:sz w:val="28"/>
          <w:szCs w:val="28"/>
          <w:bdr w:val="nil"/>
          <w:rtl/>
          <w:lang w:val="en-US"/>
        </w:rPr>
        <w:t xml:space="preserve">تؤكد دول تحالف دعم الشرعية في اليمن على ضرورة دعم المجتمع الدولي للحكومة الشرعية في اليمن واعادة تفعيل مؤسسات الدولة خصوصا الأمنية والقضائية وآليات التحقيق الوطنية وتفعيل دور المحاكم الوطنية وانصاف الضحايا، وذلك في </w:t>
      </w:r>
      <w:r w:rsidRPr="00740C81">
        <w:rPr>
          <w:rFonts w:eastAsia="Arial Unicode MS" w:hint="cs"/>
          <w:sz w:val="28"/>
          <w:szCs w:val="28"/>
          <w:bdr w:val="nil"/>
          <w:rtl/>
          <w:lang w:val="en-US"/>
        </w:rPr>
        <w:t>إطار</w:t>
      </w:r>
      <w:r w:rsidRPr="00740C81">
        <w:rPr>
          <w:rFonts w:eastAsia="Arial Unicode MS"/>
          <w:sz w:val="28"/>
          <w:szCs w:val="28"/>
          <w:bdr w:val="nil"/>
          <w:rtl/>
          <w:lang w:val="en-US"/>
        </w:rPr>
        <w:t xml:space="preserve"> تعزيز دورها ومسؤوليتها الاساسية </w:t>
      </w:r>
      <w:r w:rsidRPr="00740C81">
        <w:rPr>
          <w:rFonts w:eastAsia="Arial Unicode MS" w:hint="cs"/>
          <w:sz w:val="28"/>
          <w:szCs w:val="28"/>
          <w:bdr w:val="nil"/>
          <w:rtl/>
          <w:lang w:val="en-US"/>
        </w:rPr>
        <w:t>فيما</w:t>
      </w:r>
      <w:r w:rsidRPr="00740C81">
        <w:rPr>
          <w:rFonts w:eastAsia="Arial Unicode MS"/>
          <w:sz w:val="28"/>
          <w:szCs w:val="28"/>
          <w:bdr w:val="nil"/>
          <w:rtl/>
          <w:lang w:val="en-US"/>
        </w:rPr>
        <w:t xml:space="preserve"> يتعلق بالمساءلة والتقاضي وعدم الإفلات من العقاب. </w:t>
      </w:r>
    </w:p>
    <w:p w:rsidR="00740C81" w:rsidRPr="00740C81" w:rsidRDefault="00740C81" w:rsidP="00740C81">
      <w:pPr>
        <w:numPr>
          <w:ilvl w:val="0"/>
          <w:numId w:val="34"/>
        </w:numPr>
        <w:pBdr>
          <w:top w:val="nil"/>
          <w:left w:val="nil"/>
          <w:bottom w:val="nil"/>
          <w:right w:val="nil"/>
          <w:between w:val="nil"/>
          <w:bar w:val="nil"/>
        </w:pBdr>
        <w:suppressAutoHyphens w:val="0"/>
        <w:bidi/>
        <w:spacing w:after="160" w:line="520" w:lineRule="exact"/>
        <w:jc w:val="both"/>
        <w:rPr>
          <w:rFonts w:eastAsia="Arial Unicode MS"/>
          <w:sz w:val="28"/>
          <w:szCs w:val="28"/>
          <w:bdr w:val="nil"/>
          <w:rtl/>
          <w:lang w:val="en-US"/>
        </w:rPr>
      </w:pPr>
      <w:r w:rsidRPr="00740C81">
        <w:rPr>
          <w:rFonts w:eastAsia="Arial Unicode MS"/>
          <w:sz w:val="28"/>
          <w:szCs w:val="28"/>
          <w:bdr w:val="nil"/>
          <w:rtl/>
          <w:lang w:val="en-US"/>
        </w:rPr>
        <w:t xml:space="preserve">بحسب ما ورد في ثنايا التقرير وخاصة في الفقرة (103)، سعى فريق الخبراء جاهداً إلى التشكيك ضمناً في نزاهة اللجنة الوطنية للتحقيق في ادعاءات انتهاكات حقوق الإنسان في اليمن، وفضلاً عن أن تقييم عمل اللجنة خارجٌ عن ولايته بحسب قرار مجلس حقوق الإنسان 36/31، فإن هذه اللجنة منشأة بموجب مرسوم رئاسي يمني وتمثل آلية انتصاف وطنية، مما يجعلها من مسائل السيادة والشؤون التي هي من صميم السلطان الداخلي التي أوجب ميثاق الأمم المتحدة في المادة 2 فقرة 7 </w:t>
      </w:r>
      <w:r w:rsidRPr="00740C81">
        <w:rPr>
          <w:rFonts w:eastAsia="Arial Unicode MS" w:hint="cs"/>
          <w:sz w:val="28"/>
          <w:szCs w:val="28"/>
          <w:bdr w:val="nil"/>
          <w:rtl/>
          <w:lang w:val="en-US"/>
        </w:rPr>
        <w:t>على</w:t>
      </w:r>
      <w:r w:rsidRPr="00740C81">
        <w:rPr>
          <w:rFonts w:eastAsia="Arial Unicode MS"/>
          <w:sz w:val="28"/>
          <w:szCs w:val="28"/>
          <w:bdr w:val="nil"/>
          <w:rtl/>
          <w:lang w:val="en-US"/>
        </w:rPr>
        <w:t xml:space="preserve"> احترامها.</w:t>
      </w:r>
    </w:p>
    <w:p w:rsidR="00740C81" w:rsidRPr="00740C81" w:rsidRDefault="00740C81" w:rsidP="00740C81">
      <w:pPr>
        <w:numPr>
          <w:ilvl w:val="0"/>
          <w:numId w:val="34"/>
        </w:numPr>
        <w:pBdr>
          <w:top w:val="nil"/>
          <w:left w:val="nil"/>
          <w:bottom w:val="nil"/>
          <w:right w:val="nil"/>
          <w:between w:val="nil"/>
          <w:bar w:val="nil"/>
        </w:pBdr>
        <w:suppressAutoHyphens w:val="0"/>
        <w:bidi/>
        <w:spacing w:after="160" w:line="520" w:lineRule="exact"/>
        <w:jc w:val="both"/>
        <w:rPr>
          <w:rFonts w:eastAsia="Arial Unicode MS"/>
          <w:sz w:val="28"/>
          <w:szCs w:val="28"/>
          <w:bdr w:val="nil"/>
          <w:lang w:val="en-US"/>
        </w:rPr>
      </w:pPr>
      <w:r w:rsidRPr="00740C81">
        <w:rPr>
          <w:rFonts w:eastAsia="Calibri"/>
          <w:sz w:val="28"/>
          <w:szCs w:val="28"/>
          <w:rtl/>
          <w:lang w:val="en-AU"/>
        </w:rPr>
        <w:t xml:space="preserve">يرفض تحالف دعم الشرعية في اليمن جل الاستنتاجات التي توصل اليها التقرير وعلى وجه الخصوص الفقرات 106 </w:t>
      </w:r>
      <w:r w:rsidRPr="00740C81">
        <w:rPr>
          <w:rFonts w:eastAsia="Calibri" w:hint="cs"/>
          <w:sz w:val="28"/>
          <w:szCs w:val="28"/>
          <w:rtl/>
          <w:lang w:val="en-AU"/>
        </w:rPr>
        <w:t>و108 (</w:t>
      </w:r>
      <w:r w:rsidRPr="00740C81">
        <w:rPr>
          <w:rFonts w:eastAsia="Calibri"/>
          <w:sz w:val="28"/>
          <w:szCs w:val="28"/>
          <w:rtl/>
          <w:lang w:val="en-AU"/>
        </w:rPr>
        <w:t xml:space="preserve">أ) و </w:t>
      </w:r>
      <w:r w:rsidRPr="00740C81">
        <w:rPr>
          <w:rFonts w:eastAsia="Calibri" w:hint="cs"/>
          <w:sz w:val="28"/>
          <w:szCs w:val="28"/>
          <w:rtl/>
          <w:lang w:val="en-AU"/>
        </w:rPr>
        <w:t>(ب</w:t>
      </w:r>
      <w:r w:rsidRPr="00740C81">
        <w:rPr>
          <w:rFonts w:eastAsia="Calibri"/>
          <w:sz w:val="28"/>
          <w:szCs w:val="28"/>
          <w:rtl/>
          <w:lang w:val="en-AU"/>
        </w:rPr>
        <w:t xml:space="preserve">) </w:t>
      </w:r>
      <w:r w:rsidRPr="00740C81">
        <w:rPr>
          <w:rFonts w:eastAsia="Calibri" w:hint="cs"/>
          <w:sz w:val="28"/>
          <w:szCs w:val="28"/>
          <w:rtl/>
          <w:lang w:val="en-AU"/>
        </w:rPr>
        <w:t>و109</w:t>
      </w:r>
      <w:r w:rsidRPr="00740C81">
        <w:rPr>
          <w:rFonts w:eastAsia="Calibri"/>
          <w:sz w:val="28"/>
          <w:szCs w:val="28"/>
          <w:rtl/>
          <w:lang w:val="en-AU"/>
        </w:rPr>
        <w:t xml:space="preserve">. حيث بنيت هذه الاستنتاجات على معلومات وبيانات من جهات غير محايدة مما يثير الشكوك والنوايا المسبقة بشأن تحميل المسؤولية الكاملة لبعض </w:t>
      </w:r>
      <w:r w:rsidRPr="00740C81">
        <w:rPr>
          <w:rFonts w:eastAsia="Calibri" w:hint="cs"/>
          <w:sz w:val="28"/>
          <w:szCs w:val="28"/>
          <w:rtl/>
          <w:lang w:val="en-AU"/>
        </w:rPr>
        <w:t>أطراف</w:t>
      </w:r>
      <w:r w:rsidRPr="00740C81">
        <w:rPr>
          <w:rFonts w:eastAsia="Calibri"/>
          <w:sz w:val="28"/>
          <w:szCs w:val="28"/>
          <w:rtl/>
          <w:lang w:val="en-AU"/>
        </w:rPr>
        <w:t xml:space="preserve"> النزاع في اليمن وبشكل متعمد. </w:t>
      </w:r>
    </w:p>
    <w:p w:rsidR="00740C81" w:rsidRPr="00740C81" w:rsidRDefault="00740C81" w:rsidP="00740C81">
      <w:pPr>
        <w:numPr>
          <w:ilvl w:val="0"/>
          <w:numId w:val="34"/>
        </w:numPr>
        <w:pBdr>
          <w:top w:val="nil"/>
          <w:left w:val="nil"/>
          <w:bottom w:val="nil"/>
          <w:right w:val="nil"/>
          <w:between w:val="nil"/>
          <w:bar w:val="nil"/>
        </w:pBdr>
        <w:suppressAutoHyphens w:val="0"/>
        <w:bidi/>
        <w:spacing w:after="160" w:line="520" w:lineRule="exact"/>
        <w:jc w:val="both"/>
        <w:rPr>
          <w:rFonts w:eastAsia="Arial Unicode MS"/>
          <w:sz w:val="28"/>
          <w:szCs w:val="28"/>
          <w:bdr w:val="nil"/>
          <w:rtl/>
          <w:lang w:val="en-US"/>
        </w:rPr>
      </w:pPr>
      <w:r w:rsidRPr="00740C81">
        <w:rPr>
          <w:rFonts w:eastAsia="Arial Unicode MS"/>
          <w:sz w:val="28"/>
          <w:szCs w:val="28"/>
          <w:bdr w:val="nil"/>
          <w:rtl/>
          <w:lang w:val="en-US"/>
        </w:rPr>
        <w:t xml:space="preserve">مرفقات التقرير: </w:t>
      </w:r>
      <w:r w:rsidRPr="00740C81">
        <w:rPr>
          <w:rFonts w:eastAsia="Calibri"/>
          <w:sz w:val="28"/>
          <w:szCs w:val="28"/>
          <w:rtl/>
          <w:lang w:val="en-AU"/>
        </w:rPr>
        <w:t>يرفض تحالف دعم الشرعية في اليمن</w:t>
      </w:r>
      <w:r w:rsidRPr="00740C81">
        <w:rPr>
          <w:rFonts w:eastAsia="Calibri" w:hint="cs"/>
          <w:sz w:val="28"/>
          <w:szCs w:val="28"/>
          <w:rtl/>
          <w:lang w:val="en-AU"/>
        </w:rPr>
        <w:t xml:space="preserve"> بشكل مطلق</w:t>
      </w:r>
      <w:r w:rsidRPr="00740C81">
        <w:rPr>
          <w:rFonts w:eastAsia="Calibri"/>
          <w:sz w:val="28"/>
          <w:szCs w:val="28"/>
          <w:rtl/>
          <w:lang w:val="en-AU"/>
        </w:rPr>
        <w:t xml:space="preserve"> ادراج مرفق اسماء القادة </w:t>
      </w:r>
      <w:r w:rsidRPr="00740C81">
        <w:rPr>
          <w:rFonts w:eastAsia="Calibri" w:hint="cs"/>
          <w:sz w:val="28"/>
          <w:szCs w:val="28"/>
          <w:rtl/>
          <w:lang w:val="en-AU"/>
        </w:rPr>
        <w:t xml:space="preserve">السياسيين والعسكريين </w:t>
      </w:r>
      <w:r w:rsidRPr="00740C81">
        <w:rPr>
          <w:rFonts w:eastAsia="Calibri"/>
          <w:sz w:val="28"/>
          <w:szCs w:val="28"/>
          <w:rtl/>
          <w:lang w:val="en-AU"/>
        </w:rPr>
        <w:t>في دول التحالف</w:t>
      </w:r>
      <w:r w:rsidRPr="00740C81">
        <w:rPr>
          <w:rFonts w:eastAsia="Calibri" w:hint="cs"/>
          <w:sz w:val="28"/>
          <w:szCs w:val="28"/>
          <w:rtl/>
          <w:lang w:val="en-AU"/>
        </w:rPr>
        <w:t xml:space="preserve"> </w:t>
      </w:r>
      <w:r w:rsidRPr="00740C81">
        <w:rPr>
          <w:rFonts w:eastAsia="Calibri"/>
          <w:sz w:val="28"/>
          <w:szCs w:val="28"/>
          <w:rtl/>
          <w:lang w:val="en-AU"/>
        </w:rPr>
        <w:t>في ملحق التقرير،</w:t>
      </w:r>
      <w:r w:rsidRPr="00740C81">
        <w:rPr>
          <w:rFonts w:eastAsia="Calibri" w:hint="cs"/>
          <w:sz w:val="28"/>
          <w:szCs w:val="28"/>
          <w:rtl/>
          <w:lang w:val="en-AU"/>
        </w:rPr>
        <w:t xml:space="preserve"> </w:t>
      </w:r>
      <w:r w:rsidRPr="00740C81">
        <w:rPr>
          <w:rFonts w:eastAsia="Calibri"/>
          <w:sz w:val="28"/>
          <w:szCs w:val="28"/>
          <w:rtl/>
          <w:lang w:val="en-AU"/>
        </w:rPr>
        <w:t>وهذا يؤكد على ازدواجية المعايير والانتقائية عند تناول حالات حقوق الانسان في دول بعينها في إطار مجلس حقوق الانسان، وأن التحالف يطلب إزالة ما ورد من اسماء لقادة كل من المملكة العربية السعودية والامارات العربية المتحدة والحكومة الشرعية اليمنية وسحب المرفق</w:t>
      </w:r>
      <w:r w:rsidRPr="00740C81">
        <w:rPr>
          <w:rFonts w:eastAsia="Calibri" w:hint="cs"/>
          <w:sz w:val="28"/>
          <w:szCs w:val="28"/>
          <w:rtl/>
          <w:lang w:val="en-AU"/>
        </w:rPr>
        <w:t xml:space="preserve"> من التقرير ومن وثائق المجلس وموقعه الالكتروني</w:t>
      </w:r>
      <w:r w:rsidRPr="00740C81">
        <w:rPr>
          <w:rFonts w:eastAsia="Calibri"/>
          <w:sz w:val="28"/>
          <w:szCs w:val="28"/>
          <w:rtl/>
          <w:lang w:val="en-AU"/>
        </w:rPr>
        <w:t xml:space="preserve">. </w:t>
      </w:r>
    </w:p>
    <w:p w:rsidR="00740C81" w:rsidRPr="00740C81" w:rsidRDefault="00740C81" w:rsidP="00740C81">
      <w:pPr>
        <w:pBdr>
          <w:top w:val="nil"/>
          <w:left w:val="nil"/>
          <w:bottom w:val="nil"/>
          <w:right w:val="nil"/>
          <w:between w:val="nil"/>
          <w:bar w:val="nil"/>
        </w:pBdr>
        <w:suppressAutoHyphens w:val="0"/>
        <w:bidi/>
        <w:spacing w:line="520" w:lineRule="exact"/>
        <w:ind w:firstLine="386"/>
        <w:jc w:val="both"/>
        <w:rPr>
          <w:rFonts w:eastAsia="Arial Unicode MS"/>
          <w:sz w:val="28"/>
          <w:szCs w:val="28"/>
          <w:bdr w:val="nil"/>
          <w:rtl/>
          <w:lang w:val="en-US"/>
        </w:rPr>
      </w:pPr>
      <w:r w:rsidRPr="00740C81">
        <w:rPr>
          <w:rFonts w:eastAsia="Arial Unicode MS"/>
          <w:sz w:val="28"/>
          <w:szCs w:val="28"/>
          <w:bdr w:val="nil"/>
          <w:rtl/>
          <w:lang w:val="en-US"/>
        </w:rPr>
        <w:t xml:space="preserve">وبناء على ما تقدم من معطيات </w:t>
      </w:r>
      <w:r w:rsidRPr="00740C81">
        <w:rPr>
          <w:rFonts w:eastAsia="Arial Unicode MS" w:hint="cs"/>
          <w:sz w:val="28"/>
          <w:szCs w:val="28"/>
          <w:bdr w:val="nil"/>
          <w:rtl/>
          <w:lang w:val="en-US"/>
        </w:rPr>
        <w:t xml:space="preserve">و </w:t>
      </w:r>
      <w:r w:rsidRPr="00740C81">
        <w:rPr>
          <w:rFonts w:eastAsia="Arial Unicode MS"/>
          <w:sz w:val="28"/>
          <w:szCs w:val="28"/>
          <w:bdr w:val="nil"/>
          <w:rtl/>
          <w:lang w:val="en-US"/>
        </w:rPr>
        <w:t xml:space="preserve">وقوع التقرير الذي اعده فريق الخبراء المعني باليمن في العديد من المغالطات المنهجية، ونظرا لتسرع فريق الخبراء في تقييمه لحالة حقوق الانسان في </w:t>
      </w:r>
      <w:r w:rsidRPr="00740C81">
        <w:rPr>
          <w:rFonts w:eastAsia="Arial Unicode MS"/>
          <w:sz w:val="28"/>
          <w:szCs w:val="28"/>
          <w:bdr w:val="nil"/>
          <w:rtl/>
          <w:lang w:val="en-US"/>
        </w:rPr>
        <w:lastRenderedPageBreak/>
        <w:t>اليمن، ترى دول تحالف دعم الشرعية في اليمن بان هناك ضرورة ملحة نحو إعادة تقييم حالة حقوق الانسان في اليمن وبشكل شامل وموضوعي</w:t>
      </w:r>
      <w:r w:rsidRPr="00740C81">
        <w:rPr>
          <w:rFonts w:eastAsia="Arial Unicode MS" w:hint="cs"/>
          <w:sz w:val="28"/>
          <w:szCs w:val="28"/>
          <w:bdr w:val="nil"/>
          <w:rtl/>
          <w:lang w:val="en-US"/>
        </w:rPr>
        <w:t xml:space="preserve">، وأن تعمل المفوضية السامية لحقوق الانسان لتقديم كافة التعاون والدعم التقني للحكومة اليمنية الشرعية لتعزيز مسؤوليتها وسلطتها لتطبيق كافة المبادئ المنصوص عليها في المواثيق الدولية والقانون الدولي لحقوق الانسان </w:t>
      </w:r>
      <w:r w:rsidRPr="00740C81">
        <w:rPr>
          <w:rFonts w:eastAsia="Arial Unicode MS"/>
          <w:sz w:val="28"/>
          <w:szCs w:val="28"/>
          <w:bdr w:val="nil"/>
          <w:rtl/>
          <w:lang w:val="en-US"/>
        </w:rPr>
        <w:t xml:space="preserve">ومساعدتها للوفاء بالتزاماتها في هذا الإطار، ودعم اللجنة الوطنية للتحقيق في ادعاءات انتهاكات حقوق الانسان في اليمن باعتبارها </w:t>
      </w:r>
      <w:r w:rsidRPr="00740C81">
        <w:rPr>
          <w:rFonts w:eastAsia="Arial Unicode MS" w:hint="cs"/>
          <w:sz w:val="28"/>
          <w:szCs w:val="28"/>
          <w:bdr w:val="nil"/>
          <w:rtl/>
          <w:lang w:val="en-US"/>
        </w:rPr>
        <w:t>ال</w:t>
      </w:r>
      <w:r w:rsidRPr="00740C81">
        <w:rPr>
          <w:rFonts w:eastAsia="Arial Unicode MS"/>
          <w:sz w:val="28"/>
          <w:szCs w:val="28"/>
          <w:bdr w:val="nil"/>
          <w:rtl/>
          <w:lang w:val="en-US"/>
        </w:rPr>
        <w:t xml:space="preserve">آلية </w:t>
      </w:r>
      <w:r w:rsidRPr="00740C81">
        <w:rPr>
          <w:rFonts w:eastAsia="Arial Unicode MS" w:hint="cs"/>
          <w:sz w:val="28"/>
          <w:szCs w:val="28"/>
          <w:bdr w:val="nil"/>
          <w:rtl/>
          <w:lang w:val="en-US"/>
        </w:rPr>
        <w:t>ال</w:t>
      </w:r>
      <w:r w:rsidRPr="00740C81">
        <w:rPr>
          <w:rFonts w:eastAsia="Arial Unicode MS"/>
          <w:sz w:val="28"/>
          <w:szCs w:val="28"/>
          <w:bdr w:val="nil"/>
          <w:rtl/>
          <w:lang w:val="en-US"/>
        </w:rPr>
        <w:t xml:space="preserve">وطنية </w:t>
      </w:r>
      <w:r w:rsidRPr="00740C81">
        <w:rPr>
          <w:rFonts w:eastAsia="Arial Unicode MS" w:hint="cs"/>
          <w:sz w:val="28"/>
          <w:szCs w:val="28"/>
          <w:bdr w:val="nil"/>
          <w:rtl/>
          <w:lang w:val="en-US"/>
        </w:rPr>
        <w:t>المعنية، وان تسهم في دعم ال</w:t>
      </w:r>
      <w:r w:rsidRPr="00740C81">
        <w:rPr>
          <w:rFonts w:eastAsia="Arial Unicode MS"/>
          <w:sz w:val="28"/>
          <w:szCs w:val="28"/>
          <w:bdr w:val="nil"/>
          <w:rtl/>
          <w:lang w:val="en-US"/>
        </w:rPr>
        <w:t xml:space="preserve">دفع بالمسار السياسي في اليمن وفقا للمرجعيات الثلاث والالتزام بقرارات مجلس </w:t>
      </w:r>
      <w:r w:rsidRPr="00740C81">
        <w:rPr>
          <w:rFonts w:eastAsia="Arial Unicode MS" w:hint="cs"/>
          <w:sz w:val="28"/>
          <w:szCs w:val="28"/>
          <w:bdr w:val="nil"/>
          <w:rtl/>
          <w:lang w:val="en-US"/>
        </w:rPr>
        <w:t>الأمن</w:t>
      </w:r>
      <w:r w:rsidRPr="00740C81">
        <w:rPr>
          <w:rFonts w:eastAsia="Arial Unicode MS"/>
          <w:sz w:val="28"/>
          <w:szCs w:val="28"/>
          <w:bdr w:val="nil"/>
          <w:rtl/>
          <w:lang w:val="en-US"/>
        </w:rPr>
        <w:t xml:space="preserve"> ذات الصلة وعلى وجه الخصوص القرار 2216، والعمل كذلك على تعزيز الجهود الانسانية لرفع المعاناة عن الشعب اليمني، مع الأخذ بعين الاعتبار مراعاة مصلحة اليمن والشعب اليمني</w:t>
      </w:r>
      <w:r w:rsidRPr="00740C81">
        <w:rPr>
          <w:rFonts w:eastAsia="Arial Unicode MS" w:hint="cs"/>
          <w:sz w:val="28"/>
          <w:szCs w:val="28"/>
          <w:bdr w:val="nil"/>
          <w:rtl/>
          <w:lang w:val="en-US"/>
        </w:rPr>
        <w:t>.</w:t>
      </w:r>
      <w:r w:rsidRPr="00740C81">
        <w:rPr>
          <w:rFonts w:eastAsia="Arial Unicode MS"/>
          <w:sz w:val="28"/>
          <w:szCs w:val="28"/>
          <w:bdr w:val="nil"/>
          <w:rtl/>
          <w:lang w:val="en-US"/>
        </w:rPr>
        <w:t xml:space="preserve"> </w:t>
      </w:r>
    </w:p>
    <w:p w:rsidR="00766CAB" w:rsidRPr="00134DE1" w:rsidRDefault="00E65A0C" w:rsidP="00E65A0C">
      <w:pPr>
        <w:pStyle w:val="SingleTxtG"/>
        <w:spacing w:before="240" w:after="0"/>
        <w:jc w:val="center"/>
        <w:rPr>
          <w:u w:val="single"/>
          <w:lang w:eastAsia="fr-FR"/>
        </w:rPr>
      </w:pPr>
      <w:r w:rsidRPr="00134DE1">
        <w:rPr>
          <w:lang w:eastAsia="fr-FR"/>
        </w:rPr>
        <w:tab/>
      </w:r>
      <w:r w:rsidRPr="00134DE1">
        <w:rPr>
          <w:u w:val="single"/>
          <w:lang w:eastAsia="fr-FR"/>
        </w:rPr>
        <w:tab/>
      </w:r>
      <w:r w:rsidRPr="00134DE1">
        <w:rPr>
          <w:u w:val="single"/>
          <w:lang w:eastAsia="fr-FR"/>
        </w:rPr>
        <w:tab/>
      </w:r>
      <w:r w:rsidRPr="00134DE1">
        <w:rPr>
          <w:u w:val="single"/>
          <w:lang w:eastAsia="fr-FR"/>
        </w:rPr>
        <w:tab/>
      </w:r>
    </w:p>
    <w:sectPr w:rsidR="00766CAB" w:rsidRPr="00134DE1" w:rsidSect="00CD3432">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46E" w:rsidRDefault="000B246E"/>
  </w:endnote>
  <w:endnote w:type="continuationSeparator" w:id="0">
    <w:p w:rsidR="000B246E" w:rsidRDefault="000B246E"/>
  </w:endnote>
  <w:endnote w:type="continuationNotice" w:id="1">
    <w:p w:rsidR="000B246E" w:rsidRDefault="000B2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altName w:val="Times New Roman"/>
    <w:charset w:val="00"/>
    <w:family w:val="auto"/>
    <w:pitch w:val="variable"/>
    <w:sig w:usb0="00000000" w:usb1="C000204B" w:usb2="00000008" w:usb3="00000000" w:csb0="000000D3" w:csb1="00000000"/>
  </w:font>
  <w:font w:name="Calibri">
    <w:panose1 w:val="020F0502020204030204"/>
    <w:charset w:val="00"/>
    <w:family w:val="swiss"/>
    <w:pitch w:val="variable"/>
    <w:sig w:usb0="E0002AFF" w:usb1="C000247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80" w:rsidRPr="00CD3432" w:rsidRDefault="00B84629" w:rsidP="00CD3432">
    <w:pPr>
      <w:pStyle w:val="Footer"/>
      <w:tabs>
        <w:tab w:val="right" w:pos="9638"/>
      </w:tabs>
    </w:pPr>
    <w:r>
      <w:fldChar w:fldCharType="begin"/>
    </w:r>
    <w:r>
      <w:instrText xml:space="preserve"> PAGE  \* MERGEFORMAT </w:instrText>
    </w:r>
    <w:r>
      <w:fldChar w:fldCharType="separate"/>
    </w:r>
    <w:r w:rsidR="008E0D71" w:rsidRPr="008E0D71">
      <w:rPr>
        <w:b/>
        <w:noProof/>
        <w:sz w:val="18"/>
      </w:rPr>
      <w:t>4</w:t>
    </w:r>
    <w:r>
      <w:rPr>
        <w:b/>
        <w:noProof/>
        <w:sz w:val="18"/>
      </w:rPr>
      <w:fldChar w:fldCharType="end"/>
    </w:r>
    <w:r w:rsidR="0073048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80" w:rsidRPr="00CD3432" w:rsidRDefault="00730480" w:rsidP="00CD3432">
    <w:pPr>
      <w:pStyle w:val="Footer"/>
      <w:tabs>
        <w:tab w:val="right" w:pos="9638"/>
      </w:tabs>
      <w:rPr>
        <w:b/>
        <w:sz w:val="18"/>
      </w:rPr>
    </w:pPr>
    <w:r>
      <w:tab/>
    </w:r>
    <w:r w:rsidR="00B84629">
      <w:fldChar w:fldCharType="begin"/>
    </w:r>
    <w:r w:rsidR="00B84629">
      <w:instrText xml:space="preserve"> PAGE  \* MERGEFORMAT </w:instrText>
    </w:r>
    <w:r w:rsidR="00B84629">
      <w:fldChar w:fldCharType="separate"/>
    </w:r>
    <w:r w:rsidR="008E0D71" w:rsidRPr="008E0D71">
      <w:rPr>
        <w:b/>
        <w:noProof/>
        <w:sz w:val="18"/>
      </w:rPr>
      <w:t>3</w:t>
    </w:r>
    <w:r w:rsidR="00B84629">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46E" w:rsidRPr="000B175B" w:rsidRDefault="000B246E" w:rsidP="000B175B">
      <w:pPr>
        <w:tabs>
          <w:tab w:val="right" w:pos="2155"/>
        </w:tabs>
        <w:spacing w:after="80"/>
        <w:ind w:left="680"/>
        <w:rPr>
          <w:u w:val="single"/>
        </w:rPr>
      </w:pPr>
      <w:r>
        <w:rPr>
          <w:u w:val="single"/>
        </w:rPr>
        <w:tab/>
      </w:r>
    </w:p>
  </w:footnote>
  <w:footnote w:type="continuationSeparator" w:id="0">
    <w:p w:rsidR="000B246E" w:rsidRPr="00FC68B7" w:rsidRDefault="000B246E" w:rsidP="00FC68B7">
      <w:pPr>
        <w:tabs>
          <w:tab w:val="left" w:pos="2155"/>
        </w:tabs>
        <w:spacing w:after="80"/>
        <w:ind w:left="680"/>
        <w:rPr>
          <w:u w:val="single"/>
        </w:rPr>
      </w:pPr>
      <w:r>
        <w:rPr>
          <w:u w:val="single"/>
        </w:rPr>
        <w:tab/>
      </w:r>
    </w:p>
  </w:footnote>
  <w:footnote w:type="continuationNotice" w:id="1">
    <w:p w:rsidR="000B246E" w:rsidRDefault="000B246E"/>
  </w:footnote>
  <w:footnote w:id="2">
    <w:p w:rsidR="00A33AD1" w:rsidRPr="00A33AD1" w:rsidRDefault="00A33AD1">
      <w:pPr>
        <w:pStyle w:val="FootnoteText"/>
      </w:pPr>
      <w:r>
        <w:rPr>
          <w:rStyle w:val="FootnoteReference"/>
        </w:rPr>
        <w:tab/>
      </w:r>
      <w:r w:rsidRPr="00A33AD1">
        <w:rPr>
          <w:rStyle w:val="FootnoteReference"/>
          <w:sz w:val="20"/>
          <w:vertAlign w:val="baseline"/>
        </w:rPr>
        <w:t>*</w:t>
      </w:r>
      <w:r>
        <w:rPr>
          <w:rStyle w:val="FootnoteReference"/>
          <w:sz w:val="20"/>
          <w:vertAlign w:val="baseline"/>
        </w:rPr>
        <w:tab/>
      </w:r>
      <w:r w:rsidRPr="008E0D71">
        <w:rPr>
          <w:rStyle w:val="FootnoteReference"/>
          <w:szCs w:val="18"/>
          <w:vertAlign w:val="baseline"/>
        </w:rPr>
        <w:t>Reproduced as received, in the languages of submission only</w:t>
      </w:r>
      <w:r w:rsidRPr="008E0D71">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80" w:rsidRPr="007F4F46" w:rsidRDefault="00730480">
    <w:pPr>
      <w:pStyle w:val="Header"/>
      <w:rPr>
        <w:sz w:val="20"/>
      </w:rPr>
    </w:pPr>
    <w:r w:rsidRPr="007F4F46">
      <w:rPr>
        <w:sz w:val="20"/>
      </w:rPr>
      <w:t>A/HRC/3</w:t>
    </w:r>
    <w:r w:rsidR="003E45AF">
      <w:rPr>
        <w:sz w:val="20"/>
      </w:rPr>
      <w:t>9</w:t>
    </w:r>
    <w:r w:rsidRPr="007F4F46">
      <w:rPr>
        <w:sz w:val="20"/>
      </w:rPr>
      <w:t>/G/</w:t>
    </w:r>
    <w:r w:rsidR="007E4441">
      <w:rPr>
        <w:sz w:val="20"/>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80" w:rsidRPr="007F4F46" w:rsidRDefault="00730480" w:rsidP="00CD3432">
    <w:pPr>
      <w:pStyle w:val="Header"/>
      <w:jc w:val="right"/>
      <w:rPr>
        <w:sz w:val="20"/>
      </w:rPr>
    </w:pPr>
    <w:r w:rsidRPr="007F4F46">
      <w:rPr>
        <w:sz w:val="20"/>
      </w:rPr>
      <w:t>A/HRC/3</w:t>
    </w:r>
    <w:r w:rsidR="003E45AF">
      <w:rPr>
        <w:sz w:val="20"/>
      </w:rPr>
      <w:t>9</w:t>
    </w:r>
    <w:r w:rsidRPr="007F4F46">
      <w:rPr>
        <w:sz w:val="20"/>
      </w:rPr>
      <w:t>/G/</w:t>
    </w:r>
    <w:r w:rsidR="007E4441">
      <w:rPr>
        <w:sz w:val="20"/>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732242"/>
    <w:multiLevelType w:val="hybridMultilevel"/>
    <w:tmpl w:val="D3F4E86C"/>
    <w:lvl w:ilvl="0" w:tplc="70365538">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2E942D6"/>
    <w:multiLevelType w:val="hybridMultilevel"/>
    <w:tmpl w:val="916C5214"/>
    <w:lvl w:ilvl="0" w:tplc="43125C20">
      <w:start w:val="1"/>
      <w:numFmt w:val="arabicAlpha"/>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D52B4"/>
    <w:multiLevelType w:val="hybridMultilevel"/>
    <w:tmpl w:val="9CDC0B1A"/>
    <w:lvl w:ilvl="0" w:tplc="655E4446">
      <w:start w:val="1"/>
      <w:numFmt w:val="bullet"/>
      <w:lvlText w:val="-"/>
      <w:lvlJc w:val="left"/>
      <w:pPr>
        <w:ind w:left="444" w:hanging="360"/>
      </w:pPr>
      <w:rPr>
        <w:rFonts w:ascii="Sakkal Majalla" w:eastAsia="Calibri" w:hAnsi="Sakkal Majalla" w:cs="Sakkal Majalla"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5" w15:restartNumberingAfterBreak="0">
    <w:nsid w:val="0AA74988"/>
    <w:multiLevelType w:val="hybridMultilevel"/>
    <w:tmpl w:val="13E0FE20"/>
    <w:lvl w:ilvl="0" w:tplc="BE2E849C">
      <w:start w:val="1"/>
      <w:numFmt w:val="decimal"/>
      <w:lvlText w:val="%1."/>
      <w:lvlJc w:val="left"/>
      <w:pPr>
        <w:ind w:left="720" w:hanging="360"/>
      </w:pPr>
      <w:rPr>
        <w:rFonts w:ascii="Traditional Arabic" w:eastAsia="Times New Roman" w:hAnsi="Traditional Arabic" w:cs="Traditional Arabic"/>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4BA5765"/>
    <w:multiLevelType w:val="hybridMultilevel"/>
    <w:tmpl w:val="B0648D92"/>
    <w:lvl w:ilvl="0" w:tplc="CB4494FA">
      <w:start w:val="1"/>
      <w:numFmt w:val="decimal"/>
      <w:lvlText w:val="%1-"/>
      <w:lvlJc w:val="left"/>
      <w:pPr>
        <w:ind w:left="386" w:hanging="360"/>
      </w:pPr>
      <w:rPr>
        <w:rFonts w:hint="default"/>
      </w:rPr>
    </w:lvl>
    <w:lvl w:ilvl="1" w:tplc="040C0019" w:tentative="1">
      <w:start w:val="1"/>
      <w:numFmt w:val="lowerLetter"/>
      <w:lvlText w:val="%2."/>
      <w:lvlJc w:val="left"/>
      <w:pPr>
        <w:ind w:left="1106" w:hanging="360"/>
      </w:pPr>
    </w:lvl>
    <w:lvl w:ilvl="2" w:tplc="040C001B" w:tentative="1">
      <w:start w:val="1"/>
      <w:numFmt w:val="lowerRoman"/>
      <w:lvlText w:val="%3."/>
      <w:lvlJc w:val="right"/>
      <w:pPr>
        <w:ind w:left="1826" w:hanging="180"/>
      </w:pPr>
    </w:lvl>
    <w:lvl w:ilvl="3" w:tplc="040C000F" w:tentative="1">
      <w:start w:val="1"/>
      <w:numFmt w:val="decimal"/>
      <w:lvlText w:val="%4."/>
      <w:lvlJc w:val="left"/>
      <w:pPr>
        <w:ind w:left="2546" w:hanging="360"/>
      </w:pPr>
    </w:lvl>
    <w:lvl w:ilvl="4" w:tplc="040C0019" w:tentative="1">
      <w:start w:val="1"/>
      <w:numFmt w:val="lowerLetter"/>
      <w:lvlText w:val="%5."/>
      <w:lvlJc w:val="left"/>
      <w:pPr>
        <w:ind w:left="3266" w:hanging="360"/>
      </w:pPr>
    </w:lvl>
    <w:lvl w:ilvl="5" w:tplc="040C001B" w:tentative="1">
      <w:start w:val="1"/>
      <w:numFmt w:val="lowerRoman"/>
      <w:lvlText w:val="%6."/>
      <w:lvlJc w:val="right"/>
      <w:pPr>
        <w:ind w:left="3986" w:hanging="180"/>
      </w:pPr>
    </w:lvl>
    <w:lvl w:ilvl="6" w:tplc="040C000F" w:tentative="1">
      <w:start w:val="1"/>
      <w:numFmt w:val="decimal"/>
      <w:lvlText w:val="%7."/>
      <w:lvlJc w:val="left"/>
      <w:pPr>
        <w:ind w:left="4706" w:hanging="360"/>
      </w:pPr>
    </w:lvl>
    <w:lvl w:ilvl="7" w:tplc="040C0019" w:tentative="1">
      <w:start w:val="1"/>
      <w:numFmt w:val="lowerLetter"/>
      <w:lvlText w:val="%8."/>
      <w:lvlJc w:val="left"/>
      <w:pPr>
        <w:ind w:left="5426" w:hanging="360"/>
      </w:pPr>
    </w:lvl>
    <w:lvl w:ilvl="8" w:tplc="040C001B" w:tentative="1">
      <w:start w:val="1"/>
      <w:numFmt w:val="lowerRoman"/>
      <w:lvlText w:val="%9."/>
      <w:lvlJc w:val="right"/>
      <w:pPr>
        <w:ind w:left="6146" w:hanging="180"/>
      </w:pPr>
    </w:lvl>
  </w:abstractNum>
  <w:abstractNum w:abstractNumId="8" w15:restartNumberingAfterBreak="0">
    <w:nsid w:val="16BF46A0"/>
    <w:multiLevelType w:val="hybridMultilevel"/>
    <w:tmpl w:val="73A87E06"/>
    <w:lvl w:ilvl="0" w:tplc="1B6ECB0C">
      <w:start w:val="1"/>
      <w:numFmt w:val="arabicAlpha"/>
      <w:lvlText w:val="%1-"/>
      <w:lvlJc w:val="left"/>
      <w:pPr>
        <w:ind w:left="502" w:hanging="360"/>
      </w:pPr>
      <w:rPr>
        <w:rFonts w:ascii="Sakkal Majalla" w:eastAsia="Calibri" w:hAnsi="Sakkal Majalla" w:cs="Sakkal Majalla"/>
        <w:color w:val="auto"/>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15:restartNumberingAfterBreak="0">
    <w:nsid w:val="1BC46C97"/>
    <w:multiLevelType w:val="hybridMultilevel"/>
    <w:tmpl w:val="B798E9F0"/>
    <w:lvl w:ilvl="0" w:tplc="23F83E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6729C"/>
    <w:multiLevelType w:val="hybridMultilevel"/>
    <w:tmpl w:val="EA12578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A35ACE"/>
    <w:multiLevelType w:val="hybridMultilevel"/>
    <w:tmpl w:val="27148C0A"/>
    <w:lvl w:ilvl="0" w:tplc="E7B0CED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2D6539FF"/>
    <w:multiLevelType w:val="hybridMultilevel"/>
    <w:tmpl w:val="C5981054"/>
    <w:lvl w:ilvl="0" w:tplc="CD4C9766">
      <w:start w:val="1"/>
      <w:numFmt w:val="decimal"/>
      <w:lvlText w:val="%1-"/>
      <w:lvlJc w:val="left"/>
      <w:pPr>
        <w:ind w:left="81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4C605D"/>
    <w:multiLevelType w:val="hybridMultilevel"/>
    <w:tmpl w:val="A7DAE498"/>
    <w:lvl w:ilvl="0" w:tplc="5B62387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9100ED"/>
    <w:multiLevelType w:val="hybridMultilevel"/>
    <w:tmpl w:val="54FEFBC8"/>
    <w:lvl w:ilvl="0" w:tplc="4C7EE17E">
      <w:start w:val="1"/>
      <w:numFmt w:val="upperRoman"/>
      <w:lvlText w:val="%1."/>
      <w:lvlJc w:val="left"/>
      <w:pPr>
        <w:ind w:left="2707" w:hanging="720"/>
      </w:pPr>
      <w:rPr>
        <w:rFonts w:hint="default"/>
      </w:rPr>
    </w:lvl>
    <w:lvl w:ilvl="1" w:tplc="08090019" w:tentative="1">
      <w:start w:val="1"/>
      <w:numFmt w:val="lowerLetter"/>
      <w:lvlText w:val="%2."/>
      <w:lvlJc w:val="left"/>
      <w:pPr>
        <w:ind w:left="3067" w:hanging="360"/>
      </w:pPr>
    </w:lvl>
    <w:lvl w:ilvl="2" w:tplc="0809001B" w:tentative="1">
      <w:start w:val="1"/>
      <w:numFmt w:val="lowerRoman"/>
      <w:lvlText w:val="%3."/>
      <w:lvlJc w:val="right"/>
      <w:pPr>
        <w:ind w:left="3787" w:hanging="180"/>
      </w:pPr>
    </w:lvl>
    <w:lvl w:ilvl="3" w:tplc="0809000F" w:tentative="1">
      <w:start w:val="1"/>
      <w:numFmt w:val="decimal"/>
      <w:lvlText w:val="%4."/>
      <w:lvlJc w:val="left"/>
      <w:pPr>
        <w:ind w:left="4507" w:hanging="360"/>
      </w:pPr>
    </w:lvl>
    <w:lvl w:ilvl="4" w:tplc="08090019" w:tentative="1">
      <w:start w:val="1"/>
      <w:numFmt w:val="lowerLetter"/>
      <w:lvlText w:val="%5."/>
      <w:lvlJc w:val="left"/>
      <w:pPr>
        <w:ind w:left="5227" w:hanging="360"/>
      </w:pPr>
    </w:lvl>
    <w:lvl w:ilvl="5" w:tplc="0809001B" w:tentative="1">
      <w:start w:val="1"/>
      <w:numFmt w:val="lowerRoman"/>
      <w:lvlText w:val="%6."/>
      <w:lvlJc w:val="right"/>
      <w:pPr>
        <w:ind w:left="5947" w:hanging="180"/>
      </w:pPr>
    </w:lvl>
    <w:lvl w:ilvl="6" w:tplc="0809000F" w:tentative="1">
      <w:start w:val="1"/>
      <w:numFmt w:val="decimal"/>
      <w:lvlText w:val="%7."/>
      <w:lvlJc w:val="left"/>
      <w:pPr>
        <w:ind w:left="6667" w:hanging="360"/>
      </w:pPr>
    </w:lvl>
    <w:lvl w:ilvl="7" w:tplc="08090019" w:tentative="1">
      <w:start w:val="1"/>
      <w:numFmt w:val="lowerLetter"/>
      <w:lvlText w:val="%8."/>
      <w:lvlJc w:val="left"/>
      <w:pPr>
        <w:ind w:left="7387" w:hanging="360"/>
      </w:pPr>
    </w:lvl>
    <w:lvl w:ilvl="8" w:tplc="0809001B" w:tentative="1">
      <w:start w:val="1"/>
      <w:numFmt w:val="lowerRoman"/>
      <w:lvlText w:val="%9."/>
      <w:lvlJc w:val="right"/>
      <w:pPr>
        <w:ind w:left="8107" w:hanging="180"/>
      </w:pPr>
    </w:lvl>
  </w:abstractNum>
  <w:abstractNum w:abstractNumId="17" w15:restartNumberingAfterBreak="0">
    <w:nsid w:val="39A81FB6"/>
    <w:multiLevelType w:val="hybridMultilevel"/>
    <w:tmpl w:val="C02A9D80"/>
    <w:lvl w:ilvl="0" w:tplc="BF580F06">
      <w:start w:val="2"/>
      <w:numFmt w:val="bullet"/>
      <w:lvlText w:val="-"/>
      <w:lvlJc w:val="left"/>
      <w:pPr>
        <w:ind w:left="153" w:hanging="360"/>
      </w:pPr>
      <w:rPr>
        <w:rFonts w:ascii="Sakkal Majalla" w:eastAsiaTheme="minorHAnsi" w:hAnsi="Sakkal Majalla" w:cs="Sakkal Majalla"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15:restartNumberingAfterBreak="0">
    <w:nsid w:val="3FDE75B2"/>
    <w:multiLevelType w:val="hybridMultilevel"/>
    <w:tmpl w:val="C660F18C"/>
    <w:lvl w:ilvl="0" w:tplc="1D7A58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0036EB7"/>
    <w:multiLevelType w:val="hybridMultilevel"/>
    <w:tmpl w:val="DF4AA62A"/>
    <w:lvl w:ilvl="0" w:tplc="926A8536">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2D51942"/>
    <w:multiLevelType w:val="hybridMultilevel"/>
    <w:tmpl w:val="8ADC9066"/>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44983607"/>
    <w:multiLevelType w:val="hybridMultilevel"/>
    <w:tmpl w:val="C5A0290A"/>
    <w:lvl w:ilvl="0" w:tplc="2786BAC0">
      <w:start w:val="1"/>
      <w:numFmt w:val="decimal"/>
      <w:lvlText w:val="%1-"/>
      <w:lvlJc w:val="left"/>
      <w:pPr>
        <w:ind w:left="106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4C6153E"/>
    <w:multiLevelType w:val="hybridMultilevel"/>
    <w:tmpl w:val="D8F481C4"/>
    <w:lvl w:ilvl="0" w:tplc="8C228EE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4793193C"/>
    <w:multiLevelType w:val="hybridMultilevel"/>
    <w:tmpl w:val="E65A9654"/>
    <w:lvl w:ilvl="0" w:tplc="EF1CCB90">
      <w:start w:val="1"/>
      <w:numFmt w:val="lowerLetter"/>
      <w:lvlText w:val="(%1)"/>
      <w:lvlJc w:val="left"/>
      <w:pPr>
        <w:ind w:left="2934" w:hanging="360"/>
      </w:pPr>
      <w:rPr>
        <w:rFonts w:hint="default"/>
      </w:rPr>
    </w:lvl>
    <w:lvl w:ilvl="1" w:tplc="08090019" w:tentative="1">
      <w:start w:val="1"/>
      <w:numFmt w:val="lowerLetter"/>
      <w:lvlText w:val="%2."/>
      <w:lvlJc w:val="left"/>
      <w:pPr>
        <w:ind w:left="3654" w:hanging="360"/>
      </w:p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24" w15:restartNumberingAfterBreak="0">
    <w:nsid w:val="49590ED7"/>
    <w:multiLevelType w:val="hybridMultilevel"/>
    <w:tmpl w:val="49C2F644"/>
    <w:lvl w:ilvl="0" w:tplc="9A88D8C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9DF4460"/>
    <w:multiLevelType w:val="hybridMultilevel"/>
    <w:tmpl w:val="44B65D26"/>
    <w:lvl w:ilvl="0" w:tplc="E9EE04E0">
      <w:start w:val="1"/>
      <w:numFmt w:val="arabicAlpha"/>
      <w:lvlText w:val="%1-"/>
      <w:lvlJc w:val="left"/>
      <w:pPr>
        <w:ind w:left="746" w:hanging="360"/>
      </w:pPr>
      <w:rPr>
        <w:rFonts w:hint="default"/>
        <w:b w:val="0"/>
        <w:color w:val="00000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6" w15:restartNumberingAfterBreak="0">
    <w:nsid w:val="4CCA27A5"/>
    <w:multiLevelType w:val="hybridMultilevel"/>
    <w:tmpl w:val="F1864B10"/>
    <w:lvl w:ilvl="0" w:tplc="191ED792">
      <w:start w:val="1"/>
      <w:numFmt w:val="arabicAlpha"/>
      <w:lvlText w:val="%1-"/>
      <w:lvlJc w:val="left"/>
      <w:pPr>
        <w:ind w:left="720" w:hanging="360"/>
      </w:pPr>
      <w:rPr>
        <w:rFonts w:ascii="Sakkal Majalla" w:eastAsia="Sakkal Majalla" w:hAnsi="Sakkal Majalla" w:cs="Sakkal Majall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D2212"/>
    <w:multiLevelType w:val="hybridMultilevel"/>
    <w:tmpl w:val="388806C2"/>
    <w:lvl w:ilvl="0" w:tplc="416AF7B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0911E3B"/>
    <w:multiLevelType w:val="hybridMultilevel"/>
    <w:tmpl w:val="F3DE1F1A"/>
    <w:lvl w:ilvl="0" w:tplc="C522225E">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9" w15:restartNumberingAfterBreak="0">
    <w:nsid w:val="55420B88"/>
    <w:multiLevelType w:val="hybridMultilevel"/>
    <w:tmpl w:val="FF66A892"/>
    <w:lvl w:ilvl="0" w:tplc="6776A8B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A4CCA"/>
    <w:multiLevelType w:val="hybridMultilevel"/>
    <w:tmpl w:val="B26ED8A8"/>
    <w:lvl w:ilvl="0" w:tplc="E032851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58BF541E"/>
    <w:multiLevelType w:val="hybridMultilevel"/>
    <w:tmpl w:val="39F613C0"/>
    <w:lvl w:ilvl="0" w:tplc="B5FE6474">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59567F80"/>
    <w:multiLevelType w:val="hybridMultilevel"/>
    <w:tmpl w:val="F718F4AC"/>
    <w:lvl w:ilvl="0" w:tplc="280E2416">
      <w:start w:val="1"/>
      <w:numFmt w:val="lowerLetter"/>
      <w:lvlText w:val="%1."/>
      <w:lvlJc w:val="left"/>
      <w:pPr>
        <w:ind w:left="720" w:hanging="360"/>
      </w:pPr>
      <w:rPr>
        <w:rFonts w:ascii="Traditional Arabic" w:eastAsia="Times New Roman" w:hAnsi="Traditional Arabic" w:cs="Traditional Arabi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73E2C"/>
    <w:multiLevelType w:val="hybridMultilevel"/>
    <w:tmpl w:val="227C489A"/>
    <w:lvl w:ilvl="0" w:tplc="4D82EEDC">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4" w15:restartNumberingAfterBreak="0">
    <w:nsid w:val="5FE75A0B"/>
    <w:multiLevelType w:val="hybridMultilevel"/>
    <w:tmpl w:val="3B3A8A18"/>
    <w:lvl w:ilvl="0" w:tplc="882CA0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1345FBE"/>
    <w:multiLevelType w:val="hybridMultilevel"/>
    <w:tmpl w:val="CBDEBC68"/>
    <w:lvl w:ilvl="0" w:tplc="EBDC032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7AAD05D3"/>
    <w:multiLevelType w:val="hybridMultilevel"/>
    <w:tmpl w:val="E6FCEA6E"/>
    <w:lvl w:ilvl="0" w:tplc="DD4EABF8">
      <w:start w:val="1"/>
      <w:numFmt w:val="decimal"/>
      <w:lvlText w:val="%1."/>
      <w:lvlJc w:val="left"/>
      <w:pPr>
        <w:ind w:left="2934" w:hanging="360"/>
      </w:pPr>
      <w:rPr>
        <w:rFonts w:hint="default"/>
      </w:rPr>
    </w:lvl>
    <w:lvl w:ilvl="1" w:tplc="08090019" w:tentative="1">
      <w:start w:val="1"/>
      <w:numFmt w:val="lowerLetter"/>
      <w:lvlText w:val="%2."/>
      <w:lvlJc w:val="left"/>
      <w:pPr>
        <w:ind w:left="3654" w:hanging="360"/>
      </w:p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num w:numId="1">
    <w:abstractNumId w:val="15"/>
  </w:num>
  <w:num w:numId="2">
    <w:abstractNumId w:val="10"/>
  </w:num>
  <w:num w:numId="3">
    <w:abstractNumId w:val="37"/>
  </w:num>
  <w:num w:numId="4">
    <w:abstractNumId w:val="6"/>
  </w:num>
  <w:num w:numId="5">
    <w:abstractNumId w:val="0"/>
  </w:num>
  <w:num w:numId="6">
    <w:abstractNumId w:val="3"/>
  </w:num>
  <w:num w:numId="7">
    <w:abstractNumId w:val="36"/>
  </w:num>
  <w:num w:numId="8">
    <w:abstractNumId w:val="14"/>
  </w:num>
  <w:num w:numId="9">
    <w:abstractNumId w:val="32"/>
  </w:num>
  <w:num w:numId="10">
    <w:abstractNumId w:val="11"/>
  </w:num>
  <w:num w:numId="11">
    <w:abstractNumId w:val="5"/>
  </w:num>
  <w:num w:numId="12">
    <w:abstractNumId w:val="28"/>
  </w:num>
  <w:num w:numId="13">
    <w:abstractNumId w:val="31"/>
  </w:num>
  <w:num w:numId="14">
    <w:abstractNumId w:val="19"/>
  </w:num>
  <w:num w:numId="15">
    <w:abstractNumId w:val="1"/>
  </w:num>
  <w:num w:numId="16">
    <w:abstractNumId w:val="35"/>
  </w:num>
  <w:num w:numId="17">
    <w:abstractNumId w:val="34"/>
  </w:num>
  <w:num w:numId="18">
    <w:abstractNumId w:val="38"/>
  </w:num>
  <w:num w:numId="19">
    <w:abstractNumId w:val="33"/>
  </w:num>
  <w:num w:numId="20">
    <w:abstractNumId w:val="23"/>
  </w:num>
  <w:num w:numId="21">
    <w:abstractNumId w:val="16"/>
  </w:num>
  <w:num w:numId="22">
    <w:abstractNumId w:val="20"/>
  </w:num>
  <w:num w:numId="23">
    <w:abstractNumId w:val="30"/>
  </w:num>
  <w:num w:numId="24">
    <w:abstractNumId w:val="12"/>
  </w:num>
  <w:num w:numId="25">
    <w:abstractNumId w:val="22"/>
  </w:num>
  <w:num w:numId="26">
    <w:abstractNumId w:val="24"/>
  </w:num>
  <w:num w:numId="27">
    <w:abstractNumId w:val="27"/>
  </w:num>
  <w:num w:numId="28">
    <w:abstractNumId w:val="18"/>
  </w:num>
  <w:num w:numId="29">
    <w:abstractNumId w:val="21"/>
  </w:num>
  <w:num w:numId="30">
    <w:abstractNumId w:val="13"/>
  </w:num>
  <w:num w:numId="31">
    <w:abstractNumId w:val="26"/>
  </w:num>
  <w:num w:numId="32">
    <w:abstractNumId w:val="9"/>
  </w:num>
  <w:num w:numId="33">
    <w:abstractNumId w:val="8"/>
  </w:num>
  <w:num w:numId="34">
    <w:abstractNumId w:val="7"/>
  </w:num>
  <w:num w:numId="35">
    <w:abstractNumId w:val="4"/>
  </w:num>
  <w:num w:numId="36">
    <w:abstractNumId w:val="29"/>
  </w:num>
  <w:num w:numId="37">
    <w:abstractNumId w:val="25"/>
  </w:num>
  <w:num w:numId="38">
    <w:abstractNumId w:val="2"/>
  </w:num>
  <w:num w:numId="3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ar-SA"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32"/>
    <w:rsid w:val="00007F7F"/>
    <w:rsid w:val="00022DB5"/>
    <w:rsid w:val="000249A5"/>
    <w:rsid w:val="0002639A"/>
    <w:rsid w:val="000403D1"/>
    <w:rsid w:val="000449AA"/>
    <w:rsid w:val="00050F6B"/>
    <w:rsid w:val="00053B7E"/>
    <w:rsid w:val="00057CDE"/>
    <w:rsid w:val="00072C8C"/>
    <w:rsid w:val="00073E70"/>
    <w:rsid w:val="00083BAF"/>
    <w:rsid w:val="000876EB"/>
    <w:rsid w:val="00091419"/>
    <w:rsid w:val="00093089"/>
    <w:rsid w:val="000931C0"/>
    <w:rsid w:val="000A37C8"/>
    <w:rsid w:val="000A71D8"/>
    <w:rsid w:val="000A7CFE"/>
    <w:rsid w:val="000B175B"/>
    <w:rsid w:val="000B246E"/>
    <w:rsid w:val="000B3A0F"/>
    <w:rsid w:val="000B4A3B"/>
    <w:rsid w:val="000B72A8"/>
    <w:rsid w:val="000D1851"/>
    <w:rsid w:val="000E0415"/>
    <w:rsid w:val="000F1F51"/>
    <w:rsid w:val="00105753"/>
    <w:rsid w:val="001268D7"/>
    <w:rsid w:val="00134DE1"/>
    <w:rsid w:val="00146D32"/>
    <w:rsid w:val="001509BA"/>
    <w:rsid w:val="00155BA6"/>
    <w:rsid w:val="0018240D"/>
    <w:rsid w:val="001B4B04"/>
    <w:rsid w:val="001C6663"/>
    <w:rsid w:val="001C7895"/>
    <w:rsid w:val="001D26DF"/>
    <w:rsid w:val="001E2790"/>
    <w:rsid w:val="002056DB"/>
    <w:rsid w:val="00211E0B"/>
    <w:rsid w:val="00211E72"/>
    <w:rsid w:val="00213187"/>
    <w:rsid w:val="00214047"/>
    <w:rsid w:val="00215B49"/>
    <w:rsid w:val="00220E26"/>
    <w:rsid w:val="0022130F"/>
    <w:rsid w:val="00223C17"/>
    <w:rsid w:val="00237785"/>
    <w:rsid w:val="00240CC0"/>
    <w:rsid w:val="002410DD"/>
    <w:rsid w:val="00241466"/>
    <w:rsid w:val="00243A9D"/>
    <w:rsid w:val="0024704F"/>
    <w:rsid w:val="00253D58"/>
    <w:rsid w:val="00256D43"/>
    <w:rsid w:val="002660EB"/>
    <w:rsid w:val="0027725F"/>
    <w:rsid w:val="00284F32"/>
    <w:rsid w:val="002B12DD"/>
    <w:rsid w:val="002B6C81"/>
    <w:rsid w:val="002C21F0"/>
    <w:rsid w:val="002C6370"/>
    <w:rsid w:val="002D0E01"/>
    <w:rsid w:val="002D2C44"/>
    <w:rsid w:val="002E27AA"/>
    <w:rsid w:val="00301378"/>
    <w:rsid w:val="003107FA"/>
    <w:rsid w:val="00317977"/>
    <w:rsid w:val="003229D8"/>
    <w:rsid w:val="003314D1"/>
    <w:rsid w:val="00335A2F"/>
    <w:rsid w:val="00341937"/>
    <w:rsid w:val="00342F3F"/>
    <w:rsid w:val="003522D3"/>
    <w:rsid w:val="00366CF0"/>
    <w:rsid w:val="0038601F"/>
    <w:rsid w:val="0039277A"/>
    <w:rsid w:val="003969D7"/>
    <w:rsid w:val="003972E0"/>
    <w:rsid w:val="003975ED"/>
    <w:rsid w:val="003B0644"/>
    <w:rsid w:val="003B7193"/>
    <w:rsid w:val="003B762C"/>
    <w:rsid w:val="003C2CC4"/>
    <w:rsid w:val="003D3833"/>
    <w:rsid w:val="003D4B23"/>
    <w:rsid w:val="003D7B3F"/>
    <w:rsid w:val="003E43B1"/>
    <w:rsid w:val="003E45AF"/>
    <w:rsid w:val="00404D1C"/>
    <w:rsid w:val="00424C80"/>
    <w:rsid w:val="00426081"/>
    <w:rsid w:val="004325CB"/>
    <w:rsid w:val="0044503A"/>
    <w:rsid w:val="00446DE4"/>
    <w:rsid w:val="00447761"/>
    <w:rsid w:val="00451EC3"/>
    <w:rsid w:val="004576BB"/>
    <w:rsid w:val="004721B1"/>
    <w:rsid w:val="004859EC"/>
    <w:rsid w:val="00496A15"/>
    <w:rsid w:val="00497C6F"/>
    <w:rsid w:val="004A4481"/>
    <w:rsid w:val="004B75D2"/>
    <w:rsid w:val="004D1140"/>
    <w:rsid w:val="004E0FF7"/>
    <w:rsid w:val="004F55ED"/>
    <w:rsid w:val="0052176C"/>
    <w:rsid w:val="005240BB"/>
    <w:rsid w:val="005251DF"/>
    <w:rsid w:val="005261E5"/>
    <w:rsid w:val="005420F2"/>
    <w:rsid w:val="00542574"/>
    <w:rsid w:val="005436AB"/>
    <w:rsid w:val="00546DBF"/>
    <w:rsid w:val="00553D76"/>
    <w:rsid w:val="005552B5"/>
    <w:rsid w:val="0056117B"/>
    <w:rsid w:val="0056158B"/>
    <w:rsid w:val="00571365"/>
    <w:rsid w:val="005B3DB3"/>
    <w:rsid w:val="005B6E48"/>
    <w:rsid w:val="005D019B"/>
    <w:rsid w:val="005E14CE"/>
    <w:rsid w:val="005E1712"/>
    <w:rsid w:val="005E28FC"/>
    <w:rsid w:val="00611FC4"/>
    <w:rsid w:val="006176FB"/>
    <w:rsid w:val="00640B26"/>
    <w:rsid w:val="00670741"/>
    <w:rsid w:val="00683036"/>
    <w:rsid w:val="006942D7"/>
    <w:rsid w:val="00696BD6"/>
    <w:rsid w:val="006A6B9D"/>
    <w:rsid w:val="006A7392"/>
    <w:rsid w:val="006B3189"/>
    <w:rsid w:val="006B7D65"/>
    <w:rsid w:val="006D6DA6"/>
    <w:rsid w:val="006E564B"/>
    <w:rsid w:val="006F13F0"/>
    <w:rsid w:val="006F1635"/>
    <w:rsid w:val="006F5035"/>
    <w:rsid w:val="006F7ED6"/>
    <w:rsid w:val="007065EB"/>
    <w:rsid w:val="00720183"/>
    <w:rsid w:val="0072632A"/>
    <w:rsid w:val="00726492"/>
    <w:rsid w:val="00730480"/>
    <w:rsid w:val="00740C81"/>
    <w:rsid w:val="0074200B"/>
    <w:rsid w:val="00742EE9"/>
    <w:rsid w:val="007451E7"/>
    <w:rsid w:val="00766CAB"/>
    <w:rsid w:val="0077186A"/>
    <w:rsid w:val="007A6296"/>
    <w:rsid w:val="007B6BA5"/>
    <w:rsid w:val="007C1B62"/>
    <w:rsid w:val="007C3390"/>
    <w:rsid w:val="007C4F4B"/>
    <w:rsid w:val="007D2CDC"/>
    <w:rsid w:val="007D5327"/>
    <w:rsid w:val="007E4441"/>
    <w:rsid w:val="007E6D34"/>
    <w:rsid w:val="007F4F46"/>
    <w:rsid w:val="007F6611"/>
    <w:rsid w:val="008155C3"/>
    <w:rsid w:val="008175E9"/>
    <w:rsid w:val="0082243E"/>
    <w:rsid w:val="008242D7"/>
    <w:rsid w:val="00856CD2"/>
    <w:rsid w:val="008571DA"/>
    <w:rsid w:val="00861BC6"/>
    <w:rsid w:val="00871FD5"/>
    <w:rsid w:val="00896B90"/>
    <w:rsid w:val="00897460"/>
    <w:rsid w:val="008979B1"/>
    <w:rsid w:val="008A6B25"/>
    <w:rsid w:val="008A6C4F"/>
    <w:rsid w:val="008C1E4D"/>
    <w:rsid w:val="008E0391"/>
    <w:rsid w:val="008E0D71"/>
    <w:rsid w:val="008E0E46"/>
    <w:rsid w:val="008F6FD5"/>
    <w:rsid w:val="0090452C"/>
    <w:rsid w:val="00907C3F"/>
    <w:rsid w:val="0092237C"/>
    <w:rsid w:val="0093707B"/>
    <w:rsid w:val="009400EB"/>
    <w:rsid w:val="009427E3"/>
    <w:rsid w:val="00956D9B"/>
    <w:rsid w:val="00963CBA"/>
    <w:rsid w:val="009654B7"/>
    <w:rsid w:val="00991261"/>
    <w:rsid w:val="00995618"/>
    <w:rsid w:val="00996DA3"/>
    <w:rsid w:val="009A0B83"/>
    <w:rsid w:val="009B3800"/>
    <w:rsid w:val="009C67BC"/>
    <w:rsid w:val="009C7DC6"/>
    <w:rsid w:val="009D22AC"/>
    <w:rsid w:val="009D50DB"/>
    <w:rsid w:val="009E1C4E"/>
    <w:rsid w:val="009F07DB"/>
    <w:rsid w:val="00A05E0B"/>
    <w:rsid w:val="00A1427D"/>
    <w:rsid w:val="00A33AD1"/>
    <w:rsid w:val="00A42A03"/>
    <w:rsid w:val="00A4634F"/>
    <w:rsid w:val="00A47749"/>
    <w:rsid w:val="00A51CF3"/>
    <w:rsid w:val="00A72F22"/>
    <w:rsid w:val="00A748A6"/>
    <w:rsid w:val="00A83409"/>
    <w:rsid w:val="00A879A4"/>
    <w:rsid w:val="00A87E95"/>
    <w:rsid w:val="00A92E29"/>
    <w:rsid w:val="00AD09E9"/>
    <w:rsid w:val="00AD4BF7"/>
    <w:rsid w:val="00AF0576"/>
    <w:rsid w:val="00AF3829"/>
    <w:rsid w:val="00AF72BC"/>
    <w:rsid w:val="00AF75E5"/>
    <w:rsid w:val="00B037F0"/>
    <w:rsid w:val="00B2327D"/>
    <w:rsid w:val="00B2718F"/>
    <w:rsid w:val="00B30179"/>
    <w:rsid w:val="00B3317B"/>
    <w:rsid w:val="00B334DC"/>
    <w:rsid w:val="00B3631A"/>
    <w:rsid w:val="00B53013"/>
    <w:rsid w:val="00B67F5E"/>
    <w:rsid w:val="00B73E65"/>
    <w:rsid w:val="00B81E12"/>
    <w:rsid w:val="00B84629"/>
    <w:rsid w:val="00B87110"/>
    <w:rsid w:val="00B94986"/>
    <w:rsid w:val="00B9515F"/>
    <w:rsid w:val="00B97FA8"/>
    <w:rsid w:val="00BC1385"/>
    <w:rsid w:val="00BC20A8"/>
    <w:rsid w:val="00BC74E9"/>
    <w:rsid w:val="00BE618E"/>
    <w:rsid w:val="00BF0EF0"/>
    <w:rsid w:val="00C03397"/>
    <w:rsid w:val="00C05349"/>
    <w:rsid w:val="00C07923"/>
    <w:rsid w:val="00C12B2F"/>
    <w:rsid w:val="00C17C13"/>
    <w:rsid w:val="00C24693"/>
    <w:rsid w:val="00C35F0B"/>
    <w:rsid w:val="00C463DD"/>
    <w:rsid w:val="00C47130"/>
    <w:rsid w:val="00C64458"/>
    <w:rsid w:val="00C745C3"/>
    <w:rsid w:val="00C83501"/>
    <w:rsid w:val="00CA2A58"/>
    <w:rsid w:val="00CC0B55"/>
    <w:rsid w:val="00CC731A"/>
    <w:rsid w:val="00CD025C"/>
    <w:rsid w:val="00CD3432"/>
    <w:rsid w:val="00CD5CF9"/>
    <w:rsid w:val="00CD6995"/>
    <w:rsid w:val="00CE4A8F"/>
    <w:rsid w:val="00CF0214"/>
    <w:rsid w:val="00CF586F"/>
    <w:rsid w:val="00CF7D43"/>
    <w:rsid w:val="00D10CC2"/>
    <w:rsid w:val="00D11129"/>
    <w:rsid w:val="00D14776"/>
    <w:rsid w:val="00D2031B"/>
    <w:rsid w:val="00D22332"/>
    <w:rsid w:val="00D226FD"/>
    <w:rsid w:val="00D25FE2"/>
    <w:rsid w:val="00D43252"/>
    <w:rsid w:val="00D46B2F"/>
    <w:rsid w:val="00D550F9"/>
    <w:rsid w:val="00D572B0"/>
    <w:rsid w:val="00D62E90"/>
    <w:rsid w:val="00D70A8F"/>
    <w:rsid w:val="00D76BE5"/>
    <w:rsid w:val="00D978C6"/>
    <w:rsid w:val="00DA67AD"/>
    <w:rsid w:val="00DB18CE"/>
    <w:rsid w:val="00DB6F21"/>
    <w:rsid w:val="00DE3EC0"/>
    <w:rsid w:val="00DF1E45"/>
    <w:rsid w:val="00E11593"/>
    <w:rsid w:val="00E12B6B"/>
    <w:rsid w:val="00E130AB"/>
    <w:rsid w:val="00E13817"/>
    <w:rsid w:val="00E34916"/>
    <w:rsid w:val="00E42FD2"/>
    <w:rsid w:val="00E438D9"/>
    <w:rsid w:val="00E43AFC"/>
    <w:rsid w:val="00E5644E"/>
    <w:rsid w:val="00E60657"/>
    <w:rsid w:val="00E62CD8"/>
    <w:rsid w:val="00E65A0C"/>
    <w:rsid w:val="00E7260F"/>
    <w:rsid w:val="00E806EE"/>
    <w:rsid w:val="00E96630"/>
    <w:rsid w:val="00EB0FB9"/>
    <w:rsid w:val="00ED0CA9"/>
    <w:rsid w:val="00ED315F"/>
    <w:rsid w:val="00ED7A2A"/>
    <w:rsid w:val="00EF1D7F"/>
    <w:rsid w:val="00EF5BDB"/>
    <w:rsid w:val="00EF7CF8"/>
    <w:rsid w:val="00F07FD9"/>
    <w:rsid w:val="00F23933"/>
    <w:rsid w:val="00F24119"/>
    <w:rsid w:val="00F4018E"/>
    <w:rsid w:val="00F40E75"/>
    <w:rsid w:val="00F42CD9"/>
    <w:rsid w:val="00F525C5"/>
    <w:rsid w:val="00F52936"/>
    <w:rsid w:val="00F677CB"/>
    <w:rsid w:val="00F779DA"/>
    <w:rsid w:val="00FA7DF3"/>
    <w:rsid w:val="00FC014E"/>
    <w:rsid w:val="00FC68B7"/>
    <w:rsid w:val="00FD0197"/>
    <w:rsid w:val="00FD7B7B"/>
    <w:rsid w:val="00FD7C12"/>
    <w:rsid w:val="00FE7BDF"/>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AFCE1B"/>
  <w15:docId w15:val="{43C9894B-304D-4764-BC96-AF2AAEDE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21318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13187"/>
    <w:rPr>
      <w:rFonts w:ascii="Tahoma" w:hAnsi="Tahoma" w:cs="Tahoma"/>
      <w:sz w:val="16"/>
      <w:szCs w:val="16"/>
      <w:lang w:eastAsia="en-US"/>
    </w:rPr>
  </w:style>
  <w:style w:type="paragraph" w:styleId="ListParagraph">
    <w:name w:val="List Paragraph"/>
    <w:basedOn w:val="Normal"/>
    <w:uiPriority w:val="34"/>
    <w:qFormat/>
    <w:rsid w:val="00726492"/>
    <w:pPr>
      <w:suppressAutoHyphens w:val="0"/>
      <w:spacing w:after="160" w:line="259" w:lineRule="auto"/>
      <w:ind w:left="720"/>
      <w:contextualSpacing/>
    </w:pPr>
    <w:rPr>
      <w:rFonts w:ascii="Calibri" w:eastAsia="Calibri" w:hAnsi="Calibri"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5DCB4-AE10-43DA-BD7D-707B578B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7926</Words>
  <Characters>47955</Characters>
  <Application>Microsoft Office Word</Application>
  <DocSecurity>4</DocSecurity>
  <Lines>1065</Lines>
  <Paragraphs>542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1609635</vt:lpstr>
      <vt:lpstr/>
    </vt:vector>
  </TitlesOfParts>
  <Company>CSD</Company>
  <LinksUpToDate>false</LinksUpToDate>
  <CharactersWithSpaces>55339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1609635</dc:title>
  <dc:subject>A/HRC/32/G/1</dc:subject>
  <dc:creator>xx</dc:creator>
  <cp:keywords/>
  <dc:description/>
  <cp:lastModifiedBy>LANZ Veronique</cp:lastModifiedBy>
  <cp:revision>2</cp:revision>
  <cp:lastPrinted>2018-09-13T09:27:00Z</cp:lastPrinted>
  <dcterms:created xsi:type="dcterms:W3CDTF">2018-09-25T13:41:00Z</dcterms:created>
  <dcterms:modified xsi:type="dcterms:W3CDTF">2018-09-25T13:41:00Z</dcterms:modified>
</cp:coreProperties>
</file>