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3C6603">
            <w:pPr>
              <w:jc w:val="right"/>
            </w:pPr>
            <w:r w:rsidRPr="00EE2A77">
              <w:rPr>
                <w:sz w:val="40"/>
              </w:rPr>
              <w:t>A</w:t>
            </w:r>
            <w:r>
              <w:t>/HRC/</w:t>
            </w:r>
            <w:r w:rsidR="00042566">
              <w:t>2</w:t>
            </w:r>
            <w:r w:rsidR="00111F87">
              <w:t>9</w:t>
            </w:r>
            <w:r>
              <w:t>/L.</w:t>
            </w:r>
            <w:r w:rsidR="003C6603">
              <w:t>21</w:t>
            </w:r>
          </w:p>
        </w:tc>
      </w:tr>
      <w:tr w:rsidR="003107FA">
        <w:trPr>
          <w:trHeight w:val="2835"/>
        </w:trPr>
        <w:tc>
          <w:tcPr>
            <w:tcW w:w="1259" w:type="dxa"/>
            <w:tcBorders>
              <w:top w:val="single" w:sz="4" w:space="0" w:color="auto"/>
              <w:left w:val="nil"/>
              <w:bottom w:val="single" w:sz="12" w:space="0" w:color="auto"/>
              <w:right w:val="nil"/>
            </w:tcBorders>
          </w:tcPr>
          <w:p w:rsidR="003107FA" w:rsidRDefault="00AB70AB" w:rsidP="00956D9B">
            <w:pPr>
              <w:spacing w:before="120"/>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400D42" w:rsidP="00EE2A77">
            <w:pPr>
              <w:spacing w:line="240" w:lineRule="exact"/>
            </w:pPr>
            <w:r>
              <w:t>30</w:t>
            </w:r>
            <w:r w:rsidR="003C6603">
              <w:t xml:space="preserve"> </w:t>
            </w:r>
            <w:r w:rsidR="00111F87">
              <w:t>June</w:t>
            </w:r>
            <w:r w:rsidR="009F34F1">
              <w:t xml:space="preserve"> 2015</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r w:rsidR="003C63AB">
        <w:rPr>
          <w:b/>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1065" cy="631065"/>
            <wp:effectExtent l="0" t="0" r="0" b="0"/>
            <wp:wrapNone/>
            <wp:docPr id="2" name="Picture 2" descr="http://undocs.org/m2/QRCode.ashx?DS=A/HRC/29/L.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L.21&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065" cy="63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A77" w:rsidRDefault="00CD1E06" w:rsidP="00EE2A77">
      <w:pPr>
        <w:rPr>
          <w:b/>
        </w:rPr>
      </w:pPr>
      <w:r>
        <w:rPr>
          <w:b/>
        </w:rPr>
        <w:t>Twent</w:t>
      </w:r>
      <w:r w:rsidR="00032232">
        <w:rPr>
          <w:b/>
        </w:rPr>
        <w:t>y-</w:t>
      </w:r>
      <w:r w:rsidR="00111F87">
        <w:rPr>
          <w:b/>
        </w:rPr>
        <w:t>nin</w:t>
      </w:r>
      <w:r w:rsidR="00042566">
        <w:rPr>
          <w:b/>
        </w:rPr>
        <w:t>th</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7518A7" w:rsidRPr="007518A7">
        <w:t>Bangladesh, Bosnia and Herzegovina,</w:t>
      </w:r>
      <w:r w:rsidR="007518A7" w:rsidRPr="007518A7">
        <w:rPr>
          <w:rStyle w:val="FootnoteReference"/>
          <w:sz w:val="20"/>
          <w:vertAlign w:val="baseline"/>
        </w:rPr>
        <w:footnoteReference w:customMarkFollows="1" w:id="2"/>
        <w:t>*</w:t>
      </w:r>
      <w:r w:rsidR="007518A7" w:rsidRPr="007518A7">
        <w:t xml:space="preserve"> France, Guatemala,* Haiti,* Maurit</w:t>
      </w:r>
      <w:r w:rsidR="00611995">
        <w:t>ania</w:t>
      </w:r>
      <w:r w:rsidR="007518A7" w:rsidRPr="007518A7">
        <w:t>,* Peru,* Philippines,* Venezuela (Bo</w:t>
      </w:r>
      <w:r w:rsidR="007518A7">
        <w:t>livarian Republic of), Viet Nam</w:t>
      </w:r>
      <w:r>
        <w:t>: draft resolution</w:t>
      </w:r>
    </w:p>
    <w:p w:rsidR="002F006E" w:rsidRPr="007A45D3" w:rsidRDefault="002F006E" w:rsidP="002F006E">
      <w:pPr>
        <w:pStyle w:val="H1G"/>
      </w:pPr>
      <w:r>
        <w:tab/>
      </w:r>
      <w:r>
        <w:tab/>
      </w:r>
      <w:proofErr w:type="gramStart"/>
      <w:r w:rsidR="00042566">
        <w:t>2</w:t>
      </w:r>
      <w:r w:rsidR="00111F87">
        <w:t>9</w:t>
      </w:r>
      <w:r w:rsidRPr="007A45D3">
        <w:t>/…</w:t>
      </w:r>
      <w:proofErr w:type="gramEnd"/>
      <w:r w:rsidRPr="007A45D3">
        <w:t xml:space="preserve">  </w:t>
      </w:r>
      <w:r w:rsidR="003C6603" w:rsidRPr="003C6603">
        <w:t>Human rights and climate change</w:t>
      </w:r>
    </w:p>
    <w:p w:rsidR="002F006E" w:rsidRPr="003C6603" w:rsidRDefault="002F006E" w:rsidP="003C6603">
      <w:pPr>
        <w:pStyle w:val="SingleTxtG"/>
        <w:rPr>
          <w:i/>
        </w:rPr>
      </w:pPr>
      <w:r>
        <w:tab/>
      </w:r>
      <w:r w:rsidRPr="003C6603">
        <w:rPr>
          <w:i/>
        </w:rPr>
        <w:t>The Human Rights Council</w:t>
      </w:r>
      <w:r w:rsidRPr="00A53C08">
        <w:t>,</w:t>
      </w:r>
    </w:p>
    <w:p w:rsidR="003C6603" w:rsidRPr="003C6603" w:rsidRDefault="003C6603" w:rsidP="003C6603">
      <w:pPr>
        <w:pStyle w:val="SingleTxtG"/>
        <w:ind w:firstLine="567"/>
      </w:pPr>
      <w:r w:rsidRPr="00CF1825">
        <w:rPr>
          <w:i/>
        </w:rPr>
        <w:t>Guided</w:t>
      </w:r>
      <w:r w:rsidRPr="003C6603">
        <w:t xml:space="preserve"> by the Charter of the United Nations, and reaffirming the Universal Declaration of Human Rights, the International Covenant on Economic, Social and Cultural Rights, the International Covenant on Civil and Political Rights and the Vienna Declaration and Programme of Action,</w:t>
      </w:r>
    </w:p>
    <w:p w:rsidR="003C6603" w:rsidRPr="003C6603" w:rsidRDefault="003C6603" w:rsidP="003C6603">
      <w:pPr>
        <w:pStyle w:val="SingleTxtG"/>
        <w:ind w:firstLine="567"/>
      </w:pPr>
      <w:r w:rsidRPr="00CF1825">
        <w:rPr>
          <w:i/>
        </w:rPr>
        <w:t>Recalling</w:t>
      </w:r>
      <w:r w:rsidRPr="003C6603">
        <w:t xml:space="preserve"> all its previous resolutions on h</w:t>
      </w:r>
      <w:r>
        <w:t>uman rights and climate change,</w:t>
      </w:r>
    </w:p>
    <w:p w:rsidR="003C6603" w:rsidRPr="003C6603" w:rsidRDefault="003C6603" w:rsidP="003C6603">
      <w:pPr>
        <w:pStyle w:val="SingleTxtG"/>
        <w:ind w:firstLine="567"/>
      </w:pPr>
      <w:r w:rsidRPr="00CF1825">
        <w:rPr>
          <w:i/>
        </w:rPr>
        <w:t>Reaffirming</w:t>
      </w:r>
      <w:r w:rsidRPr="003C6603">
        <w:t xml:space="preserve"> the United Nations Framework Convention on Climate Change and the objectives and principles thereof, and emphasizing that parties should, in all climate change-related actions, fully respect human rights as enunciated in the outcome of the sixteenth session of the Conferenc</w:t>
      </w:r>
      <w:r>
        <w:t>e of Parties to the Convention,</w:t>
      </w:r>
      <w:r w:rsidR="007C0290">
        <w:rPr>
          <w:rStyle w:val="FootnoteReference"/>
        </w:rPr>
        <w:footnoteReference w:id="3"/>
      </w:r>
    </w:p>
    <w:p w:rsidR="003C6603" w:rsidRPr="003C6603" w:rsidRDefault="003C6603" w:rsidP="003C6603">
      <w:pPr>
        <w:pStyle w:val="SingleTxtG"/>
        <w:ind w:firstLine="567"/>
      </w:pPr>
      <w:r w:rsidRPr="00CF1825">
        <w:rPr>
          <w:i/>
        </w:rPr>
        <w:t>Reaffirming also</w:t>
      </w:r>
      <w:r w:rsidRPr="003C6603">
        <w:t xml:space="preserve"> the commitment to enable the full, effective and sustained implementation of the United Nations Framework Convention on Climate Change through long-term cooperative action, in order to achieve the ultimate objective of the Convention,</w:t>
      </w:r>
    </w:p>
    <w:p w:rsidR="003C6603" w:rsidRPr="003C6603" w:rsidRDefault="003C6603" w:rsidP="003C6603">
      <w:pPr>
        <w:pStyle w:val="SingleTxtG"/>
        <w:ind w:firstLine="567"/>
      </w:pPr>
      <w:r w:rsidRPr="00CF1825">
        <w:rPr>
          <w:i/>
        </w:rPr>
        <w:t>Acknowledging</w:t>
      </w:r>
      <w:r w:rsidRPr="003C6603">
        <w:t xml:space="preserve"> that, as stated in the United Nations Framework Convention on Climate Change, the global nature of climate change calls for the widest possible cooperation by all </w:t>
      </w:r>
      <w:r w:rsidRPr="00BA3208">
        <w:t xml:space="preserve">countries and their participation in an effective and appropriate international response, in accordance </w:t>
      </w:r>
      <w:r w:rsidR="00F80AFB" w:rsidRPr="00BA3208">
        <w:t xml:space="preserve">with </w:t>
      </w:r>
      <w:r w:rsidRPr="00BA3208">
        <w:t>their common but differentiated responsibilities and respective capabilities and their social and economic conditions,</w:t>
      </w:r>
    </w:p>
    <w:p w:rsidR="003C6603" w:rsidRPr="003C6603" w:rsidRDefault="003C6603" w:rsidP="003C6603">
      <w:pPr>
        <w:pStyle w:val="SingleTxtG"/>
        <w:ind w:firstLine="567"/>
      </w:pPr>
      <w:r w:rsidRPr="00CF1825">
        <w:rPr>
          <w:i/>
        </w:rPr>
        <w:t>Acknowledging</w:t>
      </w:r>
      <w:r w:rsidRPr="003C6603">
        <w:t xml:space="preserve"> </w:t>
      </w:r>
      <w:r w:rsidRPr="00CF1825">
        <w:rPr>
          <w:i/>
        </w:rPr>
        <w:t>also</w:t>
      </w:r>
      <w:r w:rsidRPr="003C6603">
        <w:t xml:space="preserve"> that, as stated in the United Nations Framework Convention on Climate Change, responses to climate change should be coordinated with social and economic development in an integrated manner with a view to avoiding adverse impact on </w:t>
      </w:r>
      <w:proofErr w:type="gramStart"/>
      <w:r w:rsidRPr="003C6603">
        <w:lastRenderedPageBreak/>
        <w:t>the</w:t>
      </w:r>
      <w:proofErr w:type="gramEnd"/>
      <w:r w:rsidRPr="003C6603">
        <w:t xml:space="preserve"> latter, taking into full account the legitimate priority needs of developing countries for the achievement of sustained economic growth and the eradication of poverty,</w:t>
      </w:r>
    </w:p>
    <w:p w:rsidR="003C6603" w:rsidRPr="003C6603" w:rsidRDefault="003C6603" w:rsidP="003C6603">
      <w:pPr>
        <w:pStyle w:val="SingleTxtG"/>
        <w:ind w:firstLine="567"/>
      </w:pPr>
      <w:r w:rsidRPr="00CF1825">
        <w:rPr>
          <w:i/>
        </w:rPr>
        <w:t>Affirming</w:t>
      </w:r>
      <w:r w:rsidRPr="003C6603">
        <w:t xml:space="preserve"> that human rights obligations, standards and principles have the potential to inform and strengthen international, regional and national policymaking in the area of climate change, promoting policy coherence, legit</w:t>
      </w:r>
      <w:r>
        <w:t>imacy and sustainable outcomes,</w:t>
      </w:r>
    </w:p>
    <w:p w:rsidR="003C6603" w:rsidRPr="003C6603" w:rsidRDefault="003C6603" w:rsidP="003C6603">
      <w:pPr>
        <w:pStyle w:val="SingleTxtG"/>
        <w:ind w:firstLine="567"/>
      </w:pPr>
      <w:r w:rsidRPr="00CF1825">
        <w:rPr>
          <w:i/>
        </w:rPr>
        <w:t>Emphasizing</w:t>
      </w:r>
      <w:r w:rsidRPr="003C6603">
        <w:t xml:space="preserve"> that the adverse effects of climate change have a range of implications, both direct and indirect, for the effective enjoyment of human rights, including, inter alia, the right to life, the right to adequate food, the right to the enjoyment of highest attainable standard of physical and mental health, the right to adequate housing, the right to self-determination, the right to safe drinking water and sanitation and the right to development, and recalling that in no case may a people be deprived of its own means of subsistence,</w:t>
      </w:r>
    </w:p>
    <w:p w:rsidR="003C6603" w:rsidRPr="003C6603" w:rsidRDefault="003C6603" w:rsidP="003C6603">
      <w:pPr>
        <w:pStyle w:val="SingleTxtG"/>
        <w:ind w:firstLine="567"/>
      </w:pPr>
      <w:r w:rsidRPr="00CF1825">
        <w:rPr>
          <w:i/>
        </w:rPr>
        <w:t>Expressing concern</w:t>
      </w:r>
      <w:r w:rsidRPr="003C6603">
        <w:t xml:space="preserve"> that, while these implications affect individuals and communities around the world, the adverse effects of climate change are felt most acutely by those segments of the population that are already in vulnerable situations owing to factors such as geography, poverty, gender, age, indigenous or minority status, national or social origin, birth or other status and disability,</w:t>
      </w:r>
    </w:p>
    <w:p w:rsidR="003C6603" w:rsidRPr="003C6603" w:rsidRDefault="003C6603" w:rsidP="003C6603">
      <w:pPr>
        <w:pStyle w:val="SingleTxtG"/>
        <w:ind w:firstLine="567"/>
      </w:pPr>
      <w:r w:rsidRPr="00CF1825">
        <w:rPr>
          <w:i/>
        </w:rPr>
        <w:t>Expressing concern also</w:t>
      </w:r>
      <w:r w:rsidRPr="003C6603">
        <w:t xml:space="preserve"> that countries lacking the resources for implementing their adaptation plans and program</w:t>
      </w:r>
      <w:r w:rsidR="00C2649A">
        <w:t>me</w:t>
      </w:r>
      <w:r w:rsidRPr="003C6603">
        <w:t xml:space="preserve">s of action and effective adaptation strategies may suffer from higher exposure to extreme weather events, in both rural and urban areas, particularly in developing countries, including those in least developed countries, small island developing </w:t>
      </w:r>
      <w:r w:rsidR="003D6D3D">
        <w:t>S</w:t>
      </w:r>
      <w:r w:rsidRPr="003C6603">
        <w:t>tates and African countries w</w:t>
      </w:r>
      <w:r>
        <w:t>ith more climate vulnerability,</w:t>
      </w:r>
    </w:p>
    <w:p w:rsidR="003C6603" w:rsidRPr="003C6603" w:rsidRDefault="003C6603" w:rsidP="003C6603">
      <w:pPr>
        <w:pStyle w:val="SingleTxtG"/>
        <w:ind w:firstLine="567"/>
      </w:pPr>
      <w:r w:rsidRPr="00CF1825">
        <w:rPr>
          <w:i/>
        </w:rPr>
        <w:t>Recognizing</w:t>
      </w:r>
      <w:r w:rsidRPr="003C6603">
        <w:t xml:space="preserve"> the particular vulnerabilities of non-nationals who may face challenges associated with implementing appropriate responses in extreme weather conditions </w:t>
      </w:r>
      <w:r w:rsidR="003D6D3D">
        <w:t>owing</w:t>
      </w:r>
      <w:r w:rsidR="003D6D3D" w:rsidRPr="003C6603">
        <w:t xml:space="preserve"> </w:t>
      </w:r>
      <w:r w:rsidRPr="003C6603">
        <w:t>to their status and who may have limited access to information and services</w:t>
      </w:r>
      <w:r w:rsidR="003D6D3D">
        <w:t>,</w:t>
      </w:r>
      <w:r w:rsidRPr="003C6603">
        <w:t xml:space="preserve"> resulting in barriers to </w:t>
      </w:r>
      <w:r w:rsidR="003D6D3D">
        <w:t xml:space="preserve">the </w:t>
      </w:r>
      <w:r w:rsidRPr="003C6603">
        <w:t>full enjoyment of their human rights,</w:t>
      </w:r>
    </w:p>
    <w:p w:rsidR="003C6603" w:rsidRPr="003C6603" w:rsidRDefault="003C6603" w:rsidP="003C6603">
      <w:pPr>
        <w:pStyle w:val="SingleTxtG"/>
        <w:ind w:firstLine="567"/>
      </w:pPr>
      <w:r w:rsidRPr="00CF1825">
        <w:rPr>
          <w:i/>
        </w:rPr>
        <w:t>Affirming</w:t>
      </w:r>
      <w:r w:rsidRPr="003C6603">
        <w:t xml:space="preserve"> the commitment to enhance action on adaptation under the Cancun Adaptation Framework and </w:t>
      </w:r>
      <w:r w:rsidR="003D6D3D">
        <w:t xml:space="preserve">to </w:t>
      </w:r>
      <w:r w:rsidRPr="003C6603">
        <w:t xml:space="preserve">implement </w:t>
      </w:r>
      <w:r w:rsidR="003D6D3D" w:rsidRPr="003C6603">
        <w:t xml:space="preserve">further </w:t>
      </w:r>
      <w:r w:rsidRPr="003C6603">
        <w:t>the Nairob</w:t>
      </w:r>
      <w:r>
        <w:t xml:space="preserve">i Work Programme of the </w:t>
      </w:r>
      <w:r w:rsidR="006F3D49">
        <w:t xml:space="preserve">United Nations </w:t>
      </w:r>
      <w:r w:rsidR="007C0290" w:rsidRPr="003C6603">
        <w:t>Framework Convention</w:t>
      </w:r>
      <w:r w:rsidR="006F3D49" w:rsidRPr="006F3D49">
        <w:t xml:space="preserve"> </w:t>
      </w:r>
      <w:r w:rsidR="006F3D49" w:rsidRPr="003C6603">
        <w:t>on Climate Change</w:t>
      </w:r>
      <w:r>
        <w:t>,</w:t>
      </w:r>
    </w:p>
    <w:p w:rsidR="003C6603" w:rsidRPr="003C6603" w:rsidRDefault="003C6603" w:rsidP="003C6603">
      <w:pPr>
        <w:pStyle w:val="SingleTxtG"/>
        <w:ind w:firstLine="567"/>
      </w:pPr>
      <w:r w:rsidRPr="00CF1825">
        <w:rPr>
          <w:i/>
        </w:rPr>
        <w:t>Welcoming</w:t>
      </w:r>
      <w:r w:rsidRPr="003C6603">
        <w:t xml:space="preserve"> the holding of the twenty-first Conference of the Parties to the United Nations Framework Convention on Climate Change in December 2015</w:t>
      </w:r>
      <w:r w:rsidR="003D6D3D">
        <w:t>,</w:t>
      </w:r>
      <w:r w:rsidRPr="003C6603">
        <w:t xml:space="preserve"> in Paris,</w:t>
      </w:r>
    </w:p>
    <w:p w:rsidR="003C6603" w:rsidRPr="003C6603" w:rsidRDefault="003C6603" w:rsidP="003C6603">
      <w:pPr>
        <w:pStyle w:val="SingleTxtG"/>
        <w:ind w:firstLine="567"/>
      </w:pPr>
      <w:r w:rsidRPr="00CF1825">
        <w:rPr>
          <w:i/>
        </w:rPr>
        <w:t>Noting</w:t>
      </w:r>
      <w:r w:rsidRPr="003C6603">
        <w:t xml:space="preserve"> the importance of facilitating meaningful interaction between the human rights and climate change communities in order to build capacity to deliver responses to climate change</w:t>
      </w:r>
      <w:r w:rsidR="003D6D3D">
        <w:t>,</w:t>
      </w:r>
      <w:r w:rsidRPr="003C6603">
        <w:t xml:space="preserve"> as outlined in the Geneva Pledge on </w:t>
      </w:r>
      <w:r>
        <w:t>Human Rights in Climate Action,</w:t>
      </w:r>
    </w:p>
    <w:p w:rsidR="003C6603" w:rsidRPr="003C6603" w:rsidRDefault="003C6603" w:rsidP="003C6603">
      <w:pPr>
        <w:pStyle w:val="SingleTxtG"/>
        <w:ind w:firstLine="567"/>
      </w:pPr>
      <w:r w:rsidRPr="00CF1825">
        <w:rPr>
          <w:i/>
        </w:rPr>
        <w:t>Noting</w:t>
      </w:r>
      <w:r w:rsidR="003D6D3D">
        <w:rPr>
          <w:i/>
        </w:rPr>
        <w:t xml:space="preserve"> also</w:t>
      </w:r>
      <w:r w:rsidRPr="003C6603">
        <w:t xml:space="preserve"> the establishment and the advocacy of the Climate Vulnerable Forum,</w:t>
      </w:r>
    </w:p>
    <w:p w:rsidR="003C6603" w:rsidRPr="003C6603" w:rsidRDefault="003C6603" w:rsidP="003C6603">
      <w:pPr>
        <w:pStyle w:val="SingleTxtG"/>
        <w:ind w:firstLine="567"/>
      </w:pPr>
      <w:r w:rsidRPr="003C6603">
        <w:t>1.</w:t>
      </w:r>
      <w:r w:rsidRPr="003C6603">
        <w:tab/>
      </w:r>
      <w:r w:rsidRPr="00CF1825">
        <w:rPr>
          <w:i/>
        </w:rPr>
        <w:t>Expresses concern</w:t>
      </w:r>
      <w:r w:rsidRPr="003C6603">
        <w:t xml:space="preserve"> that climate change has contributed to the increase of both sudden-onset natural disasters and slow-onset events, and that these events have adverse effects on the full enjoyment of all human rights;</w:t>
      </w:r>
    </w:p>
    <w:p w:rsidR="003C6603" w:rsidRPr="003C6603" w:rsidRDefault="003C6603" w:rsidP="003C6603">
      <w:pPr>
        <w:pStyle w:val="SingleTxtG"/>
        <w:ind w:firstLine="567"/>
      </w:pPr>
      <w:r w:rsidRPr="003C6603">
        <w:t>2.</w:t>
      </w:r>
      <w:r w:rsidRPr="003C6603">
        <w:tab/>
      </w:r>
      <w:r w:rsidRPr="00CF1825">
        <w:rPr>
          <w:i/>
        </w:rPr>
        <w:t>Emphasizes</w:t>
      </w:r>
      <w:r w:rsidRPr="003C6603">
        <w:t xml:space="preserve"> the urgent importance of continuing to address, as they relate to States’ human rights obligations, the adverse consequences of climate change for all, particularly in developing countries and its people whose situation is most vulnerable to climate change, especially those in a situation of extreme poverty, and deteriorating livelihood conditions;</w:t>
      </w:r>
    </w:p>
    <w:p w:rsidR="003C6603" w:rsidRPr="003C6603" w:rsidRDefault="003C6603" w:rsidP="003C6603">
      <w:pPr>
        <w:pStyle w:val="SingleTxtG"/>
        <w:ind w:firstLine="567"/>
      </w:pPr>
      <w:r>
        <w:t>3.</w:t>
      </w:r>
      <w:r w:rsidRPr="003C6603">
        <w:tab/>
      </w:r>
      <w:r w:rsidRPr="00CF1825">
        <w:rPr>
          <w:i/>
        </w:rPr>
        <w:t>Decides</w:t>
      </w:r>
      <w:r w:rsidRPr="003C6603">
        <w:t xml:space="preserve"> to incorporate into its programme of work for the thirty-first session, on the basis of the different elements contained in the present resolution, a panel discussion on the adverse impact of climate change on States’ efforts to progressively realize the right of everyone to the enjoyment of the highest attainable standard of physical and mental health and related policies, lessons learned and good practices;</w:t>
      </w:r>
    </w:p>
    <w:p w:rsidR="003C6603" w:rsidRPr="003C6603" w:rsidRDefault="003C6603" w:rsidP="003C6603">
      <w:pPr>
        <w:pStyle w:val="SingleTxtG"/>
        <w:ind w:firstLine="567"/>
      </w:pPr>
      <w:r w:rsidRPr="003C6603">
        <w:lastRenderedPageBreak/>
        <w:t>4.</w:t>
      </w:r>
      <w:r w:rsidRPr="003C6603">
        <w:tab/>
      </w:r>
      <w:r w:rsidRPr="00CF1825">
        <w:rPr>
          <w:i/>
        </w:rPr>
        <w:t>Requests</w:t>
      </w:r>
      <w:r w:rsidR="00053A1B">
        <w:t xml:space="preserve"> </w:t>
      </w:r>
      <w:r w:rsidRPr="003C6603">
        <w:t xml:space="preserve">the Office of the United Nations High Commissioner for Human Rights, in consultation with and taking into account the views of States, the </w:t>
      </w:r>
      <w:r w:rsidR="0054244A">
        <w:t>s</w:t>
      </w:r>
      <w:r w:rsidRPr="003C6603">
        <w:t xml:space="preserve">pecial </w:t>
      </w:r>
      <w:r w:rsidR="0054244A">
        <w:t>p</w:t>
      </w:r>
      <w:r w:rsidRPr="003C6603">
        <w:t>rocedures of t</w:t>
      </w:r>
      <w:bookmarkStart w:id="0" w:name="_GoBack"/>
      <w:bookmarkEnd w:id="0"/>
      <w:r w:rsidRPr="003C6603">
        <w:t xml:space="preserve">he Human Rights Council, the World Health Organization </w:t>
      </w:r>
      <w:r w:rsidR="0054244A">
        <w:t>and</w:t>
      </w:r>
      <w:r w:rsidRPr="003C6603">
        <w:t xml:space="preserve"> other relevant international organizations and intergovernmental bodies</w:t>
      </w:r>
      <w:r w:rsidR="0054244A">
        <w:t>,</w:t>
      </w:r>
      <w:r w:rsidRPr="003C6603">
        <w:t xml:space="preserve"> including the Intergovernmental Panel on Climate Change and the secretariat of the United Nations Framework Convention on Climate Change, and other stakeholders, to conduct, </w:t>
      </w:r>
      <w:r w:rsidR="0054244A">
        <w:t xml:space="preserve">from </w:t>
      </w:r>
      <w:r w:rsidRPr="003C6603">
        <w:t xml:space="preserve">within existing resources, a detailed analytical study on the relationship between climate change and the human right of everyone to the enjoyment of the highest attainable standard of physical and mental health to be submitted to the Council prior to its thirty-first session and with a view to informing the </w:t>
      </w:r>
      <w:r w:rsidR="0054244A">
        <w:t>p</w:t>
      </w:r>
      <w:r w:rsidRPr="003C6603">
        <w:t xml:space="preserve">anel </w:t>
      </w:r>
      <w:r w:rsidR="0054244A">
        <w:t xml:space="preserve">discussion </w:t>
      </w:r>
      <w:r w:rsidRPr="003C6603">
        <w:t>mandated in paragraph</w:t>
      </w:r>
      <w:r w:rsidR="0054244A">
        <w:t xml:space="preserve"> 3 above</w:t>
      </w:r>
      <w:r w:rsidRPr="003C6603">
        <w:t>;</w:t>
      </w:r>
    </w:p>
    <w:p w:rsidR="003C6603" w:rsidRPr="003C6603" w:rsidRDefault="003C6603" w:rsidP="003C6603">
      <w:pPr>
        <w:pStyle w:val="SingleTxtG"/>
        <w:ind w:firstLine="567"/>
      </w:pPr>
      <w:r w:rsidRPr="003C6603">
        <w:t>5.</w:t>
      </w:r>
      <w:r w:rsidRPr="003C6603">
        <w:tab/>
      </w:r>
      <w:r w:rsidR="0054244A" w:rsidRPr="00A53C08">
        <w:rPr>
          <w:i/>
        </w:rPr>
        <w:t>Also</w:t>
      </w:r>
      <w:r w:rsidR="0054244A">
        <w:t xml:space="preserve"> </w:t>
      </w:r>
      <w:r w:rsidR="0054244A">
        <w:rPr>
          <w:i/>
        </w:rPr>
        <w:t>r</w:t>
      </w:r>
      <w:r w:rsidRPr="00CF1825">
        <w:rPr>
          <w:i/>
        </w:rPr>
        <w:t xml:space="preserve">equests </w:t>
      </w:r>
      <w:r w:rsidRPr="003C6603">
        <w:t>the Office of the High Commissioner to submit to the Human Rights Council, at its session following the panel discussion, a summary report, including any recommendations stemming therefrom, for consideration of further follow-up action;</w:t>
      </w:r>
    </w:p>
    <w:p w:rsidR="003C6603" w:rsidRPr="003C6603" w:rsidRDefault="003C6603" w:rsidP="003C6603">
      <w:pPr>
        <w:pStyle w:val="SingleTxtG"/>
        <w:ind w:firstLine="567"/>
      </w:pPr>
      <w:r>
        <w:t>6.</w:t>
      </w:r>
      <w:r w:rsidRPr="003C6603">
        <w:tab/>
      </w:r>
      <w:r w:rsidRPr="00CF1825">
        <w:rPr>
          <w:i/>
        </w:rPr>
        <w:t>Invites</w:t>
      </w:r>
      <w:r w:rsidRPr="003C6603">
        <w:t xml:space="preserve"> the special procedures mandate holders, within their respective mandates, and other relevant stakeholders, including academic experts and civil society organizations, to contribute actively </w:t>
      </w:r>
      <w:r w:rsidR="0054244A">
        <w:t>to</w:t>
      </w:r>
      <w:r w:rsidR="0054244A" w:rsidRPr="003C6603">
        <w:t xml:space="preserve"> </w:t>
      </w:r>
      <w:r w:rsidRPr="003C6603">
        <w:t>the panel discussion;</w:t>
      </w:r>
    </w:p>
    <w:p w:rsidR="003C6603" w:rsidRPr="003C6603" w:rsidRDefault="003C6603" w:rsidP="003C6603">
      <w:pPr>
        <w:pStyle w:val="SingleTxtG"/>
        <w:ind w:firstLine="567"/>
      </w:pPr>
      <w:r>
        <w:t>7.</w:t>
      </w:r>
      <w:r>
        <w:tab/>
      </w:r>
      <w:r w:rsidRPr="00CF1825">
        <w:rPr>
          <w:i/>
        </w:rPr>
        <w:t>Encourages</w:t>
      </w:r>
      <w:r w:rsidRPr="003C6603">
        <w:t xml:space="preserve"> relevant special procedures mandate holders to continue to consider the issue of climate change and human rights within their respective mandates;</w:t>
      </w:r>
    </w:p>
    <w:p w:rsidR="003C6603" w:rsidRPr="003C6603" w:rsidRDefault="003C6603" w:rsidP="003C6603">
      <w:pPr>
        <w:pStyle w:val="SingleTxtG"/>
        <w:ind w:firstLine="567"/>
      </w:pPr>
      <w:r>
        <w:t>8.</w:t>
      </w:r>
      <w:r w:rsidRPr="003C6603">
        <w:tab/>
      </w:r>
      <w:r w:rsidRPr="00CF1825">
        <w:rPr>
          <w:i/>
        </w:rPr>
        <w:t>Decides</w:t>
      </w:r>
      <w:r w:rsidRPr="003C6603">
        <w:t xml:space="preserve"> to consider the possibility of organizing follow-up events on climate change and human rights within its future programme of work;</w:t>
      </w:r>
    </w:p>
    <w:p w:rsidR="003C6603" w:rsidRPr="003C6603" w:rsidRDefault="003C6603" w:rsidP="003C6603">
      <w:pPr>
        <w:pStyle w:val="SingleTxtG"/>
        <w:ind w:firstLine="567"/>
      </w:pPr>
      <w:r w:rsidRPr="003C6603">
        <w:t>9.</w:t>
      </w:r>
      <w:r w:rsidRPr="003C6603">
        <w:tab/>
      </w:r>
      <w:r w:rsidRPr="00CF1825">
        <w:rPr>
          <w:i/>
        </w:rPr>
        <w:t>Requests</w:t>
      </w:r>
      <w:r w:rsidRPr="003C6603">
        <w:t xml:space="preserve"> the Secretary-General and the High Commissioner to provide all the human and technical assistance necessary for the effective and timely realization of the above-mentioned panel discussion</w:t>
      </w:r>
      <w:r w:rsidR="0054244A">
        <w:t>,</w:t>
      </w:r>
      <w:r w:rsidRPr="003C6603">
        <w:t xml:space="preserve"> </w:t>
      </w:r>
      <w:r w:rsidR="0054244A">
        <w:t xml:space="preserve">the </w:t>
      </w:r>
      <w:r w:rsidRPr="003C6603">
        <w:t>summary report thereon, and the analytical study;</w:t>
      </w:r>
    </w:p>
    <w:p w:rsidR="003C6603" w:rsidRPr="003C6603" w:rsidRDefault="003C6603" w:rsidP="003C6603">
      <w:pPr>
        <w:pStyle w:val="SingleTxtG"/>
        <w:ind w:firstLine="567"/>
      </w:pPr>
      <w:r w:rsidRPr="003C6603">
        <w:t>10.</w:t>
      </w:r>
      <w:r w:rsidRPr="003C6603">
        <w:tab/>
      </w:r>
      <w:r w:rsidRPr="00CF1825">
        <w:rPr>
          <w:i/>
        </w:rPr>
        <w:t>Decides</w:t>
      </w:r>
      <w:r w:rsidRPr="003C6603">
        <w:t xml:space="preserve"> to remain seized of the matter.</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EE2A7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BD" w:rsidRDefault="000672BD"/>
  </w:endnote>
  <w:endnote w:type="continuationSeparator" w:id="0">
    <w:p w:rsidR="000672BD" w:rsidRDefault="000672BD"/>
  </w:endnote>
  <w:endnote w:type="continuationNotice" w:id="1">
    <w:p w:rsidR="000672BD" w:rsidRDefault="00067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D80EB3">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D80EB3">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542574">
    <w:r>
      <w:t>GE.</w:t>
    </w:r>
    <w:r w:rsidR="00674C17">
      <w:t>1</w:t>
    </w:r>
    <w:r w:rsidR="009F34F1">
      <w:t>5-</w:t>
    </w:r>
    <w:r w:rsidR="007A7B2F">
      <w:rPr>
        <w:noProof/>
        <w:lang w:eastAsia="zh-CN"/>
      </w:rPr>
      <w:drawing>
        <wp:anchor distT="0" distB="0" distL="114300" distR="114300" simplePos="0" relativeHeight="251659264" behindDoc="0" locked="0" layoutInCell="1" allowOverlap="1" wp14:anchorId="3F793E02" wp14:editId="294CB0C3">
          <wp:simplePos x="0" y="0"/>
          <wp:positionH relativeFrom="margin">
            <wp:posOffset>4283710</wp:posOffset>
          </wp:positionH>
          <wp:positionV relativeFrom="margin">
            <wp:posOffset>8207375</wp:posOffset>
          </wp:positionV>
          <wp:extent cx="927279" cy="231820"/>
          <wp:effectExtent l="0" t="0" r="635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279" cy="23182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A7B2F">
      <w:t>10779  (</w:t>
    </w:r>
    <w:proofErr w:type="gramEnd"/>
    <w:r w:rsidR="007A7B2F">
      <w:t>E)</w:t>
    </w:r>
    <w:r w:rsidR="007A7B2F">
      <w:br/>
    </w:r>
    <w:r w:rsidR="007A7B2F" w:rsidRPr="007A7B2F">
      <w:rPr>
        <w:rFonts w:ascii="C39T30Lfz" w:hAnsi="C39T30Lfz"/>
        <w:sz w:val="56"/>
      </w:rPr>
      <w:t></w:t>
    </w:r>
    <w:r w:rsidR="007A7B2F" w:rsidRPr="007A7B2F">
      <w:rPr>
        <w:rFonts w:ascii="C39T30Lfz" w:hAnsi="C39T30Lfz"/>
        <w:sz w:val="56"/>
      </w:rPr>
      <w:t></w:t>
    </w:r>
    <w:r w:rsidR="007A7B2F" w:rsidRPr="007A7B2F">
      <w:rPr>
        <w:rFonts w:ascii="C39T30Lfz" w:hAnsi="C39T30Lfz"/>
        <w:sz w:val="56"/>
      </w:rPr>
      <w:t></w:t>
    </w:r>
    <w:r w:rsidR="007A7B2F" w:rsidRPr="007A7B2F">
      <w:rPr>
        <w:rFonts w:ascii="C39T30Lfz" w:hAnsi="C39T30Lfz"/>
        <w:sz w:val="56"/>
      </w:rPr>
      <w:t></w:t>
    </w:r>
    <w:r w:rsidR="007A7B2F" w:rsidRPr="007A7B2F">
      <w:rPr>
        <w:rFonts w:ascii="C39T30Lfz" w:hAnsi="C39T30Lfz"/>
        <w:sz w:val="56"/>
      </w:rPr>
      <w:t></w:t>
    </w:r>
    <w:r w:rsidR="007A7B2F" w:rsidRPr="007A7B2F">
      <w:rPr>
        <w:rFonts w:ascii="C39T30Lfz" w:hAnsi="C39T30Lfz"/>
        <w:sz w:val="56"/>
      </w:rPr>
      <w:t></w:t>
    </w:r>
    <w:r w:rsidR="007A7B2F" w:rsidRPr="007A7B2F">
      <w:rPr>
        <w:rFonts w:ascii="C39T30Lfz" w:hAnsi="C39T30Lfz"/>
        <w:sz w:val="56"/>
      </w:rPr>
      <w:t></w:t>
    </w:r>
    <w:r w:rsidR="007A7B2F" w:rsidRPr="007A7B2F">
      <w:rPr>
        <w:rFonts w:ascii="C39T30Lfz" w:hAnsi="C39T30Lfz"/>
        <w:sz w:val="56"/>
      </w:rPr>
      <w:t></w:t>
    </w:r>
    <w:r w:rsidR="007A7B2F" w:rsidRPr="007A7B2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BD" w:rsidRPr="000B175B" w:rsidRDefault="000672BD" w:rsidP="000B175B">
      <w:pPr>
        <w:tabs>
          <w:tab w:val="right" w:pos="2155"/>
        </w:tabs>
        <w:spacing w:after="80"/>
        <w:ind w:left="680"/>
        <w:rPr>
          <w:u w:val="single"/>
        </w:rPr>
      </w:pPr>
      <w:r>
        <w:rPr>
          <w:u w:val="single"/>
        </w:rPr>
        <w:tab/>
      </w:r>
    </w:p>
  </w:footnote>
  <w:footnote w:type="continuationSeparator" w:id="0">
    <w:p w:rsidR="000672BD" w:rsidRPr="00FC68B7" w:rsidRDefault="000672BD" w:rsidP="00FC68B7">
      <w:pPr>
        <w:tabs>
          <w:tab w:val="left" w:pos="2155"/>
        </w:tabs>
        <w:spacing w:after="80"/>
        <w:ind w:left="680"/>
        <w:rPr>
          <w:u w:val="single"/>
        </w:rPr>
      </w:pPr>
      <w:r>
        <w:rPr>
          <w:u w:val="single"/>
        </w:rPr>
        <w:tab/>
      </w:r>
    </w:p>
  </w:footnote>
  <w:footnote w:type="continuationNotice" w:id="1">
    <w:p w:rsidR="000672BD" w:rsidRDefault="000672BD"/>
  </w:footnote>
  <w:footnote w:id="2">
    <w:p w:rsidR="007518A7" w:rsidRPr="007518A7" w:rsidRDefault="007518A7">
      <w:pPr>
        <w:pStyle w:val="FootnoteText"/>
      </w:pPr>
      <w:r>
        <w:rPr>
          <w:rStyle w:val="FootnoteReference"/>
        </w:rPr>
        <w:tab/>
      </w:r>
      <w:r w:rsidRPr="007518A7">
        <w:rPr>
          <w:rStyle w:val="FootnoteReference"/>
          <w:sz w:val="20"/>
          <w:vertAlign w:val="baseline"/>
        </w:rPr>
        <w:t>*</w:t>
      </w:r>
      <w:r>
        <w:rPr>
          <w:rStyle w:val="FootnoteReference"/>
          <w:sz w:val="20"/>
          <w:vertAlign w:val="baseline"/>
        </w:rPr>
        <w:tab/>
      </w:r>
      <w:proofErr w:type="gramStart"/>
      <w:r w:rsidRPr="007518A7">
        <w:t>Non-member State of the Human Rights Council.</w:t>
      </w:r>
      <w:proofErr w:type="gramEnd"/>
    </w:p>
  </w:footnote>
  <w:footnote w:id="3">
    <w:p w:rsidR="007C0290" w:rsidRPr="00A53C08" w:rsidRDefault="00074A8D">
      <w:pPr>
        <w:pStyle w:val="FootnoteText"/>
        <w:rPr>
          <w:lang w:val="en-US"/>
        </w:rPr>
      </w:pPr>
      <w:r>
        <w:tab/>
      </w:r>
      <w:r w:rsidR="007C0290">
        <w:rPr>
          <w:rStyle w:val="FootnoteReference"/>
        </w:rPr>
        <w:footnoteRef/>
      </w:r>
      <w:r>
        <w:tab/>
      </w:r>
      <w:r w:rsidR="007C0290">
        <w:t>FCCC/CP/2010/7/Add.1, dec.1/CP.16.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032232">
      <w:t>2</w:t>
    </w:r>
    <w:r w:rsidR="00111F87">
      <w:t>9</w:t>
    </w:r>
    <w:r>
      <w:t>/L.</w:t>
    </w:r>
    <w:r w:rsidR="003C6603">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A/HRC/2</w:t>
    </w:r>
    <w:r w:rsidR="00111F87">
      <w:t>9</w:t>
    </w:r>
    <w:r>
      <w:t>/L.</w:t>
    </w:r>
    <w:r w:rsidR="003C6603">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7F7F"/>
    <w:rsid w:val="00022DB5"/>
    <w:rsid w:val="00032232"/>
    <w:rsid w:val="000403D1"/>
    <w:rsid w:val="00042566"/>
    <w:rsid w:val="000449AA"/>
    <w:rsid w:val="00050F6B"/>
    <w:rsid w:val="0005216E"/>
    <w:rsid w:val="00053A1B"/>
    <w:rsid w:val="000672BD"/>
    <w:rsid w:val="00072C8C"/>
    <w:rsid w:val="00073E70"/>
    <w:rsid w:val="00074A8D"/>
    <w:rsid w:val="000876EB"/>
    <w:rsid w:val="00091419"/>
    <w:rsid w:val="000931C0"/>
    <w:rsid w:val="000B175B"/>
    <w:rsid w:val="000B3A0F"/>
    <w:rsid w:val="000B4A3B"/>
    <w:rsid w:val="000D1851"/>
    <w:rsid w:val="000E0415"/>
    <w:rsid w:val="00111F87"/>
    <w:rsid w:val="00114904"/>
    <w:rsid w:val="00146D32"/>
    <w:rsid w:val="001509BA"/>
    <w:rsid w:val="00153FA2"/>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B1F88"/>
    <w:rsid w:val="002C21F0"/>
    <w:rsid w:val="002D4176"/>
    <w:rsid w:val="002E7C76"/>
    <w:rsid w:val="002F006E"/>
    <w:rsid w:val="003107FA"/>
    <w:rsid w:val="00320E7E"/>
    <w:rsid w:val="003229D8"/>
    <w:rsid w:val="003314D1"/>
    <w:rsid w:val="00335A2F"/>
    <w:rsid w:val="00341937"/>
    <w:rsid w:val="00390052"/>
    <w:rsid w:val="0039277A"/>
    <w:rsid w:val="003972E0"/>
    <w:rsid w:val="003975ED"/>
    <w:rsid w:val="003C2CC4"/>
    <w:rsid w:val="003C63AB"/>
    <w:rsid w:val="003C6603"/>
    <w:rsid w:val="003D206B"/>
    <w:rsid w:val="003D4B23"/>
    <w:rsid w:val="003D6D3D"/>
    <w:rsid w:val="00400D42"/>
    <w:rsid w:val="00424C80"/>
    <w:rsid w:val="00427510"/>
    <w:rsid w:val="004325CB"/>
    <w:rsid w:val="0044503A"/>
    <w:rsid w:val="004453BF"/>
    <w:rsid w:val="00446DE4"/>
    <w:rsid w:val="00447761"/>
    <w:rsid w:val="00451EC3"/>
    <w:rsid w:val="004721B1"/>
    <w:rsid w:val="00472982"/>
    <w:rsid w:val="004859EC"/>
    <w:rsid w:val="00487B50"/>
    <w:rsid w:val="00496A15"/>
    <w:rsid w:val="004A6D3A"/>
    <w:rsid w:val="004B75D2"/>
    <w:rsid w:val="004D1140"/>
    <w:rsid w:val="004F55ED"/>
    <w:rsid w:val="0052176C"/>
    <w:rsid w:val="005261E5"/>
    <w:rsid w:val="005420F2"/>
    <w:rsid w:val="0054244A"/>
    <w:rsid w:val="00542574"/>
    <w:rsid w:val="005436AB"/>
    <w:rsid w:val="00546006"/>
    <w:rsid w:val="0054626B"/>
    <w:rsid w:val="00546DBF"/>
    <w:rsid w:val="00553D76"/>
    <w:rsid w:val="005552B5"/>
    <w:rsid w:val="0056117B"/>
    <w:rsid w:val="00567613"/>
    <w:rsid w:val="00571365"/>
    <w:rsid w:val="00576396"/>
    <w:rsid w:val="00597B57"/>
    <w:rsid w:val="005A69B3"/>
    <w:rsid w:val="005B3DB3"/>
    <w:rsid w:val="005B6E48"/>
    <w:rsid w:val="005C2413"/>
    <w:rsid w:val="005C69BB"/>
    <w:rsid w:val="005E1712"/>
    <w:rsid w:val="0061165E"/>
    <w:rsid w:val="00611995"/>
    <w:rsid w:val="00611ABD"/>
    <w:rsid w:val="00611FC4"/>
    <w:rsid w:val="006176FB"/>
    <w:rsid w:val="00640B26"/>
    <w:rsid w:val="006601B6"/>
    <w:rsid w:val="00670741"/>
    <w:rsid w:val="00674C17"/>
    <w:rsid w:val="00680494"/>
    <w:rsid w:val="006947AE"/>
    <w:rsid w:val="00696BD6"/>
    <w:rsid w:val="00697307"/>
    <w:rsid w:val="006A6B9D"/>
    <w:rsid w:val="006A7392"/>
    <w:rsid w:val="006B3189"/>
    <w:rsid w:val="006B7D65"/>
    <w:rsid w:val="006C28EE"/>
    <w:rsid w:val="006C35AD"/>
    <w:rsid w:val="006D4961"/>
    <w:rsid w:val="006D5F84"/>
    <w:rsid w:val="006D6DA6"/>
    <w:rsid w:val="006E0AA2"/>
    <w:rsid w:val="006E564B"/>
    <w:rsid w:val="006E59E7"/>
    <w:rsid w:val="006F13F0"/>
    <w:rsid w:val="006F3D49"/>
    <w:rsid w:val="006F5035"/>
    <w:rsid w:val="0070635F"/>
    <w:rsid w:val="007065EB"/>
    <w:rsid w:val="0071701A"/>
    <w:rsid w:val="00720183"/>
    <w:rsid w:val="0072632A"/>
    <w:rsid w:val="0074200B"/>
    <w:rsid w:val="007518A7"/>
    <w:rsid w:val="007A6296"/>
    <w:rsid w:val="007A7B2F"/>
    <w:rsid w:val="007B208E"/>
    <w:rsid w:val="007B6BA5"/>
    <w:rsid w:val="007B7C6F"/>
    <w:rsid w:val="007C0290"/>
    <w:rsid w:val="007C1B62"/>
    <w:rsid w:val="007C3390"/>
    <w:rsid w:val="007C4F4B"/>
    <w:rsid w:val="007D2CDC"/>
    <w:rsid w:val="007D5327"/>
    <w:rsid w:val="007E15F4"/>
    <w:rsid w:val="007F6611"/>
    <w:rsid w:val="008155C3"/>
    <w:rsid w:val="008175E9"/>
    <w:rsid w:val="0082243E"/>
    <w:rsid w:val="008242D7"/>
    <w:rsid w:val="008402E9"/>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76B90"/>
    <w:rsid w:val="00991261"/>
    <w:rsid w:val="009A0B83"/>
    <w:rsid w:val="009B019A"/>
    <w:rsid w:val="009B3800"/>
    <w:rsid w:val="009B3C2A"/>
    <w:rsid w:val="009D22AC"/>
    <w:rsid w:val="009D50DB"/>
    <w:rsid w:val="009E1C4E"/>
    <w:rsid w:val="009F34F1"/>
    <w:rsid w:val="009F58A8"/>
    <w:rsid w:val="00A05E0B"/>
    <w:rsid w:val="00A13034"/>
    <w:rsid w:val="00A1427D"/>
    <w:rsid w:val="00A4634F"/>
    <w:rsid w:val="00A51CF3"/>
    <w:rsid w:val="00A53C08"/>
    <w:rsid w:val="00A64734"/>
    <w:rsid w:val="00A72F22"/>
    <w:rsid w:val="00A748A6"/>
    <w:rsid w:val="00A879A4"/>
    <w:rsid w:val="00A87E95"/>
    <w:rsid w:val="00A92E29"/>
    <w:rsid w:val="00AB61A8"/>
    <w:rsid w:val="00AB70AB"/>
    <w:rsid w:val="00AC2E56"/>
    <w:rsid w:val="00AD09E9"/>
    <w:rsid w:val="00AD7489"/>
    <w:rsid w:val="00AF0576"/>
    <w:rsid w:val="00AF3829"/>
    <w:rsid w:val="00B037F0"/>
    <w:rsid w:val="00B2327D"/>
    <w:rsid w:val="00B2718F"/>
    <w:rsid w:val="00B30179"/>
    <w:rsid w:val="00B3317B"/>
    <w:rsid w:val="00B334DC"/>
    <w:rsid w:val="00B3631A"/>
    <w:rsid w:val="00B4035F"/>
    <w:rsid w:val="00B53013"/>
    <w:rsid w:val="00B57EDB"/>
    <w:rsid w:val="00B67F5E"/>
    <w:rsid w:val="00B73E65"/>
    <w:rsid w:val="00B81E12"/>
    <w:rsid w:val="00B87110"/>
    <w:rsid w:val="00B97FA8"/>
    <w:rsid w:val="00BA3208"/>
    <w:rsid w:val="00BB5313"/>
    <w:rsid w:val="00BC1385"/>
    <w:rsid w:val="00BC74E9"/>
    <w:rsid w:val="00BE00DE"/>
    <w:rsid w:val="00BE618E"/>
    <w:rsid w:val="00C24693"/>
    <w:rsid w:val="00C2649A"/>
    <w:rsid w:val="00C359A4"/>
    <w:rsid w:val="00C35F0B"/>
    <w:rsid w:val="00C42278"/>
    <w:rsid w:val="00C463DD"/>
    <w:rsid w:val="00C64458"/>
    <w:rsid w:val="00C745C3"/>
    <w:rsid w:val="00CA2A58"/>
    <w:rsid w:val="00CC0B55"/>
    <w:rsid w:val="00CD1E06"/>
    <w:rsid w:val="00CD6995"/>
    <w:rsid w:val="00CE4A8F"/>
    <w:rsid w:val="00CF0214"/>
    <w:rsid w:val="00CF0545"/>
    <w:rsid w:val="00CF1825"/>
    <w:rsid w:val="00CF3588"/>
    <w:rsid w:val="00CF586F"/>
    <w:rsid w:val="00CF7D43"/>
    <w:rsid w:val="00D11129"/>
    <w:rsid w:val="00D2031B"/>
    <w:rsid w:val="00D22332"/>
    <w:rsid w:val="00D25FE2"/>
    <w:rsid w:val="00D43252"/>
    <w:rsid w:val="00D550F9"/>
    <w:rsid w:val="00D572B0"/>
    <w:rsid w:val="00D62E90"/>
    <w:rsid w:val="00D76BE5"/>
    <w:rsid w:val="00D80EB3"/>
    <w:rsid w:val="00D978C6"/>
    <w:rsid w:val="00DA67AD"/>
    <w:rsid w:val="00DB18CE"/>
    <w:rsid w:val="00DE3EC0"/>
    <w:rsid w:val="00E051D8"/>
    <w:rsid w:val="00E11593"/>
    <w:rsid w:val="00E12B6B"/>
    <w:rsid w:val="00E130AB"/>
    <w:rsid w:val="00E23BBC"/>
    <w:rsid w:val="00E3589D"/>
    <w:rsid w:val="00E438D9"/>
    <w:rsid w:val="00E5644E"/>
    <w:rsid w:val="00E61A6C"/>
    <w:rsid w:val="00E7260F"/>
    <w:rsid w:val="00E806EE"/>
    <w:rsid w:val="00E9471B"/>
    <w:rsid w:val="00E96630"/>
    <w:rsid w:val="00E96CA9"/>
    <w:rsid w:val="00EB0FB9"/>
    <w:rsid w:val="00EC250E"/>
    <w:rsid w:val="00ED0CA9"/>
    <w:rsid w:val="00ED7A2A"/>
    <w:rsid w:val="00EE2A77"/>
    <w:rsid w:val="00EF1D7F"/>
    <w:rsid w:val="00EF5BDB"/>
    <w:rsid w:val="00F07FD9"/>
    <w:rsid w:val="00F15AA7"/>
    <w:rsid w:val="00F23933"/>
    <w:rsid w:val="00F24119"/>
    <w:rsid w:val="00F40E75"/>
    <w:rsid w:val="00F42CD9"/>
    <w:rsid w:val="00F52936"/>
    <w:rsid w:val="00F677CB"/>
    <w:rsid w:val="00F80AFB"/>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3C660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660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3C660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66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1B4C-1126-4384-B317-B2BB9288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Tpseng</cp:lastModifiedBy>
  <cp:revision>2</cp:revision>
  <cp:lastPrinted>2015-06-29T07:14:00Z</cp:lastPrinted>
  <dcterms:created xsi:type="dcterms:W3CDTF">2015-06-30T05:56:00Z</dcterms:created>
  <dcterms:modified xsi:type="dcterms:W3CDTF">2015-06-30T05:56:00Z</dcterms:modified>
</cp:coreProperties>
</file>