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3E5433" w:rsidRDefault="003E5433" w:rsidP="003E5433">
            <w:pPr>
              <w:tabs>
                <w:tab w:val="right" w:pos="850"/>
                <w:tab w:val="left" w:pos="1134"/>
                <w:tab w:val="right" w:leader="dot" w:pos="8504"/>
              </w:tabs>
              <w:spacing w:line="20" w:lineRule="exact"/>
              <w:rPr>
                <w:sz w:val="2"/>
              </w:rPr>
            </w:pPr>
            <w:r>
              <w:rPr>
                <w:rStyle w:val="CommentReference"/>
              </w:rPr>
              <w:commentReference w:id="0"/>
            </w:r>
          </w:p>
          <w:p w:rsidR="003E5433" w:rsidRPr="00E806EE" w:rsidRDefault="003E5433"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B02BF7">
            <w:pPr>
              <w:jc w:val="right"/>
            </w:pPr>
            <w:r w:rsidRPr="00EE2A77">
              <w:rPr>
                <w:sz w:val="40"/>
              </w:rPr>
              <w:t>A</w:t>
            </w:r>
            <w:r>
              <w:t>/HRC/</w:t>
            </w:r>
            <w:r w:rsidR="00042566">
              <w:t>2</w:t>
            </w:r>
            <w:r w:rsidR="00111F87">
              <w:t>9</w:t>
            </w:r>
            <w:r>
              <w:t>/L.</w:t>
            </w:r>
            <w:r w:rsidR="00B02BF7">
              <w:t>25</w:t>
            </w:r>
          </w:p>
        </w:tc>
      </w:tr>
      <w:tr w:rsidR="003107FA">
        <w:trPr>
          <w:trHeight w:val="2835"/>
        </w:trPr>
        <w:tc>
          <w:tcPr>
            <w:tcW w:w="1259" w:type="dxa"/>
            <w:tcBorders>
              <w:top w:val="single" w:sz="4" w:space="0" w:color="auto"/>
              <w:left w:val="nil"/>
              <w:bottom w:val="single" w:sz="12" w:space="0" w:color="auto"/>
              <w:right w:val="nil"/>
            </w:tcBorders>
          </w:tcPr>
          <w:p w:rsidR="003107FA" w:rsidRDefault="004A041E" w:rsidP="00956D9B">
            <w:pPr>
              <w:spacing w:before="120"/>
              <w:jc w:val="center"/>
            </w:pPr>
            <w:r>
              <w:rPr>
                <w:noProof/>
                <w:lang w:eastAsia="zh-CN"/>
              </w:rPr>
              <w:drawing>
                <wp:inline distT="0" distB="0" distL="0" distR="0" wp14:anchorId="511678EF" wp14:editId="662A4F8D">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C8784B" w:rsidP="00EE2A77">
            <w:pPr>
              <w:spacing w:line="240" w:lineRule="exact"/>
            </w:pPr>
            <w:r>
              <w:t>1</w:t>
            </w:r>
            <w:r w:rsidR="00F65332">
              <w:t xml:space="preserve"> July</w:t>
            </w:r>
            <w:r w:rsidR="009F34F1">
              <w:t xml:space="preserve"> 2015</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CD1E06" w:rsidP="00EE2A77">
      <w:pPr>
        <w:rPr>
          <w:b/>
        </w:rPr>
      </w:pPr>
      <w:r>
        <w:rPr>
          <w:b/>
        </w:rPr>
        <w:t>Twent</w:t>
      </w:r>
      <w:r w:rsidR="00032232">
        <w:rPr>
          <w:b/>
        </w:rPr>
        <w:t>y-</w:t>
      </w:r>
      <w:r w:rsidR="00111F87">
        <w:rPr>
          <w:b/>
        </w:rPr>
        <w:t>nin</w:t>
      </w:r>
      <w:r w:rsidR="00042566">
        <w:rPr>
          <w:b/>
        </w:rPr>
        <w:t>th</w:t>
      </w:r>
      <w:r w:rsidR="00674C17">
        <w:rPr>
          <w:b/>
        </w:rPr>
        <w:t xml:space="preserve"> </w:t>
      </w:r>
      <w:r w:rsidR="00EE2A77">
        <w:rPr>
          <w:b/>
        </w:rPr>
        <w:t>session</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481D25">
        <w:t xml:space="preserve">Algeria (on behalf of the Group of African States), Bahrain,* </w:t>
      </w:r>
      <w:r w:rsidR="00F23A0D">
        <w:t>Bangladesh, Belarus,* Bosnia and Herzegovina,* Botswana, Burkina Faso,* China, Côte d’Ivoire, Djibouti,* Egypt,* El Salvador,</w:t>
      </w:r>
      <w:r w:rsidR="00481D25">
        <w:t xml:space="preserve"> Equatorial Guinea*,</w:t>
      </w:r>
      <w:r w:rsidR="00F23A0D">
        <w:t xml:space="preserve"> Jordan,* Kuwait,* </w:t>
      </w:r>
      <w:r w:rsidR="00481D25">
        <w:t xml:space="preserve">Lebanon, Malaysia,* Maldives, </w:t>
      </w:r>
      <w:r w:rsidR="00F23A0D">
        <w:t xml:space="preserve">Mauritania,* </w:t>
      </w:r>
      <w:r w:rsidR="00E85EFC">
        <w:t xml:space="preserve">Morocco, </w:t>
      </w:r>
      <w:r w:rsidR="00F23A0D">
        <w:t xml:space="preserve">Namibia, Nigeria, </w:t>
      </w:r>
      <w:r w:rsidR="00481D25" w:rsidRPr="00721F03">
        <w:t>Pakistan</w:t>
      </w:r>
      <w:r w:rsidR="00481D25">
        <w:t xml:space="preserve"> (on behalf of the Organization of Islamic Cooperation)*</w:t>
      </w:r>
      <w:r w:rsidR="00481D25" w:rsidRPr="0098488A">
        <w:rPr>
          <w:rStyle w:val="FootnoteReference"/>
          <w:sz w:val="20"/>
          <w:vertAlign w:val="baseline"/>
        </w:rPr>
        <w:footnoteReference w:customMarkFollows="1" w:id="2"/>
        <w:t>*</w:t>
      </w:r>
      <w:r w:rsidR="00481D25">
        <w:t xml:space="preserve">, Tunisia* (on behalf of </w:t>
      </w:r>
      <w:r w:rsidR="00764B2E">
        <w:t>the Group of</w:t>
      </w:r>
      <w:r w:rsidR="00481D25">
        <w:t xml:space="preserve"> Arab States), </w:t>
      </w:r>
      <w:r w:rsidR="00F23A0D">
        <w:t xml:space="preserve">Qatar, Russian Federation, Saudi Arabia, Sri Lanka,* </w:t>
      </w:r>
      <w:r w:rsidR="00E85EFC">
        <w:t>Tunisia,</w:t>
      </w:r>
      <w:r w:rsidR="00E85EFC" w:rsidRPr="00E85EFC">
        <w:rPr>
          <w:rStyle w:val="FootnoteReference"/>
          <w:sz w:val="20"/>
          <w:vertAlign w:val="baseline"/>
        </w:rPr>
        <w:footnoteReference w:customMarkFollows="1" w:id="3"/>
        <w:t>*</w:t>
      </w:r>
      <w:r w:rsidR="00F23A0D">
        <w:t xml:space="preserve"> Zimbabwe</w:t>
      </w:r>
      <w:r>
        <w:t>:</w:t>
      </w:r>
      <w:r w:rsidR="00F23A0D">
        <w:t>*</w:t>
      </w:r>
      <w:r>
        <w:t xml:space="preserve"> draft resolution</w:t>
      </w:r>
    </w:p>
    <w:p w:rsidR="002F006E" w:rsidRPr="007A45D3" w:rsidRDefault="00042566" w:rsidP="00B02BF7">
      <w:pPr>
        <w:pStyle w:val="H1G"/>
        <w:ind w:left="1843" w:hanging="709"/>
      </w:pPr>
      <w:r>
        <w:t>2</w:t>
      </w:r>
      <w:r w:rsidR="00111F87">
        <w:t>9</w:t>
      </w:r>
      <w:r w:rsidR="002F006E" w:rsidRPr="007A45D3">
        <w:t xml:space="preserve">/…  </w:t>
      </w:r>
      <w:r w:rsidR="00B02BF7" w:rsidRPr="00B02BF7">
        <w:rPr>
          <w:bCs/>
        </w:rPr>
        <w:t xml:space="preserve">Protection of the family: contribution of the family to the realization of the right to </w:t>
      </w:r>
      <w:r w:rsidR="00737E23">
        <w:rPr>
          <w:bCs/>
        </w:rPr>
        <w:t xml:space="preserve">an </w:t>
      </w:r>
      <w:r w:rsidR="00B02BF7" w:rsidRPr="00B02BF7">
        <w:rPr>
          <w:bCs/>
        </w:rPr>
        <w:t>adequate standard of living for its members</w:t>
      </w:r>
      <w:r w:rsidR="00405865">
        <w:rPr>
          <w:bCs/>
        </w:rPr>
        <w:t>,</w:t>
      </w:r>
      <w:r w:rsidR="00B02BF7" w:rsidRPr="00B02BF7">
        <w:rPr>
          <w:bCs/>
        </w:rPr>
        <w:t xml:space="preserve"> particularly through its role in poverty eradication and achieving sustainable development</w:t>
      </w:r>
    </w:p>
    <w:p w:rsidR="002F006E" w:rsidRDefault="002F006E" w:rsidP="00B02BF7">
      <w:pPr>
        <w:pStyle w:val="SingleTxtG"/>
      </w:pPr>
      <w:r>
        <w:rPr>
          <w:i/>
          <w:iCs/>
        </w:rPr>
        <w:tab/>
      </w:r>
      <w:r w:rsidRPr="00852165">
        <w:rPr>
          <w:i/>
          <w:iCs/>
        </w:rPr>
        <w:t>The Human Rights Council</w:t>
      </w:r>
      <w:r w:rsidRPr="00852165">
        <w:t>,</w:t>
      </w:r>
    </w:p>
    <w:p w:rsidR="00B02BF7" w:rsidRPr="00B02BF7" w:rsidRDefault="00B02BF7" w:rsidP="00B02BF7">
      <w:pPr>
        <w:pStyle w:val="SingleTxtG"/>
        <w:ind w:firstLine="567"/>
      </w:pPr>
      <w:r w:rsidRPr="00B02BF7">
        <w:rPr>
          <w:i/>
        </w:rPr>
        <w:t xml:space="preserve">Guided </w:t>
      </w:r>
      <w:r w:rsidRPr="00B02BF7">
        <w:t>by</w:t>
      </w:r>
      <w:r>
        <w:rPr>
          <w:i/>
        </w:rPr>
        <w:t xml:space="preserve"> </w:t>
      </w:r>
      <w:r w:rsidRPr="00B02BF7">
        <w:t>the purposes and principles of the Charter of the United Nations,</w:t>
      </w:r>
    </w:p>
    <w:p w:rsidR="00B02BF7" w:rsidRPr="00B02BF7" w:rsidRDefault="00B02BF7" w:rsidP="00B02BF7">
      <w:pPr>
        <w:pStyle w:val="SingleTxtG"/>
        <w:ind w:firstLine="567"/>
      </w:pPr>
      <w:r w:rsidRPr="00B02BF7">
        <w:rPr>
          <w:i/>
        </w:rPr>
        <w:t>Reaffirming</w:t>
      </w:r>
      <w:r w:rsidRPr="00B02BF7">
        <w:t xml:space="preserve"> the Universal Declaration of Human Rights, the Vienna Declaration and Programme of Action, </w:t>
      </w:r>
      <w:r w:rsidR="00737E23">
        <w:t xml:space="preserve">the </w:t>
      </w:r>
      <w:r w:rsidRPr="00B02BF7">
        <w:t>Beijing Declaration and Platform for Action</w:t>
      </w:r>
      <w:r w:rsidR="00737E23">
        <w:t xml:space="preserve"> and</w:t>
      </w:r>
      <w:r w:rsidRPr="00B02BF7">
        <w:t xml:space="preserve"> the Programme of Action of the International Conference on Population and Development, and recalling the International Covenant on Civil and Political Rights, the International Covenant on Economic, Social and Cultural Rights, the Convention on the Rights of the Child, the Convention on the Elimination of All Forms of Discrimination against Women and other relevant human rights instruments</w:t>
      </w:r>
      <w:r w:rsidR="00737E23">
        <w:t>,</w:t>
      </w:r>
      <w:r w:rsidRPr="00B02BF7">
        <w:t xml:space="preserve"> including the Declaration on the Right to Development,</w:t>
      </w:r>
    </w:p>
    <w:p w:rsidR="00B02BF7" w:rsidRPr="00B02BF7" w:rsidRDefault="00B02BF7" w:rsidP="00B02BF7">
      <w:pPr>
        <w:pStyle w:val="SingleTxtG"/>
        <w:ind w:firstLine="567"/>
        <w:rPr>
          <w:iCs/>
        </w:rPr>
      </w:pPr>
      <w:r w:rsidRPr="00B02BF7">
        <w:rPr>
          <w:i/>
        </w:rPr>
        <w:t xml:space="preserve">Recalling </w:t>
      </w:r>
      <w:r w:rsidRPr="00B02BF7">
        <w:rPr>
          <w:iCs/>
        </w:rPr>
        <w:t xml:space="preserve">Human Rights Council resolution 26/11 of </w:t>
      </w:r>
      <w:r w:rsidR="00AB2B4D">
        <w:rPr>
          <w:iCs/>
        </w:rPr>
        <w:t>2</w:t>
      </w:r>
      <w:r w:rsidRPr="00B02BF7">
        <w:rPr>
          <w:iCs/>
        </w:rPr>
        <w:t>6 Ju</w:t>
      </w:r>
      <w:r w:rsidR="00AB2B4D">
        <w:rPr>
          <w:iCs/>
        </w:rPr>
        <w:t>ne</w:t>
      </w:r>
      <w:r w:rsidRPr="00B02BF7">
        <w:rPr>
          <w:iCs/>
        </w:rPr>
        <w:t xml:space="preserve"> 2014 </w:t>
      </w:r>
      <w:r w:rsidR="00AB2B4D">
        <w:rPr>
          <w:iCs/>
        </w:rPr>
        <w:t>en</w:t>
      </w:r>
      <w:r w:rsidRPr="00B02BF7">
        <w:rPr>
          <w:iCs/>
        </w:rPr>
        <w:t>titled “Protection of the family”,</w:t>
      </w:r>
    </w:p>
    <w:p w:rsidR="00B02BF7" w:rsidRPr="00B02BF7" w:rsidRDefault="00B02BF7" w:rsidP="00B02BF7">
      <w:pPr>
        <w:pStyle w:val="SingleTxtG"/>
        <w:ind w:firstLine="567"/>
      </w:pPr>
      <w:r w:rsidRPr="00B02BF7">
        <w:rPr>
          <w:i/>
        </w:rPr>
        <w:t>Recalling</w:t>
      </w:r>
      <w:r w:rsidR="00AB2B4D">
        <w:rPr>
          <w:i/>
        </w:rPr>
        <w:t xml:space="preserve"> also</w:t>
      </w:r>
      <w:r w:rsidRPr="00B02BF7">
        <w:t xml:space="preserve"> General Assembly resolutions 44/82 of 8 December 1989, 47/237 of 20 September 1993, 50/142 of 21 December 1995, 52/81 of 12 December 1997, 54/124 of 17 December 1999, 56/113 of 19 December 2001, 57/164 of 18 December 2002, 58/15 of 3 </w:t>
      </w:r>
      <w:r w:rsidRPr="00B02BF7">
        <w:lastRenderedPageBreak/>
        <w:t>December 2003, 59/111 of 6 December 2004, 59/147 of 20 December 2004, 60/133 of 16 December 2005, 62/129 of 18 December 2007, 64/133 of 18 December 2009, 66/126 of 19 December 2011, 67/142 of 20 December 2012, 68/136 of 18 December 2013 and 69/144 of 18 December 2014</w:t>
      </w:r>
      <w:r w:rsidR="00AB2B4D">
        <w:t>,</w:t>
      </w:r>
      <w:r w:rsidRPr="00B02BF7">
        <w:t xml:space="preserve"> concerning the proclamation of, preparations for, observance and commemoration of the International Year of the Family and its tenth and twentieth anniversaries </w:t>
      </w:r>
      <w:r>
        <w:t>,</w:t>
      </w:r>
    </w:p>
    <w:p w:rsidR="00B02BF7" w:rsidRPr="00B02BF7" w:rsidRDefault="00B02BF7" w:rsidP="00B02BF7">
      <w:pPr>
        <w:pStyle w:val="SingleTxtG"/>
        <w:ind w:firstLine="567"/>
      </w:pPr>
      <w:r w:rsidRPr="00B02BF7">
        <w:rPr>
          <w:i/>
        </w:rPr>
        <w:t>Recognizing</w:t>
      </w:r>
      <w:r w:rsidRPr="00B02BF7">
        <w:t xml:space="preserve"> that the preparations for and observance of the twentieth anniversary of the International Year of the Family provide a unique opportunity to draw further attention to the objectives of the International Year for increasing cooperation at all levels on family issues and for undertaking concerted actions to strengthen family-centred policies and programmes as part of an integrated comprehensive approach to the advancement of human rights and development</w:t>
      </w:r>
      <w:r>
        <w:t>,</w:t>
      </w:r>
    </w:p>
    <w:p w:rsidR="00B02BF7" w:rsidRPr="00B02BF7" w:rsidRDefault="00B02BF7" w:rsidP="00B02BF7">
      <w:pPr>
        <w:pStyle w:val="SingleTxtG"/>
        <w:ind w:firstLine="567"/>
      </w:pPr>
      <w:r w:rsidRPr="00B02BF7">
        <w:rPr>
          <w:i/>
        </w:rPr>
        <w:t>Reaffirming</w:t>
      </w:r>
      <w:r w:rsidRPr="00B02BF7">
        <w:t xml:space="preserve"> that States have the primary responsibility to promote and protect the human rights and fundamental freedoms of all human beings,</w:t>
      </w:r>
    </w:p>
    <w:p w:rsidR="00B02BF7" w:rsidRPr="00B02BF7" w:rsidRDefault="00B02BF7" w:rsidP="00B02BF7">
      <w:pPr>
        <w:pStyle w:val="SingleTxtG"/>
        <w:ind w:firstLine="567"/>
      </w:pPr>
      <w:r w:rsidRPr="00B02BF7">
        <w:rPr>
          <w:i/>
        </w:rPr>
        <w:t>Recognizing</w:t>
      </w:r>
      <w:r w:rsidRPr="00B02BF7">
        <w:t xml:space="preserve"> that the family has the primary responsibility for the nurturing and protection of children and that children, for the full and harmonious development of their personality, should grow up in a family environment and in an atmosphere of happiness, love and understanding</w:t>
      </w:r>
      <w:r>
        <w:t>,</w:t>
      </w:r>
    </w:p>
    <w:p w:rsidR="00B02BF7" w:rsidRPr="00B02BF7" w:rsidRDefault="00B02BF7" w:rsidP="00B02BF7">
      <w:pPr>
        <w:pStyle w:val="SingleTxtG"/>
        <w:ind w:firstLine="567"/>
      </w:pPr>
      <w:r w:rsidRPr="00B02BF7">
        <w:rPr>
          <w:i/>
        </w:rPr>
        <w:t>Convinced</w:t>
      </w:r>
      <w:r w:rsidRPr="00B02BF7">
        <w:t xml:space="preserve"> that the family, as the fundamental group of society and the natural environment for the growth and well-being of all its members and particularly children, should be afforded the necessary protection and assistance so that it can fully assume its responsibilities within the community,</w:t>
      </w:r>
    </w:p>
    <w:p w:rsidR="00B02BF7" w:rsidRPr="00B02BF7" w:rsidRDefault="00B02BF7" w:rsidP="00B02BF7">
      <w:pPr>
        <w:pStyle w:val="SingleTxtG"/>
        <w:ind w:firstLine="567"/>
      </w:pPr>
      <w:r w:rsidRPr="00B02BF7">
        <w:rPr>
          <w:i/>
        </w:rPr>
        <w:t xml:space="preserve">Reaffirming </w:t>
      </w:r>
      <w:r w:rsidRPr="00B02BF7">
        <w:t>that the family is the natural and fundamental group unit of society and is entitled to protection by society and the State</w:t>
      </w:r>
      <w:r>
        <w:t>,</w:t>
      </w:r>
    </w:p>
    <w:p w:rsidR="00B02BF7" w:rsidRPr="00B02BF7" w:rsidRDefault="00B02BF7" w:rsidP="00B02BF7">
      <w:pPr>
        <w:pStyle w:val="SingleTxtG"/>
        <w:ind w:firstLine="567"/>
      </w:pPr>
      <w:r w:rsidRPr="00B02BF7">
        <w:rPr>
          <w:i/>
          <w:iCs/>
        </w:rPr>
        <w:t xml:space="preserve">Notes with concern </w:t>
      </w:r>
      <w:r w:rsidRPr="00B02BF7">
        <w:t>that the contribution of the family in society and in the achievement of development goals continues to be largely overlooked and underemphasized, and recognizing the potential of the family to contribute to national development and to the achievement of major objectives of every society and of the United Nations, including the eradication of poverty and the creation of just, stable and secure societies,</w:t>
      </w:r>
    </w:p>
    <w:p w:rsidR="00B02BF7" w:rsidRPr="00B02BF7" w:rsidRDefault="00B02BF7" w:rsidP="00B02BF7">
      <w:pPr>
        <w:pStyle w:val="SingleTxtG"/>
        <w:ind w:firstLine="567"/>
        <w:rPr>
          <w:iCs/>
        </w:rPr>
      </w:pPr>
      <w:r w:rsidRPr="00B02BF7">
        <w:rPr>
          <w:i/>
        </w:rPr>
        <w:t xml:space="preserve">Conscious </w:t>
      </w:r>
      <w:r w:rsidRPr="00B02BF7">
        <w:t>that</w:t>
      </w:r>
      <w:r w:rsidRPr="00B02BF7">
        <w:rPr>
          <w:iCs/>
        </w:rPr>
        <w:t xml:space="preserve"> the majority of the </w:t>
      </w:r>
      <w:r w:rsidR="00AB2B4D">
        <w:rPr>
          <w:iCs/>
        </w:rPr>
        <w:t>i</w:t>
      </w:r>
      <w:r w:rsidRPr="00B02BF7">
        <w:rPr>
          <w:iCs/>
        </w:rPr>
        <w:t xml:space="preserve">nternationally agreed </w:t>
      </w:r>
      <w:r w:rsidR="00AB2B4D">
        <w:rPr>
          <w:iCs/>
        </w:rPr>
        <w:t>d</w:t>
      </w:r>
      <w:r w:rsidRPr="00B02BF7">
        <w:rPr>
          <w:iCs/>
        </w:rPr>
        <w:t xml:space="preserve">evelopment </w:t>
      </w:r>
      <w:r w:rsidR="00AB2B4D">
        <w:rPr>
          <w:iCs/>
        </w:rPr>
        <w:t>g</w:t>
      </w:r>
      <w:r w:rsidRPr="00B02BF7">
        <w:rPr>
          <w:iCs/>
        </w:rPr>
        <w:t>oals</w:t>
      </w:r>
      <w:r w:rsidR="00AB2B4D">
        <w:rPr>
          <w:iCs/>
        </w:rPr>
        <w:t>,</w:t>
      </w:r>
      <w:r w:rsidRPr="00B02BF7">
        <w:rPr>
          <w:iCs/>
        </w:rPr>
        <w:t xml:space="preserve"> especially those relating to the reduction of poverty, education of children and </w:t>
      </w:r>
      <w:r w:rsidR="00AB2B4D">
        <w:rPr>
          <w:iCs/>
        </w:rPr>
        <w:t xml:space="preserve">the </w:t>
      </w:r>
      <w:r w:rsidRPr="00B02BF7">
        <w:rPr>
          <w:iCs/>
        </w:rPr>
        <w:t>reduction of maternal mortality</w:t>
      </w:r>
      <w:r w:rsidR="00AB2B4D">
        <w:rPr>
          <w:iCs/>
        </w:rPr>
        <w:t>,</w:t>
      </w:r>
      <w:r w:rsidRPr="00B02BF7">
        <w:rPr>
          <w:iCs/>
        </w:rPr>
        <w:t xml:space="preserve"> would be difficult to attain unless the strategies to achieve them focus on the family, which can contribute positively</w:t>
      </w:r>
      <w:r w:rsidR="00AB2B4D">
        <w:rPr>
          <w:iCs/>
        </w:rPr>
        <w:t xml:space="preserve"> to</w:t>
      </w:r>
      <w:r w:rsidRPr="00B02BF7">
        <w:rPr>
          <w:iCs/>
        </w:rPr>
        <w:t>, inter</w:t>
      </w:r>
      <w:r w:rsidR="00AB2B4D">
        <w:rPr>
          <w:iCs/>
        </w:rPr>
        <w:t xml:space="preserve"> </w:t>
      </w:r>
      <w:r w:rsidRPr="00B02BF7">
        <w:rPr>
          <w:iCs/>
        </w:rPr>
        <w:t xml:space="preserve">alia, eradicating poverty and hunger, achieving universal primary education, promoting gender equality and empowering women, reducing child mortality, improving maternal health, </w:t>
      </w:r>
      <w:r w:rsidR="00AB2B4D">
        <w:rPr>
          <w:iCs/>
        </w:rPr>
        <w:t xml:space="preserve">and </w:t>
      </w:r>
      <w:r w:rsidRPr="00B02BF7">
        <w:rPr>
          <w:iCs/>
        </w:rPr>
        <w:t>combating HIV/AIDS, malaria and other diseases</w:t>
      </w:r>
      <w:r>
        <w:rPr>
          <w:iCs/>
        </w:rPr>
        <w:t>,</w:t>
      </w:r>
    </w:p>
    <w:p w:rsidR="00B02BF7" w:rsidRPr="00B02BF7" w:rsidRDefault="00B02BF7" w:rsidP="00B02BF7">
      <w:pPr>
        <w:pStyle w:val="SingleTxtG"/>
        <w:ind w:firstLine="567"/>
      </w:pPr>
      <w:r w:rsidRPr="00B02BF7">
        <w:t>1.</w:t>
      </w:r>
      <w:r w:rsidRPr="00B02BF7">
        <w:tab/>
      </w:r>
      <w:r w:rsidRPr="00B02BF7">
        <w:rPr>
          <w:i/>
        </w:rPr>
        <w:t xml:space="preserve">Welcomes </w:t>
      </w:r>
      <w:r w:rsidRPr="00B02BF7">
        <w:rPr>
          <w:iCs/>
        </w:rPr>
        <w:t>the holding of the panel discussion on the protection of the family and its members by the Human Rights Council on 15 September 2014</w:t>
      </w:r>
      <w:r w:rsidR="00A82F65">
        <w:rPr>
          <w:iCs/>
        </w:rPr>
        <w:t>,</w:t>
      </w:r>
      <w:r w:rsidRPr="00B02BF7">
        <w:rPr>
          <w:iCs/>
        </w:rPr>
        <w:t xml:space="preserve"> during its </w:t>
      </w:r>
      <w:r w:rsidR="00A82F65">
        <w:rPr>
          <w:iCs/>
        </w:rPr>
        <w:t>twenty-seventh</w:t>
      </w:r>
      <w:r w:rsidR="00A82F65" w:rsidRPr="00B02BF7">
        <w:rPr>
          <w:iCs/>
        </w:rPr>
        <w:t xml:space="preserve"> </w:t>
      </w:r>
      <w:r w:rsidRPr="00B02BF7">
        <w:rPr>
          <w:iCs/>
        </w:rPr>
        <w:t xml:space="preserve">session, and </w:t>
      </w:r>
      <w:r w:rsidRPr="00C80308">
        <w:t>takes note of</w:t>
      </w:r>
      <w:r w:rsidRPr="00B02BF7">
        <w:rPr>
          <w:iCs/>
        </w:rPr>
        <w:t xml:space="preserve"> the report of the </w:t>
      </w:r>
      <w:r w:rsidR="00A82F65">
        <w:rPr>
          <w:iCs/>
        </w:rPr>
        <w:t xml:space="preserve">United Nations </w:t>
      </w:r>
      <w:r w:rsidRPr="00B02BF7">
        <w:rPr>
          <w:iCs/>
        </w:rPr>
        <w:t>High Commissioner for Human Rights on the summary of the panel discussion</w:t>
      </w:r>
      <w:r w:rsidR="00A82F65">
        <w:rPr>
          <w:iCs/>
        </w:rPr>
        <w:t>;</w:t>
      </w:r>
      <w:r>
        <w:rPr>
          <w:rStyle w:val="FootnoteReference"/>
          <w:iCs/>
        </w:rPr>
        <w:footnoteReference w:id="4"/>
      </w:r>
    </w:p>
    <w:p w:rsidR="00B02BF7" w:rsidRPr="00B02BF7" w:rsidRDefault="00B02BF7" w:rsidP="00B02BF7">
      <w:pPr>
        <w:pStyle w:val="SingleTxtG"/>
        <w:ind w:firstLine="567"/>
      </w:pPr>
      <w:r w:rsidRPr="00B02BF7">
        <w:t>2.</w:t>
      </w:r>
      <w:r w:rsidRPr="00B02BF7">
        <w:tab/>
      </w:r>
      <w:r w:rsidR="00A07854" w:rsidRPr="00C80308">
        <w:rPr>
          <w:i/>
        </w:rPr>
        <w:t>Also w</w:t>
      </w:r>
      <w:r w:rsidRPr="00B02BF7">
        <w:rPr>
          <w:i/>
          <w:iCs/>
        </w:rPr>
        <w:t xml:space="preserve">elcomes </w:t>
      </w:r>
      <w:r w:rsidRPr="00B02BF7">
        <w:t xml:space="preserve">the holding of a plenary meeting during the sixty-ninth session of the General Assembly, in December 2014, on the observance of the twentieth anniversary of the International Year of the Family, in order to discuss the role of family-oriented policies in the elaboration of the post-2015 development agenda, and </w:t>
      </w:r>
      <w:r w:rsidRPr="00B02BF7">
        <w:lastRenderedPageBreak/>
        <w:t>acknowledges all other international and regional initiatives in the context of celebrating th</w:t>
      </w:r>
      <w:r w:rsidR="004D08EB">
        <w:t>at</w:t>
      </w:r>
      <w:r w:rsidRPr="00B02BF7">
        <w:t xml:space="preserve"> anniversary</w:t>
      </w:r>
      <w:r>
        <w:t>;</w:t>
      </w:r>
    </w:p>
    <w:p w:rsidR="00B02BF7" w:rsidRPr="00B02BF7" w:rsidRDefault="00B02BF7" w:rsidP="00B02BF7">
      <w:pPr>
        <w:pStyle w:val="SingleTxtG"/>
        <w:ind w:firstLine="567"/>
        <w:rPr>
          <w:iCs/>
        </w:rPr>
      </w:pPr>
      <w:r w:rsidRPr="00B02BF7">
        <w:t>3.</w:t>
      </w:r>
      <w:r w:rsidRPr="00B02BF7">
        <w:tab/>
      </w:r>
      <w:r w:rsidRPr="00B02BF7">
        <w:rPr>
          <w:i/>
          <w:iCs/>
        </w:rPr>
        <w:t>Acknowledges</w:t>
      </w:r>
      <w:r w:rsidRPr="00B02BF7">
        <w:rPr>
          <w:i/>
        </w:rPr>
        <w:t xml:space="preserve"> </w:t>
      </w:r>
      <w:r w:rsidRPr="00B02BF7">
        <w:t xml:space="preserve">the efforts made by Governments, the United Nations system and civil society to fulfil the objectives guiding the preparations for the twentieth anniversary of the International Year at the national, regional and international levels, and </w:t>
      </w:r>
      <w:r w:rsidRPr="00C80308">
        <w:rPr>
          <w:iCs/>
        </w:rPr>
        <w:t>urges</w:t>
      </w:r>
      <w:r w:rsidRPr="00B02BF7">
        <w:rPr>
          <w:i/>
          <w:iCs/>
        </w:rPr>
        <w:t xml:space="preserve"> </w:t>
      </w:r>
      <w:r w:rsidRPr="00B02BF7">
        <w:t>States</w:t>
      </w:r>
      <w:r w:rsidRPr="00B02BF7">
        <w:rPr>
          <w:i/>
          <w:iCs/>
        </w:rPr>
        <w:t xml:space="preserve"> </w:t>
      </w:r>
      <w:r w:rsidRPr="00B02BF7">
        <w:t>to continue to make every possible effort to realize the objectives of the International Year and its follow-up processes</w:t>
      </w:r>
      <w:r w:rsidR="00A40549">
        <w:t>,</w:t>
      </w:r>
      <w:r w:rsidRPr="00B02BF7">
        <w:t xml:space="preserve"> and to develop strategies and programmes aimed at strengthening national capacities to address national priorities relating to family issues</w:t>
      </w:r>
      <w:r>
        <w:t>;</w:t>
      </w:r>
    </w:p>
    <w:p w:rsidR="00B02BF7" w:rsidRPr="00B02BF7" w:rsidRDefault="00B02BF7" w:rsidP="00B02BF7">
      <w:pPr>
        <w:pStyle w:val="SingleTxtG"/>
        <w:ind w:firstLine="567"/>
      </w:pPr>
      <w:r w:rsidRPr="00B02BF7">
        <w:rPr>
          <w:iCs/>
        </w:rPr>
        <w:t>4</w:t>
      </w:r>
      <w:r>
        <w:rPr>
          <w:iCs/>
        </w:rPr>
        <w:t>.</w:t>
      </w:r>
      <w:r w:rsidRPr="00B02BF7">
        <w:rPr>
          <w:iCs/>
        </w:rPr>
        <w:tab/>
      </w:r>
      <w:r w:rsidRPr="00B02BF7">
        <w:rPr>
          <w:i/>
        </w:rPr>
        <w:t xml:space="preserve">Reaffirms </w:t>
      </w:r>
      <w:r w:rsidRPr="00B02BF7">
        <w:t>that the family is the natural and fundamental group unit of society and is entitled to protection by society and the State;</w:t>
      </w:r>
    </w:p>
    <w:p w:rsidR="00B02BF7" w:rsidRPr="00B02BF7" w:rsidRDefault="00B02BF7" w:rsidP="00B02BF7">
      <w:pPr>
        <w:pStyle w:val="SingleTxtG"/>
        <w:ind w:firstLine="567"/>
      </w:pPr>
      <w:r>
        <w:t>5.</w:t>
      </w:r>
      <w:r>
        <w:tab/>
      </w:r>
      <w:r w:rsidR="00A40549">
        <w:rPr>
          <w:i/>
        </w:rPr>
        <w:t>A</w:t>
      </w:r>
      <w:r w:rsidR="00A40549" w:rsidRPr="00B02BF7">
        <w:rPr>
          <w:i/>
        </w:rPr>
        <w:t>lso</w:t>
      </w:r>
      <w:r w:rsidR="00A40549" w:rsidRPr="00B02BF7">
        <w:t xml:space="preserve"> </w:t>
      </w:r>
      <w:r w:rsidR="00A40549">
        <w:rPr>
          <w:i/>
        </w:rPr>
        <w:t>r</w:t>
      </w:r>
      <w:r w:rsidRPr="00B02BF7">
        <w:rPr>
          <w:i/>
        </w:rPr>
        <w:t xml:space="preserve">eaffirms </w:t>
      </w:r>
      <w:r w:rsidRPr="00B02BF7">
        <w:t>that States have the primary responsibility to promote and protect the human rights and fundamental freedoms of all human beings</w:t>
      </w:r>
      <w:r w:rsidR="00A40549">
        <w:t>,</w:t>
      </w:r>
      <w:r w:rsidRPr="00B02BF7">
        <w:t xml:space="preserve"> and </w:t>
      </w:r>
      <w:r w:rsidR="00A40549">
        <w:rPr>
          <w:iCs/>
        </w:rPr>
        <w:t>s</w:t>
      </w:r>
      <w:r w:rsidRPr="00C80308">
        <w:rPr>
          <w:iCs/>
        </w:rPr>
        <w:t>tresses</w:t>
      </w:r>
      <w:r w:rsidRPr="00B02BF7">
        <w:t xml:space="preserve"> the fundamental importance of full respect for human rights and fundamental freedoms of all family members</w:t>
      </w:r>
      <w:r w:rsidRPr="00B02BF7">
        <w:rPr>
          <w:b/>
          <w:bCs/>
        </w:rPr>
        <w:t>;</w:t>
      </w:r>
    </w:p>
    <w:p w:rsidR="00B02BF7" w:rsidRPr="00B02BF7" w:rsidRDefault="00B02BF7" w:rsidP="00B02BF7">
      <w:pPr>
        <w:pStyle w:val="SingleTxtG"/>
        <w:ind w:firstLine="567"/>
      </w:pPr>
      <w:r w:rsidRPr="00B02BF7">
        <w:t>6.</w:t>
      </w:r>
      <w:r w:rsidRPr="00B02BF7">
        <w:tab/>
      </w:r>
      <w:r w:rsidRPr="00B02BF7">
        <w:rPr>
          <w:i/>
          <w:iCs/>
        </w:rPr>
        <w:t xml:space="preserve">Recognizes </w:t>
      </w:r>
      <w:r w:rsidRPr="00B02BF7">
        <w:t xml:space="preserve">that the family, while respect for the rights of its members is ensured, is a strong force for social cohesion and integration, intergenerational solidarity and social development, and that the family plays a crucial role in the preservation of cultural identity, traditions, morals, heritage and </w:t>
      </w:r>
      <w:r w:rsidR="00A40549">
        <w:t xml:space="preserve">the </w:t>
      </w:r>
      <w:r w:rsidRPr="00B02BF7">
        <w:t>value</w:t>
      </w:r>
      <w:r w:rsidR="00A40549">
        <w:t>s</w:t>
      </w:r>
      <w:r w:rsidRPr="00B02BF7">
        <w:t xml:space="preserve"> system of society</w:t>
      </w:r>
      <w:r>
        <w:t>;</w:t>
      </w:r>
    </w:p>
    <w:p w:rsidR="00B02BF7" w:rsidRPr="00B02BF7" w:rsidRDefault="00B02BF7" w:rsidP="00B02BF7">
      <w:pPr>
        <w:pStyle w:val="SingleTxtG"/>
        <w:ind w:firstLine="567"/>
      </w:pPr>
      <w:r w:rsidRPr="00B02BF7">
        <w:t>7.</w:t>
      </w:r>
      <w:r w:rsidRPr="00B02BF7">
        <w:tab/>
      </w:r>
      <w:r w:rsidRPr="00B02BF7">
        <w:rPr>
          <w:i/>
          <w:iCs/>
        </w:rPr>
        <w:t xml:space="preserve">Conscious </w:t>
      </w:r>
      <w:r w:rsidRPr="00B122F7">
        <w:rPr>
          <w:iCs/>
        </w:rPr>
        <w:t>that</w:t>
      </w:r>
      <w:r w:rsidRPr="00B122F7">
        <w:t xml:space="preserve"> </w:t>
      </w:r>
      <w:r w:rsidRPr="00B02BF7">
        <w:t>families are sensitive to strain caused by social and economic changes, and expresses deep concern that conditions have worsened for many families owing to economic and financial crises, lack of job security, temporary employment</w:t>
      </w:r>
      <w:r w:rsidR="00A40549">
        <w:t xml:space="preserve"> and</w:t>
      </w:r>
      <w:r w:rsidRPr="00B02BF7">
        <w:t xml:space="preserve"> lack of regular income and gainful employment</w:t>
      </w:r>
      <w:r w:rsidR="00A40549">
        <w:t>,</w:t>
      </w:r>
      <w:r w:rsidRPr="00B02BF7">
        <w:t xml:space="preserve"> as well as measures taken by Governments seeking to balance their budget by reducing social expenditure;</w:t>
      </w:r>
    </w:p>
    <w:p w:rsidR="00B02BF7" w:rsidRPr="00B02BF7" w:rsidRDefault="00B02BF7" w:rsidP="00B02BF7">
      <w:pPr>
        <w:pStyle w:val="SingleTxtG"/>
        <w:ind w:firstLine="567"/>
      </w:pPr>
      <w:r w:rsidRPr="00B02BF7">
        <w:t>8.</w:t>
      </w:r>
      <w:r>
        <w:tab/>
      </w:r>
      <w:r w:rsidRPr="00B02BF7">
        <w:rPr>
          <w:i/>
          <w:iCs/>
        </w:rPr>
        <w:t>Recognizes</w:t>
      </w:r>
      <w:r w:rsidRPr="00B02BF7">
        <w:t xml:space="preserve"> that the family unit is faci</w:t>
      </w:r>
      <w:r>
        <w:t>ng increasing vulnerabilities;</w:t>
      </w:r>
    </w:p>
    <w:p w:rsidR="00B02BF7" w:rsidRPr="00B02BF7" w:rsidRDefault="00B02BF7" w:rsidP="00B02BF7">
      <w:pPr>
        <w:pStyle w:val="SingleTxtG"/>
        <w:ind w:firstLine="567"/>
      </w:pPr>
      <w:r w:rsidRPr="00B02BF7">
        <w:t>9.</w:t>
      </w:r>
      <w:r>
        <w:tab/>
      </w:r>
      <w:r w:rsidRPr="00B02BF7">
        <w:rPr>
          <w:i/>
          <w:iCs/>
        </w:rPr>
        <w:t>Urges</w:t>
      </w:r>
      <w:r w:rsidRPr="00B02BF7">
        <w:t xml:space="preserve"> Member States to create a conducive environment to strengthen and support all families, recognizing that equality between women and men and respect for all the human rights and fundamental freedoms of all family members are essential to family well-being and to society at large, noting the importance of reconciliation of work and family life and recognizing the principle of shared parental responsibility for the upbringing and development of the child;</w:t>
      </w:r>
    </w:p>
    <w:p w:rsidR="00B02BF7" w:rsidRPr="00B02BF7" w:rsidRDefault="00B02BF7" w:rsidP="00B02BF7">
      <w:pPr>
        <w:pStyle w:val="SingleTxtG"/>
        <w:ind w:firstLine="567"/>
      </w:pPr>
      <w:r w:rsidRPr="00B02BF7">
        <w:rPr>
          <w:iCs/>
        </w:rPr>
        <w:t>10.</w:t>
      </w:r>
      <w:r w:rsidRPr="00B02BF7">
        <w:rPr>
          <w:iCs/>
        </w:rPr>
        <w:tab/>
      </w:r>
      <w:r w:rsidRPr="00B02BF7">
        <w:rPr>
          <w:i/>
          <w:iCs/>
        </w:rPr>
        <w:t xml:space="preserve">Underlines </w:t>
      </w:r>
      <w:r w:rsidRPr="00B02BF7">
        <w:t xml:space="preserve">that the family has the primary responsibility for the nurturing and protection of children from infancy to adolescence, that </w:t>
      </w:r>
      <w:r w:rsidR="00A60F56">
        <w:t xml:space="preserve">the </w:t>
      </w:r>
      <w:r w:rsidRPr="00B02BF7">
        <w:t>introduction of children to the culture, values and norms of their society begins in the family, and that in order to better ensure the full and harmonious development of their personality, children should grow up in a family environment, in an atmosphere of happiness, love and understanding, and</w:t>
      </w:r>
      <w:r w:rsidR="00A60F56">
        <w:t>,</w:t>
      </w:r>
      <w:r w:rsidRPr="00B02BF7">
        <w:t xml:space="preserve"> accordingly, all institutions of society should respect and support the efforts of parents and other caregivers to nurture and care for children in a family environment;</w:t>
      </w:r>
    </w:p>
    <w:p w:rsidR="00B02BF7" w:rsidRPr="00B02BF7" w:rsidRDefault="00B02BF7" w:rsidP="00B02BF7">
      <w:pPr>
        <w:pStyle w:val="SingleTxtG"/>
        <w:ind w:firstLine="567"/>
      </w:pPr>
      <w:r w:rsidRPr="00B02BF7">
        <w:t>11.</w:t>
      </w:r>
      <w:r w:rsidRPr="00B02BF7">
        <w:tab/>
      </w:r>
      <w:r w:rsidRPr="00B02BF7">
        <w:rPr>
          <w:i/>
          <w:iCs/>
        </w:rPr>
        <w:t>Urges</w:t>
      </w:r>
      <w:r w:rsidRPr="00B02BF7">
        <w:t xml:space="preserve"> States to take appropriate measures to ensure that a child is not separated from his or her parents against his or her will, except when competent authorities subject to judicial review determine, in accordance with applicable law and procedures, that such a separation is necessary for the best interests of the child, and also </w:t>
      </w:r>
      <w:r w:rsidR="00B273DC">
        <w:t xml:space="preserve">to </w:t>
      </w:r>
      <w:r w:rsidRPr="00B02BF7">
        <w:t>ensure that in no case shall a child be separated from his or her parents on the basis of a disability of either the child or one or both of the parents;</w:t>
      </w:r>
    </w:p>
    <w:p w:rsidR="00B02BF7" w:rsidRPr="00B02BF7" w:rsidRDefault="00B02BF7" w:rsidP="00B02BF7">
      <w:pPr>
        <w:pStyle w:val="SingleTxtG"/>
        <w:ind w:firstLine="567"/>
      </w:pPr>
      <w:r w:rsidRPr="00B02BF7">
        <w:t>12.</w:t>
      </w:r>
      <w:r w:rsidRPr="00B02BF7">
        <w:tab/>
      </w:r>
      <w:r w:rsidRPr="00B02BF7">
        <w:rPr>
          <w:i/>
          <w:iCs/>
        </w:rPr>
        <w:t>Reaffirms</w:t>
      </w:r>
      <w:r w:rsidRPr="00B02BF7">
        <w:t xml:space="preserve"> the right of the child to education and that education should be directed to the development of the child</w:t>
      </w:r>
      <w:r w:rsidR="00A60F56">
        <w:t>’</w:t>
      </w:r>
      <w:r w:rsidRPr="00B02BF7">
        <w:t>s personality, talents and mental and physical abilities to their fullest potential</w:t>
      </w:r>
      <w:r w:rsidR="00A60F56">
        <w:t>,</w:t>
      </w:r>
      <w:r w:rsidRPr="00B02BF7">
        <w:t xml:space="preserve"> the development of respect for human rights and fundamental freedoms</w:t>
      </w:r>
      <w:r w:rsidR="00A60F56">
        <w:t>,</w:t>
      </w:r>
      <w:r w:rsidRPr="00B02BF7">
        <w:t xml:space="preserve"> the development of respect for the child</w:t>
      </w:r>
      <w:r w:rsidR="00A60F56">
        <w:t>’</w:t>
      </w:r>
      <w:r w:rsidRPr="00B02BF7">
        <w:t>s parents, his or her own cultural identity, language and values; the preparation of the child for responsible life in a free society, in the spirit of understanding, peace, tolerance, equality of sexes, and friendship among all peoples, ethnic, national and religious groups and persons of indigenous origin</w:t>
      </w:r>
      <w:r w:rsidR="00B273DC">
        <w:t>;</w:t>
      </w:r>
      <w:r w:rsidRPr="00B02BF7">
        <w:t>, and</w:t>
      </w:r>
      <w:r w:rsidRPr="00B02BF7">
        <w:rPr>
          <w:i/>
          <w:iCs/>
        </w:rPr>
        <w:t xml:space="preserve"> </w:t>
      </w:r>
      <w:r w:rsidR="001D7CF1" w:rsidRPr="00A60F56">
        <w:t>also</w:t>
      </w:r>
      <w:r w:rsidR="001D7CF1" w:rsidRPr="00C37884">
        <w:rPr>
          <w:iCs/>
        </w:rPr>
        <w:t xml:space="preserve"> </w:t>
      </w:r>
      <w:r w:rsidR="00A60F56" w:rsidRPr="00C80308">
        <w:rPr>
          <w:iCs/>
        </w:rPr>
        <w:t>r</w:t>
      </w:r>
      <w:r w:rsidRPr="00C80308">
        <w:rPr>
          <w:iCs/>
        </w:rPr>
        <w:t>eaffirms that</w:t>
      </w:r>
      <w:r w:rsidRPr="00B02BF7">
        <w:t xml:space="preserve"> parents have a prior right to choose the kind of education </w:t>
      </w:r>
      <w:r w:rsidR="001D7CF1">
        <w:t>to</w:t>
      </w:r>
      <w:r w:rsidRPr="00B02BF7">
        <w:t xml:space="preserve"> be given to their children and have the primary responsibility for the upbringing and development of the child</w:t>
      </w:r>
      <w:r w:rsidR="00A60F56">
        <w:t>,</w:t>
      </w:r>
      <w:r w:rsidRPr="00B02BF7">
        <w:t xml:space="preserve">  while also bearing in mind that the best interest</w:t>
      </w:r>
      <w:r w:rsidR="00A60F56">
        <w:t>s</w:t>
      </w:r>
      <w:r w:rsidRPr="00B02BF7">
        <w:t xml:space="preserve"> of the child should be the guiding principle of those responsible for </w:t>
      </w:r>
      <w:r w:rsidR="001D7CF1">
        <w:t>the child’s</w:t>
      </w:r>
      <w:r w:rsidRPr="00B02BF7">
        <w:t xml:space="preserve"> education and guidanc</w:t>
      </w:r>
      <w:r>
        <w:t>e;</w:t>
      </w:r>
      <w:r w:rsidR="001D7CF1">
        <w:t xml:space="preserve"> </w:t>
      </w:r>
    </w:p>
    <w:p w:rsidR="00B02BF7" w:rsidRPr="00B02BF7" w:rsidRDefault="00B02BF7" w:rsidP="00B02BF7">
      <w:pPr>
        <w:pStyle w:val="SingleTxtG"/>
        <w:ind w:firstLine="567"/>
      </w:pPr>
      <w:r w:rsidRPr="00B02BF7">
        <w:t>13.</w:t>
      </w:r>
      <w:r w:rsidRPr="00B02BF7">
        <w:tab/>
      </w:r>
      <w:r w:rsidRPr="00B02BF7">
        <w:rPr>
          <w:i/>
          <w:iCs/>
        </w:rPr>
        <w:t xml:space="preserve">Highlights </w:t>
      </w:r>
      <w:r w:rsidRPr="00B02BF7">
        <w:t xml:space="preserve">the role of family members, especially parents and other legal guardians, in strengthening the self-image, self-esteem and status </w:t>
      </w:r>
      <w:r w:rsidR="001D7CF1">
        <w:t xml:space="preserve">of girls </w:t>
      </w:r>
      <w:r w:rsidRPr="00B02BF7">
        <w:t>and in protecting the</w:t>
      </w:r>
      <w:r w:rsidR="001D7CF1">
        <w:t>ir</w:t>
      </w:r>
      <w:r w:rsidRPr="00B02BF7">
        <w:t xml:space="preserve"> health and well-being</w:t>
      </w:r>
      <w:r w:rsidR="00082F91">
        <w:t>;</w:t>
      </w:r>
    </w:p>
    <w:p w:rsidR="00B02BF7" w:rsidRPr="00B02BF7" w:rsidRDefault="00B02BF7" w:rsidP="00B02BF7">
      <w:pPr>
        <w:pStyle w:val="SingleTxtG"/>
        <w:ind w:firstLine="567"/>
        <w:rPr>
          <w:iCs/>
        </w:rPr>
      </w:pPr>
      <w:r w:rsidRPr="00B02BF7">
        <w:t>14.</w:t>
      </w:r>
      <w:r w:rsidRPr="00B02BF7">
        <w:tab/>
      </w:r>
      <w:r w:rsidRPr="00B02BF7">
        <w:rPr>
          <w:i/>
          <w:iCs/>
        </w:rPr>
        <w:t xml:space="preserve">Stresses </w:t>
      </w:r>
      <w:r w:rsidRPr="00B02BF7">
        <w:t xml:space="preserve">that equality between women and men, women’s equal participation in employment and shared parental responsibility are essential elements of </w:t>
      </w:r>
      <w:r w:rsidR="001D7CF1">
        <w:t xml:space="preserve">a </w:t>
      </w:r>
      <w:r w:rsidRPr="00B02BF7">
        <w:t>policy on the family</w:t>
      </w:r>
      <w:r w:rsidR="001D7CF1" w:rsidRPr="00B02BF7" w:rsidDel="001D7CF1">
        <w:rPr>
          <w:iCs/>
        </w:rPr>
        <w:t xml:space="preserve">  </w:t>
      </w:r>
      <w:r w:rsidR="00082F91">
        <w:rPr>
          <w:iCs/>
        </w:rPr>
        <w:t>;</w:t>
      </w:r>
    </w:p>
    <w:p w:rsidR="00B02BF7" w:rsidRPr="00B02BF7" w:rsidRDefault="00B02BF7" w:rsidP="00B02BF7">
      <w:pPr>
        <w:pStyle w:val="SingleTxtG"/>
        <w:ind w:firstLine="567"/>
        <w:rPr>
          <w:i/>
          <w:iCs/>
        </w:rPr>
      </w:pPr>
      <w:r w:rsidRPr="00B02BF7">
        <w:t>15.</w:t>
      </w:r>
      <w:r w:rsidRPr="00B02BF7">
        <w:tab/>
      </w:r>
      <w:r w:rsidRPr="00B02BF7">
        <w:rPr>
          <w:i/>
          <w:iCs/>
        </w:rPr>
        <w:t xml:space="preserve">Regrets </w:t>
      </w:r>
      <w:r w:rsidRPr="00B122F7">
        <w:rPr>
          <w:iCs/>
        </w:rPr>
        <w:t>that</w:t>
      </w:r>
      <w:r w:rsidRPr="00B122F7">
        <w:t xml:space="preserve"> </w:t>
      </w:r>
      <w:r w:rsidRPr="00B02BF7">
        <w:t xml:space="preserve">women’s social and economic contributions to the welfare of the family and the social significance of maternity and paternity continue to be inadequately addressed and that women continue on many occasions to bear a disproportionate share of household responsibilities and the care of children, the sick and elderly, and in this regard emphasizes the need to consistently address such imbalances and </w:t>
      </w:r>
      <w:r w:rsidR="001D7CF1">
        <w:t xml:space="preserve">to </w:t>
      </w:r>
      <w:r w:rsidRPr="00B02BF7">
        <w:t>ensur</w:t>
      </w:r>
      <w:r w:rsidR="001D7CF1">
        <w:t>e</w:t>
      </w:r>
      <w:r w:rsidRPr="00B02BF7">
        <w:t xml:space="preserve"> that maternity, motherhood, parenting and the role of women in procreation </w:t>
      </w:r>
      <w:r w:rsidR="001D7CF1">
        <w:t>is</w:t>
      </w:r>
      <w:r w:rsidR="001D7CF1" w:rsidRPr="00B02BF7">
        <w:t xml:space="preserve"> </w:t>
      </w:r>
      <w:r w:rsidRPr="00B02BF7">
        <w:t>not a basis for discrimination nor for restricting the full participation of women in society;</w:t>
      </w:r>
    </w:p>
    <w:p w:rsidR="00B02BF7" w:rsidRPr="00B02BF7" w:rsidRDefault="00B02BF7" w:rsidP="00B02BF7">
      <w:pPr>
        <w:pStyle w:val="SingleTxtG"/>
        <w:ind w:firstLine="567"/>
        <w:rPr>
          <w:i/>
          <w:iCs/>
        </w:rPr>
      </w:pPr>
      <w:r w:rsidRPr="00B02BF7">
        <w:t>16.</w:t>
      </w:r>
      <w:r w:rsidRPr="00B02BF7">
        <w:tab/>
      </w:r>
      <w:r w:rsidRPr="00B02BF7">
        <w:rPr>
          <w:i/>
          <w:iCs/>
        </w:rPr>
        <w:t>Notes</w:t>
      </w:r>
      <w:r w:rsidRPr="00B02BF7">
        <w:t xml:space="preserve"> that single-headed households, child-headed households and intergenerational households are particularly vulnerable </w:t>
      </w:r>
      <w:r w:rsidR="00082F91">
        <w:t>to poverty and social exclusion;</w:t>
      </w:r>
    </w:p>
    <w:p w:rsidR="00B02BF7" w:rsidRPr="00B02BF7" w:rsidRDefault="00B02BF7" w:rsidP="00B02BF7">
      <w:pPr>
        <w:pStyle w:val="SingleTxtG"/>
        <w:ind w:firstLine="567"/>
      </w:pPr>
      <w:r w:rsidRPr="00B02BF7">
        <w:t>17</w:t>
      </w:r>
      <w:r w:rsidRPr="00B02BF7">
        <w:rPr>
          <w:i/>
          <w:iCs/>
        </w:rPr>
        <w:t>.</w:t>
      </w:r>
      <w:r>
        <w:rPr>
          <w:i/>
          <w:iCs/>
        </w:rPr>
        <w:tab/>
      </w:r>
      <w:r w:rsidRPr="00B02BF7">
        <w:rPr>
          <w:i/>
          <w:iCs/>
        </w:rPr>
        <w:t xml:space="preserve">Resolves </w:t>
      </w:r>
      <w:r w:rsidRPr="00B02BF7">
        <w:t>to pay particular attention to family units headed by women and children, while bearing in mind that a considerable proportion of households worldwide are headed by women and many other households are dependent on female income, and that female-maintained households are very often among the poorest because of wage discrimination, occupational segregation patterns in the labour market and other gender-based barriers;</w:t>
      </w:r>
    </w:p>
    <w:p w:rsidR="00B02BF7" w:rsidRPr="00B02BF7" w:rsidRDefault="00B02BF7" w:rsidP="00B02BF7">
      <w:pPr>
        <w:pStyle w:val="SingleTxtG"/>
        <w:ind w:firstLine="567"/>
      </w:pPr>
      <w:r w:rsidRPr="00B02BF7">
        <w:t>18.</w:t>
      </w:r>
      <w:r w:rsidRPr="00B02BF7">
        <w:tab/>
      </w:r>
      <w:r w:rsidRPr="00B02BF7">
        <w:rPr>
          <w:i/>
          <w:iCs/>
        </w:rPr>
        <w:t xml:space="preserve">Emphasizes </w:t>
      </w:r>
      <w:r w:rsidRPr="00B02BF7">
        <w:rPr>
          <w:iCs/>
        </w:rPr>
        <w:t xml:space="preserve">that </w:t>
      </w:r>
      <w:r w:rsidRPr="00B02BF7">
        <w:t>States should ensure that children with disabilities have equal rights with respect to family life with a view to realizing these rights, and to prevent concealment, abandonment, neglect and segregation of children with disabilities, and that States should take measures to provide early and comprehensive information, services and support to children with disabi</w:t>
      </w:r>
      <w:r w:rsidR="00082F91">
        <w:t>lities and their families;</w:t>
      </w:r>
    </w:p>
    <w:p w:rsidR="00B02BF7" w:rsidRPr="00B02BF7" w:rsidRDefault="00B02BF7" w:rsidP="00B02BF7">
      <w:pPr>
        <w:pStyle w:val="SingleTxtG"/>
        <w:ind w:firstLine="567"/>
      </w:pPr>
      <w:r w:rsidRPr="00B02BF7">
        <w:t>19.</w:t>
      </w:r>
      <w:r>
        <w:tab/>
      </w:r>
      <w:r w:rsidRPr="00B02BF7">
        <w:rPr>
          <w:i/>
          <w:iCs/>
        </w:rPr>
        <w:t xml:space="preserve">Stresses </w:t>
      </w:r>
      <w:r w:rsidRPr="00082F91">
        <w:rPr>
          <w:iCs/>
        </w:rPr>
        <w:t>that</w:t>
      </w:r>
      <w:r w:rsidRPr="00082F91">
        <w:t xml:space="preserve"> </w:t>
      </w:r>
      <w:r w:rsidRPr="00B02BF7">
        <w:t xml:space="preserve">persons with disabilities and their family members should receive the necessary protection and assistance to enable families to contribute towards the full and equal enjoyment of the rights of persons with disabilities, and that States should, where the immediate family is unable to care for a child with disabilities, </w:t>
      </w:r>
      <w:r w:rsidR="00E60494">
        <w:t>make</w:t>
      </w:r>
      <w:r w:rsidR="00E60494" w:rsidRPr="00B02BF7">
        <w:t xml:space="preserve"> </w:t>
      </w:r>
      <w:r w:rsidRPr="00B02BF7">
        <w:t>every effort to provide alternative care within the wider family, and failing that, within the community in a famil</w:t>
      </w:r>
      <w:r>
        <w:t>y setting;</w:t>
      </w:r>
    </w:p>
    <w:p w:rsidR="00B02BF7" w:rsidRPr="00B02BF7" w:rsidRDefault="00B02BF7" w:rsidP="00B02BF7">
      <w:pPr>
        <w:pStyle w:val="SingleTxtG"/>
        <w:ind w:firstLine="567"/>
      </w:pPr>
      <w:r w:rsidRPr="00B02BF7">
        <w:t>20.</w:t>
      </w:r>
      <w:r w:rsidRPr="00B02BF7">
        <w:tab/>
      </w:r>
      <w:r w:rsidRPr="00B02BF7">
        <w:rPr>
          <w:i/>
          <w:iCs/>
        </w:rPr>
        <w:t xml:space="preserve">Recognizes </w:t>
      </w:r>
      <w:r w:rsidRPr="00B02BF7">
        <w:t>the positive impact that policies and measures to protect the family can have on protecting and promoting the human rights of its members and can contribute</w:t>
      </w:r>
      <w:r w:rsidR="00E60494">
        <w:t xml:space="preserve"> to</w:t>
      </w:r>
      <w:r w:rsidRPr="00B02BF7">
        <w:t>, inter alia, decreasing drop</w:t>
      </w:r>
      <w:r w:rsidR="00E60494">
        <w:t>-</w:t>
      </w:r>
      <w:r w:rsidRPr="00B02BF7">
        <w:t>out rates from educational institutions, achieving equality between women and men and girls and boys, empowering women and girls and enhancing the protection against violence, abuses, sexual exploitation, harmful practices and the worst forms of child labo</w:t>
      </w:r>
      <w:r w:rsidR="00A60F56">
        <w:t>u</w:t>
      </w:r>
      <w:r w:rsidRPr="00B02BF7">
        <w:t xml:space="preserve">r, while bearing in mind that violations and abuses of the human rights and fundamental freedoms of family members adversely affect families and </w:t>
      </w:r>
      <w:r w:rsidR="00A60F56">
        <w:t xml:space="preserve">have a </w:t>
      </w:r>
      <w:r w:rsidRPr="00B02BF7">
        <w:t xml:space="preserve">negative impact </w:t>
      </w:r>
      <w:r w:rsidR="00A60F56">
        <w:t xml:space="preserve">on </w:t>
      </w:r>
      <w:r w:rsidRPr="00B02BF7">
        <w:t>efforts aimed at protecting the family;</w:t>
      </w:r>
    </w:p>
    <w:p w:rsidR="00B02BF7" w:rsidRPr="00B02BF7" w:rsidRDefault="00B02BF7" w:rsidP="00B02BF7">
      <w:pPr>
        <w:pStyle w:val="SingleTxtG"/>
        <w:ind w:firstLine="567"/>
      </w:pPr>
      <w:r w:rsidRPr="00B02BF7">
        <w:t>21.</w:t>
      </w:r>
      <w:r w:rsidRPr="00B02BF7">
        <w:tab/>
      </w:r>
      <w:r w:rsidRPr="00B02BF7">
        <w:rPr>
          <w:i/>
          <w:iCs/>
        </w:rPr>
        <w:t>Underlines</w:t>
      </w:r>
      <w:r w:rsidRPr="00B02BF7">
        <w:t xml:space="preserve"> the importance of strengthening intergenerational partnerships and solidarity among generations, and calls upon States in this regard to promote opportunities for voluntary, constructive and regular interaction between young people and older generations in the family, in the workplace and in society </w:t>
      </w:r>
      <w:r w:rsidR="00082F91">
        <w:t>at large;</w:t>
      </w:r>
    </w:p>
    <w:p w:rsidR="00B02BF7" w:rsidRPr="00B02BF7" w:rsidRDefault="00B02BF7" w:rsidP="00B02BF7">
      <w:pPr>
        <w:pStyle w:val="SingleTxtG"/>
        <w:ind w:firstLine="567"/>
      </w:pPr>
      <w:r w:rsidRPr="00B02BF7">
        <w:t>22.</w:t>
      </w:r>
      <w:r w:rsidRPr="00B02BF7">
        <w:tab/>
      </w:r>
      <w:r w:rsidRPr="00B02BF7">
        <w:rPr>
          <w:i/>
          <w:iCs/>
        </w:rPr>
        <w:t>Recognizes</w:t>
      </w:r>
      <w:r w:rsidRPr="00B02BF7">
        <w:t xml:space="preserve"> </w:t>
      </w:r>
      <w:r w:rsidRPr="00B02BF7">
        <w:rPr>
          <w:iCs/>
        </w:rPr>
        <w:t>that</w:t>
      </w:r>
      <w:r w:rsidRPr="00B02BF7">
        <w:t xml:space="preserve"> stable, supportive and nurturing family relationships, supported by communities and, where available, professional services</w:t>
      </w:r>
      <w:r w:rsidR="00E60494">
        <w:t>,</w:t>
      </w:r>
      <w:r w:rsidRPr="00B02BF7">
        <w:t xml:space="preserve"> can provide a vital shield against substance ab</w:t>
      </w:r>
      <w:r w:rsidR="00082F91">
        <w:t>use, particularly among minors;</w:t>
      </w:r>
    </w:p>
    <w:p w:rsidR="00B02BF7" w:rsidRPr="00B02BF7" w:rsidRDefault="00B02BF7" w:rsidP="00B02BF7">
      <w:pPr>
        <w:pStyle w:val="SingleTxtG"/>
        <w:ind w:firstLine="567"/>
      </w:pPr>
      <w:r w:rsidRPr="00B02BF7">
        <w:t>23.</w:t>
      </w:r>
      <w:r w:rsidRPr="00B02BF7">
        <w:tab/>
      </w:r>
      <w:r w:rsidRPr="00B02BF7">
        <w:rPr>
          <w:i/>
          <w:iCs/>
        </w:rPr>
        <w:t>Urges</w:t>
      </w:r>
      <w:r w:rsidRPr="00B02BF7">
        <w:t xml:space="preserve"> States, in accordance with their respective obligations under international human rights law</w:t>
      </w:r>
      <w:r w:rsidR="00E60494">
        <w:t>,</w:t>
      </w:r>
      <w:r w:rsidRPr="00B02BF7">
        <w:t xml:space="preserve"> to provide the family, as the natural and fundamental group unit of the society, with effective protection and assistance</w:t>
      </w:r>
      <w:r w:rsidR="00E60494">
        <w:t>,</w:t>
      </w:r>
      <w:r w:rsidRPr="00B02BF7">
        <w:t xml:space="preserve"> and encourages States in this regard to take, as appropriate and to the maximum of their available resources, measures including:</w:t>
      </w:r>
    </w:p>
    <w:p w:rsidR="00B02BF7" w:rsidRPr="00B02BF7" w:rsidRDefault="00B02BF7" w:rsidP="00B02BF7">
      <w:pPr>
        <w:pStyle w:val="SingleTxtG"/>
        <w:ind w:firstLine="567"/>
      </w:pPr>
      <w:r>
        <w:t>(</w:t>
      </w:r>
      <w:r w:rsidRPr="00B02BF7">
        <w:rPr>
          <w:i/>
        </w:rPr>
        <w:t>a</w:t>
      </w:r>
      <w:r>
        <w:t>)</w:t>
      </w:r>
      <w:r>
        <w:tab/>
      </w:r>
      <w:r w:rsidRPr="00B02BF7">
        <w:t>Creating family</w:t>
      </w:r>
      <w:r w:rsidR="00E60494">
        <w:t>-</w:t>
      </w:r>
      <w:r w:rsidRPr="00B02BF7">
        <w:t>friendly</w:t>
      </w:r>
      <w:r w:rsidR="00E60494">
        <w:t xml:space="preserve"> </w:t>
      </w:r>
      <w:r w:rsidRPr="00B02BF7">
        <w:t>policies to support the family</w:t>
      </w:r>
      <w:r w:rsidR="00E60494">
        <w:t>,</w:t>
      </w:r>
      <w:r w:rsidRPr="00B02BF7">
        <w:t xml:space="preserve"> and assess</w:t>
      </w:r>
      <w:r w:rsidR="00E60494">
        <w:t>ing</w:t>
      </w:r>
      <w:r w:rsidRPr="00B02BF7">
        <w:t xml:space="preserve"> such policies and programmes for their impact on family well-b</w:t>
      </w:r>
      <w:r>
        <w:t>eing;</w:t>
      </w:r>
    </w:p>
    <w:p w:rsidR="00B02BF7" w:rsidRPr="00B02BF7" w:rsidRDefault="00B02BF7" w:rsidP="00B02BF7">
      <w:pPr>
        <w:pStyle w:val="SingleTxtG"/>
        <w:ind w:firstLine="567"/>
      </w:pPr>
      <w:r>
        <w:t>(</w:t>
      </w:r>
      <w:r w:rsidRPr="00B02BF7">
        <w:rPr>
          <w:i/>
        </w:rPr>
        <w:t>b</w:t>
      </w:r>
      <w:r>
        <w:t>)</w:t>
      </w:r>
      <w:r>
        <w:tab/>
      </w:r>
      <w:r w:rsidRPr="00B02BF7">
        <w:t>Designing, implementing and promoting family-sensitive policies in the field of housing, work, health, social security and education in order to create an environment supportive of the family, including affordable, accessible and quality care services for children and other dependants, parental and other leave schemes, campaigns to sensitize public opinion and other relevant actors on equal sharing of employment and family responsibilities between wome</w:t>
      </w:r>
      <w:r>
        <w:t>n and men;</w:t>
      </w:r>
    </w:p>
    <w:p w:rsidR="00B02BF7" w:rsidRPr="00B02BF7" w:rsidRDefault="00B02BF7" w:rsidP="00B02BF7">
      <w:pPr>
        <w:pStyle w:val="SingleTxtG"/>
        <w:ind w:firstLine="567"/>
      </w:pPr>
      <w:r>
        <w:t>(</w:t>
      </w:r>
      <w:r w:rsidRPr="00B02BF7">
        <w:rPr>
          <w:i/>
        </w:rPr>
        <w:t>c</w:t>
      </w:r>
      <w:r>
        <w:t>)</w:t>
      </w:r>
      <w:r>
        <w:tab/>
      </w:r>
      <w:r w:rsidRPr="00B02BF7">
        <w:t>Analysing policies and program</w:t>
      </w:r>
      <w:r w:rsidR="00E60494">
        <w:t>me</w:t>
      </w:r>
      <w:r w:rsidRPr="00B02BF7">
        <w:t xml:space="preserve">s, including those relating to macroeconomic stability, structural adjustment programmes, taxation, investments, employment, markets and all relevant sectors of the economy with respect to their impact on family well-being and </w:t>
      </w:r>
      <w:r>
        <w:t>conditions;</w:t>
      </w:r>
    </w:p>
    <w:p w:rsidR="00B02BF7" w:rsidRPr="00B02BF7" w:rsidRDefault="00B02BF7" w:rsidP="00B02BF7">
      <w:pPr>
        <w:pStyle w:val="SingleTxtG"/>
        <w:ind w:firstLine="567"/>
      </w:pPr>
      <w:r>
        <w:t>(</w:t>
      </w:r>
      <w:r w:rsidRPr="00B02BF7">
        <w:rPr>
          <w:i/>
        </w:rPr>
        <w:t>d</w:t>
      </w:r>
      <w:r>
        <w:t>)</w:t>
      </w:r>
      <w:r>
        <w:tab/>
      </w:r>
      <w:r w:rsidRPr="00B02BF7">
        <w:t>Supporting research and develop</w:t>
      </w:r>
      <w:r w:rsidR="00E60494">
        <w:t>ing</w:t>
      </w:r>
      <w:r w:rsidRPr="00B02BF7">
        <w:t xml:space="preserve"> comprehensive strategies to enhance the ability of families and communities to care for older family members  and </w:t>
      </w:r>
      <w:r w:rsidR="00E60494">
        <w:t xml:space="preserve">to </w:t>
      </w:r>
      <w:r w:rsidRPr="00B02BF7">
        <w:t>reinforce the role of grandparents in raising grandchildren</w:t>
      </w:r>
      <w:r>
        <w:t>;</w:t>
      </w:r>
    </w:p>
    <w:p w:rsidR="00B02BF7" w:rsidRPr="00B02BF7" w:rsidRDefault="00B02BF7" w:rsidP="00B02BF7">
      <w:pPr>
        <w:pStyle w:val="SingleTxtG"/>
        <w:ind w:firstLine="567"/>
      </w:pPr>
      <w:r>
        <w:t>(</w:t>
      </w:r>
      <w:r w:rsidRPr="00B02BF7">
        <w:rPr>
          <w:i/>
        </w:rPr>
        <w:t>e</w:t>
      </w:r>
      <w:r>
        <w:t>)</w:t>
      </w:r>
      <w:r>
        <w:tab/>
      </w:r>
      <w:r w:rsidRPr="00B02BF7">
        <w:t>Addressing the causes and mitigating the consequences of family disintegration</w:t>
      </w:r>
      <w:r>
        <w:t>;</w:t>
      </w:r>
    </w:p>
    <w:p w:rsidR="00B02BF7" w:rsidRPr="00B02BF7" w:rsidRDefault="00B02BF7" w:rsidP="00B02BF7">
      <w:pPr>
        <w:pStyle w:val="SingleTxtG"/>
        <w:ind w:firstLine="567"/>
      </w:pPr>
      <w:r>
        <w:t>(</w:t>
      </w:r>
      <w:r w:rsidRPr="00B02BF7">
        <w:rPr>
          <w:i/>
        </w:rPr>
        <w:t>f</w:t>
      </w:r>
      <w:r>
        <w:t>)</w:t>
      </w:r>
      <w:r>
        <w:tab/>
      </w:r>
      <w:r w:rsidRPr="00B02BF7">
        <w:t xml:space="preserve">Facilitating, as appropriate, the integration </w:t>
      </w:r>
      <w:r w:rsidR="00CF44C8">
        <w:t>of families into</w:t>
      </w:r>
      <w:r w:rsidRPr="00B02BF7">
        <w:t xml:space="preserve"> society, </w:t>
      </w:r>
      <w:r w:rsidR="00CF44C8">
        <w:t xml:space="preserve">and their </w:t>
      </w:r>
      <w:r w:rsidRPr="00B02BF7">
        <w:t>reunification, preservation and protection</w:t>
      </w:r>
      <w:r w:rsidR="00CF44C8">
        <w:t>,</w:t>
      </w:r>
      <w:r w:rsidRPr="00B02BF7">
        <w:t xml:space="preserve"> including </w:t>
      </w:r>
      <w:r w:rsidR="00CF44C8">
        <w:t>by</w:t>
      </w:r>
      <w:r w:rsidR="008220B6">
        <w:t xml:space="preserve"> </w:t>
      </w:r>
      <w:r w:rsidRPr="00B02BF7">
        <w:t>providing adequate shelter, access to basic services and a sustainable livelih</w:t>
      </w:r>
      <w:r>
        <w:t>ood;</w:t>
      </w:r>
    </w:p>
    <w:p w:rsidR="00B02BF7" w:rsidRPr="00B02BF7" w:rsidRDefault="00B02BF7" w:rsidP="00B02BF7">
      <w:pPr>
        <w:pStyle w:val="SingleTxtG"/>
        <w:ind w:firstLine="567"/>
      </w:pPr>
      <w:r>
        <w:t>(</w:t>
      </w:r>
      <w:r w:rsidRPr="00B02BF7">
        <w:t>g</w:t>
      </w:r>
      <w:r>
        <w:t>)</w:t>
      </w:r>
      <w:r>
        <w:tab/>
      </w:r>
      <w:r w:rsidRPr="00B02BF7">
        <w:t>Working towards reducing poverty by, inter alia, granting assistance to families in difficult life situations and increas</w:t>
      </w:r>
      <w:r w:rsidR="00CF44C8">
        <w:t>ing</w:t>
      </w:r>
      <w:r w:rsidRPr="00B02BF7">
        <w:t xml:space="preserve"> the earning power of all adult members of economically depriv</w:t>
      </w:r>
      <w:r>
        <w:t>ed families;</w:t>
      </w:r>
    </w:p>
    <w:p w:rsidR="00B02BF7" w:rsidRPr="00B02BF7" w:rsidRDefault="00B02BF7" w:rsidP="00B02BF7">
      <w:pPr>
        <w:pStyle w:val="SingleTxtG"/>
        <w:ind w:firstLine="567"/>
      </w:pPr>
      <w:r>
        <w:t>(</w:t>
      </w:r>
      <w:r w:rsidRPr="00B02BF7">
        <w:rPr>
          <w:i/>
        </w:rPr>
        <w:t>h</w:t>
      </w:r>
      <w:r>
        <w:t>)</w:t>
      </w:r>
      <w:r>
        <w:tab/>
      </w:r>
      <w:r w:rsidRPr="00B02BF7">
        <w:t>Providing and promoting means to facilitate compatibility between labour force participation and parental responsibilities, especially for single-parent households with young children</w:t>
      </w:r>
      <w:r w:rsidR="00CF44C8">
        <w:t>,</w:t>
      </w:r>
      <w:r w:rsidRPr="00B02BF7">
        <w:t xml:space="preserve"> and paying special attention to the needs of widows and orphans through means including health insurance and social security, cash and in-kind transfer program</w:t>
      </w:r>
      <w:r w:rsidR="00D95522">
        <w:t>me</w:t>
      </w:r>
      <w:r w:rsidRPr="00B02BF7">
        <w:t>s, day-care centres and facilities for breastfeeding mothers within the work premises, kindergartens, part-time jobs, paid parental leave, paid maternity leave, flexible work schedules and reproductive and child health</w:t>
      </w:r>
      <w:r w:rsidR="00CF44C8">
        <w:t>-</w:t>
      </w:r>
      <w:r w:rsidRPr="00B02BF7">
        <w:t>care services</w:t>
      </w:r>
      <w:r>
        <w:t>;</w:t>
      </w:r>
    </w:p>
    <w:p w:rsidR="00B02BF7" w:rsidRPr="00B02BF7" w:rsidRDefault="00B02BF7" w:rsidP="00B02BF7">
      <w:pPr>
        <w:pStyle w:val="SingleTxtG"/>
        <w:ind w:firstLine="567"/>
      </w:pPr>
      <w:r>
        <w:t>(</w:t>
      </w:r>
      <w:r w:rsidRPr="00B02BF7">
        <w:rPr>
          <w:i/>
        </w:rPr>
        <w:t>i</w:t>
      </w:r>
      <w:r w:rsidRPr="00B02BF7">
        <w:t>)</w:t>
      </w:r>
      <w:r>
        <w:tab/>
      </w:r>
      <w:r w:rsidRPr="00B02BF7">
        <w:t>Strengthening or, if necessary, establish</w:t>
      </w:r>
      <w:r w:rsidR="00CF44C8">
        <w:t>ing</w:t>
      </w:r>
      <w:r w:rsidRPr="00B02BF7">
        <w:t xml:space="preserve"> relevant national agencies or governmental bodies responsible for the implementation and monitoring of family policies</w:t>
      </w:r>
      <w:r>
        <w:t>;</w:t>
      </w:r>
    </w:p>
    <w:p w:rsidR="00B02BF7" w:rsidRPr="00B02BF7" w:rsidRDefault="00B02BF7" w:rsidP="00B02BF7">
      <w:pPr>
        <w:pStyle w:val="SingleTxtG"/>
        <w:ind w:firstLine="567"/>
      </w:pPr>
      <w:r w:rsidRPr="00B02BF7">
        <w:t>24.</w:t>
      </w:r>
      <w:r>
        <w:tab/>
      </w:r>
      <w:r w:rsidRPr="00B02BF7">
        <w:rPr>
          <w:i/>
          <w:iCs/>
        </w:rPr>
        <w:t>Calls upon</w:t>
      </w:r>
      <w:r w:rsidRPr="00B02BF7">
        <w:t xml:space="preserve"> States and encourages non-governmental organizations and community organizations </w:t>
      </w:r>
      <w:r w:rsidR="00CF44C8" w:rsidRPr="00B02BF7">
        <w:t xml:space="preserve">concerned </w:t>
      </w:r>
      <w:r w:rsidRPr="00B02BF7">
        <w:t>to develop innovative ways to provide more effective assistance to families and the individuals within them who may be affected by specific problems, such as extreme poverty, chronic unemployment, illness, domestic and sexual violence, dowry payments, drug or alcohol dependence, incest, child abuse, neglect or abandonment;</w:t>
      </w:r>
    </w:p>
    <w:p w:rsidR="00B02BF7" w:rsidRPr="00B02BF7" w:rsidRDefault="00B02BF7" w:rsidP="00B02BF7">
      <w:pPr>
        <w:pStyle w:val="SingleTxtG"/>
        <w:ind w:firstLine="567"/>
      </w:pPr>
      <w:r w:rsidRPr="00B02BF7">
        <w:t>25.</w:t>
      </w:r>
      <w:r>
        <w:tab/>
      </w:r>
      <w:r w:rsidRPr="00B02BF7">
        <w:rPr>
          <w:i/>
          <w:iCs/>
        </w:rPr>
        <w:t xml:space="preserve">Recognizes </w:t>
      </w:r>
      <w:r w:rsidRPr="00B02BF7">
        <w:t xml:space="preserve">the important role of civil society, including research </w:t>
      </w:r>
      <w:r w:rsidR="008220B6" w:rsidRPr="00753A7D">
        <w:t xml:space="preserve">institutes </w:t>
      </w:r>
      <w:r w:rsidRPr="00753A7D">
        <w:t xml:space="preserve">and academia, in advocacy, promotion, research and policymaking and, as appropriate, </w:t>
      </w:r>
      <w:r w:rsidRPr="00B02BF7">
        <w:t>evaluation of family policy de</w:t>
      </w:r>
      <w:r w:rsidR="00082F91">
        <w:t>velopment and capacity-building</w:t>
      </w:r>
      <w:r w:rsidR="00082F91">
        <w:rPr>
          <w:iCs/>
        </w:rPr>
        <w:t>;</w:t>
      </w:r>
    </w:p>
    <w:p w:rsidR="00B02BF7" w:rsidRPr="00B02BF7" w:rsidRDefault="00B02BF7" w:rsidP="00B02BF7">
      <w:pPr>
        <w:pStyle w:val="SingleTxtG"/>
        <w:ind w:firstLine="567"/>
        <w:rPr>
          <w:i/>
          <w:iCs/>
        </w:rPr>
      </w:pPr>
      <w:r w:rsidRPr="00B02BF7">
        <w:t>26.</w:t>
      </w:r>
      <w:r>
        <w:tab/>
      </w:r>
      <w:r w:rsidR="00D95522">
        <w:rPr>
          <w:i/>
        </w:rPr>
        <w:t>A</w:t>
      </w:r>
      <w:r w:rsidR="00D95522" w:rsidRPr="00B02BF7">
        <w:rPr>
          <w:i/>
        </w:rPr>
        <w:t>lso</w:t>
      </w:r>
      <w:r w:rsidR="00D95522" w:rsidRPr="00B02BF7">
        <w:t xml:space="preserve"> </w:t>
      </w:r>
      <w:r w:rsidR="00D95522">
        <w:rPr>
          <w:i/>
          <w:iCs/>
        </w:rPr>
        <w:t>r</w:t>
      </w:r>
      <w:r w:rsidRPr="00B02BF7">
        <w:rPr>
          <w:i/>
          <w:iCs/>
        </w:rPr>
        <w:t xml:space="preserve">ecognizes </w:t>
      </w:r>
      <w:r w:rsidRPr="00B02BF7">
        <w:t>that the family plays a key role in social development</w:t>
      </w:r>
      <w:r w:rsidR="00CF44C8">
        <w:t>,</w:t>
      </w:r>
      <w:r w:rsidRPr="00B02BF7">
        <w:t xml:space="preserve"> and as such should be strengthened</w:t>
      </w:r>
      <w:r w:rsidR="00C320BB">
        <w:t xml:space="preserve"> and</w:t>
      </w:r>
      <w:r w:rsidRPr="00B02BF7">
        <w:t xml:space="preserve"> attention</w:t>
      </w:r>
      <w:r w:rsidR="00CF44C8">
        <w:t xml:space="preserve"> paid</w:t>
      </w:r>
      <w:r w:rsidRPr="00B02BF7">
        <w:t xml:space="preserve"> to the rights, capabilities and responsibilities of its members, and invites States, the organizations of the United Nations </w:t>
      </w:r>
      <w:r w:rsidR="00CF44C8">
        <w:t>s</w:t>
      </w:r>
      <w:r w:rsidRPr="00B02BF7">
        <w:t xml:space="preserve">ystem </w:t>
      </w:r>
      <w:r w:rsidR="00CF44C8">
        <w:t>and</w:t>
      </w:r>
      <w:r w:rsidRPr="00B02BF7">
        <w:t xml:space="preserve"> all other relevant stakeholders to take into account the role of the family, as a contributor to sustainable development, and the need to strengthen family policy development in their ongoing efforts to achieve the internati</w:t>
      </w:r>
      <w:r w:rsidR="00D73275">
        <w:t>onally agreed development goals</w:t>
      </w:r>
      <w:r w:rsidR="00D73275">
        <w:rPr>
          <w:iCs/>
        </w:rPr>
        <w:t>;</w:t>
      </w:r>
    </w:p>
    <w:p w:rsidR="00B02BF7" w:rsidRPr="00B02BF7" w:rsidRDefault="00B02BF7" w:rsidP="00B02BF7">
      <w:pPr>
        <w:pStyle w:val="SingleTxtG"/>
        <w:ind w:firstLine="567"/>
        <w:rPr>
          <w:iCs/>
        </w:rPr>
      </w:pPr>
      <w:r w:rsidRPr="00B02BF7">
        <w:rPr>
          <w:iCs/>
        </w:rPr>
        <w:t>27.</w:t>
      </w:r>
      <w:r w:rsidRPr="00B02BF7">
        <w:rPr>
          <w:iCs/>
        </w:rPr>
        <w:tab/>
      </w:r>
      <w:r w:rsidRPr="00B02BF7">
        <w:rPr>
          <w:i/>
        </w:rPr>
        <w:t xml:space="preserve">Encourages </w:t>
      </w:r>
      <w:r w:rsidRPr="00B02BF7">
        <w:rPr>
          <w:iCs/>
        </w:rPr>
        <w:t xml:space="preserve">States to give due consideration to the role and status of the family in the context of the ongoing negotiations </w:t>
      </w:r>
      <w:r w:rsidR="00CF44C8">
        <w:rPr>
          <w:iCs/>
        </w:rPr>
        <w:t>on</w:t>
      </w:r>
      <w:r w:rsidR="00CF44C8" w:rsidRPr="00B02BF7">
        <w:rPr>
          <w:iCs/>
        </w:rPr>
        <w:t xml:space="preserve"> </w:t>
      </w:r>
      <w:r w:rsidRPr="00B02BF7">
        <w:rPr>
          <w:iCs/>
        </w:rPr>
        <w:t xml:space="preserve">the post-2015 development agenda, and </w:t>
      </w:r>
      <w:r w:rsidRPr="00C80308">
        <w:t>invites</w:t>
      </w:r>
      <w:r w:rsidRPr="00B02BF7">
        <w:rPr>
          <w:i/>
        </w:rPr>
        <w:t xml:space="preserve"> </w:t>
      </w:r>
      <w:r w:rsidRPr="00B02BF7">
        <w:rPr>
          <w:iCs/>
        </w:rPr>
        <w:t>States to consider mainstreaming the promotion of family-oriented policies as a cross</w:t>
      </w:r>
      <w:r w:rsidR="00D95522">
        <w:rPr>
          <w:iCs/>
        </w:rPr>
        <w:t>-</w:t>
      </w:r>
      <w:r w:rsidRPr="00B02BF7">
        <w:rPr>
          <w:iCs/>
        </w:rPr>
        <w:t>cutting issue in the proposed goals and targets of the post-2015 agenda;</w:t>
      </w:r>
    </w:p>
    <w:p w:rsidR="00B02BF7" w:rsidRPr="00B02BF7" w:rsidRDefault="00B02BF7" w:rsidP="00B02BF7">
      <w:pPr>
        <w:pStyle w:val="SingleTxtG"/>
        <w:ind w:firstLine="567"/>
        <w:rPr>
          <w:iCs/>
        </w:rPr>
      </w:pPr>
      <w:r>
        <w:rPr>
          <w:iCs/>
        </w:rPr>
        <w:t>28.</w:t>
      </w:r>
      <w:r>
        <w:rPr>
          <w:iCs/>
        </w:rPr>
        <w:tab/>
      </w:r>
      <w:r w:rsidRPr="00B02BF7">
        <w:rPr>
          <w:i/>
        </w:rPr>
        <w:t>Invites</w:t>
      </w:r>
      <w:r w:rsidRPr="00B02BF7">
        <w:rPr>
          <w:iCs/>
        </w:rPr>
        <w:t xml:space="preserve"> States to consider mainstreaming the promotion of family-oriented policies as a cross</w:t>
      </w:r>
      <w:r w:rsidR="00CF44C8">
        <w:rPr>
          <w:iCs/>
        </w:rPr>
        <w:t>-</w:t>
      </w:r>
      <w:r w:rsidRPr="00B02BF7">
        <w:rPr>
          <w:iCs/>
        </w:rPr>
        <w:t>cutting issue in national development plans and program</w:t>
      </w:r>
      <w:r w:rsidR="00CF44C8">
        <w:rPr>
          <w:iCs/>
        </w:rPr>
        <w:t>me</w:t>
      </w:r>
      <w:r w:rsidRPr="00B02BF7">
        <w:rPr>
          <w:iCs/>
        </w:rPr>
        <w:t>s;</w:t>
      </w:r>
    </w:p>
    <w:p w:rsidR="00B02BF7" w:rsidRPr="00B02BF7" w:rsidRDefault="00B02BF7" w:rsidP="00B02BF7">
      <w:pPr>
        <w:pStyle w:val="SingleTxtG"/>
        <w:ind w:firstLine="567"/>
      </w:pPr>
      <w:r w:rsidRPr="00B02BF7">
        <w:t>29.</w:t>
      </w:r>
      <w:r>
        <w:tab/>
      </w:r>
      <w:r w:rsidRPr="00B02BF7">
        <w:rPr>
          <w:i/>
          <w:iCs/>
        </w:rPr>
        <w:t>Highlights</w:t>
      </w:r>
      <w:r w:rsidRPr="00B02BF7">
        <w:t xml:space="preserve"> the need for continued inter-agency and regional cooperation on family issues in order to generate greater awareness of this subject among the governing bodi</w:t>
      </w:r>
      <w:r w:rsidR="00D73275">
        <w:t>es of the United Nations system</w:t>
      </w:r>
      <w:r w:rsidRPr="00B02BF7">
        <w:t>;</w:t>
      </w:r>
    </w:p>
    <w:p w:rsidR="00B02BF7" w:rsidRPr="00B02BF7" w:rsidRDefault="00B02BF7" w:rsidP="002D3CF1">
      <w:pPr>
        <w:pStyle w:val="SingleTxtG"/>
        <w:ind w:firstLine="567"/>
      </w:pPr>
      <w:r w:rsidRPr="00B02BF7">
        <w:t>30.</w:t>
      </w:r>
      <w:r w:rsidRPr="00B02BF7">
        <w:tab/>
      </w:r>
      <w:r w:rsidRPr="00B02BF7">
        <w:rPr>
          <w:i/>
          <w:iCs/>
        </w:rPr>
        <w:t>Encourages</w:t>
      </w:r>
      <w:r w:rsidRPr="00B02BF7">
        <w:t xml:space="preserve"> States to support the United Nations Trust Fund on Family Activities;</w:t>
      </w:r>
    </w:p>
    <w:p w:rsidR="00B02BF7" w:rsidRPr="00B02BF7" w:rsidRDefault="00B02BF7" w:rsidP="002D3CF1">
      <w:pPr>
        <w:pStyle w:val="SingleTxtG"/>
        <w:ind w:firstLine="567"/>
      </w:pPr>
      <w:r w:rsidRPr="00B02BF7">
        <w:t>31.</w:t>
      </w:r>
      <w:r w:rsidRPr="00B02BF7">
        <w:tab/>
      </w:r>
      <w:r w:rsidRPr="00B02BF7">
        <w:rPr>
          <w:i/>
          <w:iCs/>
        </w:rPr>
        <w:t xml:space="preserve">Invites </w:t>
      </w:r>
      <w:r w:rsidRPr="00B02BF7">
        <w:t xml:space="preserve">the </w:t>
      </w:r>
      <w:r w:rsidR="00D95522">
        <w:t xml:space="preserve">United Nations </w:t>
      </w:r>
      <w:r w:rsidRPr="00B02BF7">
        <w:t xml:space="preserve">High Commissioner for Human Rights, the </w:t>
      </w:r>
      <w:r w:rsidR="00D95522">
        <w:t>t</w:t>
      </w:r>
      <w:r w:rsidRPr="00B02BF7">
        <w:t xml:space="preserve">reaty </w:t>
      </w:r>
      <w:r w:rsidR="00D95522">
        <w:t>b</w:t>
      </w:r>
      <w:r w:rsidRPr="00B02BF7">
        <w:t xml:space="preserve">odies, relevant </w:t>
      </w:r>
      <w:r w:rsidR="00D95522">
        <w:t>s</w:t>
      </w:r>
      <w:r w:rsidRPr="00B02BF7">
        <w:t xml:space="preserve">pecial </w:t>
      </w:r>
      <w:r w:rsidR="00D95522">
        <w:t>p</w:t>
      </w:r>
      <w:r w:rsidRPr="00B02BF7">
        <w:t>rocedure mandate</w:t>
      </w:r>
      <w:r w:rsidR="00D95522">
        <w:t xml:space="preserve"> </w:t>
      </w:r>
      <w:r w:rsidRPr="00B02BF7">
        <w:t xml:space="preserve">holders and other relevant international and regional human rights mechanisms, within their respective mandates and competence, to pay due attention in their work to </w:t>
      </w:r>
      <w:r w:rsidR="000379F2">
        <w:t>the</w:t>
      </w:r>
      <w:r w:rsidR="000379F2" w:rsidRPr="00B02BF7">
        <w:t xml:space="preserve"> </w:t>
      </w:r>
      <w:r w:rsidRPr="00B02BF7">
        <w:t xml:space="preserve">implementation </w:t>
      </w:r>
      <w:r w:rsidR="000379F2">
        <w:t xml:space="preserve">by States </w:t>
      </w:r>
      <w:r w:rsidRPr="00B02BF7">
        <w:t>of their obligations under relevant provisions of international human rights law to provide protection and support to the family as the natural and fundamental group unit of society;</w:t>
      </w:r>
    </w:p>
    <w:p w:rsidR="00B02BF7" w:rsidRPr="00B02BF7" w:rsidRDefault="00B02BF7" w:rsidP="002D3CF1">
      <w:pPr>
        <w:pStyle w:val="SingleTxtG"/>
        <w:ind w:firstLine="567"/>
      </w:pPr>
      <w:r w:rsidRPr="00B02BF7">
        <w:rPr>
          <w:iCs/>
        </w:rPr>
        <w:t>32.</w:t>
      </w:r>
      <w:r w:rsidRPr="00B02BF7">
        <w:rPr>
          <w:iCs/>
        </w:rPr>
        <w:tab/>
      </w:r>
      <w:r w:rsidRPr="002D3CF1">
        <w:rPr>
          <w:i/>
          <w:iCs/>
        </w:rPr>
        <w:t>Requests</w:t>
      </w:r>
      <w:r w:rsidRPr="00B02BF7">
        <w:rPr>
          <w:iCs/>
        </w:rPr>
        <w:t xml:space="preserve"> the High Commissioner to prepare a report on the impact of </w:t>
      </w:r>
      <w:r w:rsidR="00D95522">
        <w:rPr>
          <w:iCs/>
        </w:rPr>
        <w:t>the</w:t>
      </w:r>
      <w:r w:rsidR="00D95522" w:rsidRPr="00B02BF7">
        <w:rPr>
          <w:iCs/>
        </w:rPr>
        <w:t xml:space="preserve"> </w:t>
      </w:r>
      <w:r w:rsidRPr="00B02BF7">
        <w:rPr>
          <w:iCs/>
        </w:rPr>
        <w:t xml:space="preserve">implementation </w:t>
      </w:r>
      <w:r w:rsidR="00D95522">
        <w:rPr>
          <w:iCs/>
        </w:rPr>
        <w:t xml:space="preserve">by States </w:t>
      </w:r>
      <w:r w:rsidRPr="00B02BF7">
        <w:rPr>
          <w:iCs/>
        </w:rPr>
        <w:t>of their obligations under relevant provisions of international human rights law with regard to the protection of the family</w:t>
      </w:r>
      <w:r w:rsidR="00D95522">
        <w:rPr>
          <w:iCs/>
        </w:rPr>
        <w:t>,</w:t>
      </w:r>
      <w:r w:rsidRPr="00B02BF7">
        <w:rPr>
          <w:iCs/>
        </w:rPr>
        <w:t xml:space="preserve"> on the contribution of families in realizing the right to an adequate standard of living for their members, particularly through their role in poverty eradication and in achieving sustainable development, while giving due consideration to the status of the family in the developments related to the ongoing work on the future </w:t>
      </w:r>
      <w:r w:rsidR="000379F2">
        <w:rPr>
          <w:iCs/>
        </w:rPr>
        <w:t>s</w:t>
      </w:r>
      <w:r w:rsidRPr="00B02BF7">
        <w:rPr>
          <w:iCs/>
        </w:rPr>
        <w:t xml:space="preserve">ustainable </w:t>
      </w:r>
      <w:r w:rsidR="000379F2">
        <w:rPr>
          <w:iCs/>
        </w:rPr>
        <w:t>d</w:t>
      </w:r>
      <w:r w:rsidRPr="00B02BF7">
        <w:rPr>
          <w:iCs/>
        </w:rPr>
        <w:t xml:space="preserve">evelopment </w:t>
      </w:r>
      <w:r w:rsidR="000379F2">
        <w:rPr>
          <w:iCs/>
        </w:rPr>
        <w:t>g</w:t>
      </w:r>
      <w:r w:rsidRPr="00B02BF7">
        <w:rPr>
          <w:iCs/>
        </w:rPr>
        <w:t xml:space="preserve">oals and the post-2015 development agenda, and to present </w:t>
      </w:r>
      <w:r w:rsidR="000379F2">
        <w:rPr>
          <w:iCs/>
        </w:rPr>
        <w:t>it</w:t>
      </w:r>
      <w:r w:rsidRPr="00B02BF7">
        <w:rPr>
          <w:iCs/>
        </w:rPr>
        <w:t xml:space="preserve"> to the Human Rights Council at its thirty-first</w:t>
      </w:r>
      <w:r w:rsidR="00D73275">
        <w:rPr>
          <w:iCs/>
        </w:rPr>
        <w:t xml:space="preserve"> session;</w:t>
      </w:r>
    </w:p>
    <w:p w:rsidR="00B02BF7" w:rsidRPr="00B02BF7" w:rsidRDefault="00B02BF7" w:rsidP="002D3CF1">
      <w:pPr>
        <w:pStyle w:val="SingleTxtG"/>
        <w:ind w:firstLine="567"/>
      </w:pPr>
      <w:r w:rsidRPr="00B02BF7">
        <w:t>33.</w:t>
      </w:r>
      <w:r w:rsidRPr="00B02BF7">
        <w:tab/>
      </w:r>
      <w:r w:rsidRPr="00B02BF7">
        <w:rPr>
          <w:i/>
        </w:rPr>
        <w:t>Decides</w:t>
      </w:r>
      <w:r w:rsidRPr="00B02BF7">
        <w:t xml:space="preserve"> to remain seized of the matter.</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EE2A77">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7-01T10:46:00Z" w:initials="Start">
    <w:p w:rsidR="003E5433" w:rsidRDefault="003E543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NO&gt;&gt;N1513998E&lt;&lt;ODS JOB NO&gt;&gt;</w:t>
      </w:r>
    </w:p>
    <w:p w:rsidR="003E5433" w:rsidRDefault="003E5433">
      <w:pPr>
        <w:pStyle w:val="CommentText"/>
      </w:pPr>
      <w:r>
        <w:t>&lt;&lt;ODS DOC SYMBOL1&gt;&gt;A/HRC/29/L.25&lt;&lt;ODS DOC SYMBOL1&gt;&gt;</w:t>
      </w:r>
    </w:p>
    <w:p w:rsidR="003E5433" w:rsidRDefault="003E543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BBF" w:rsidRDefault="00905BBF"/>
  </w:endnote>
  <w:endnote w:type="continuationSeparator" w:id="0">
    <w:p w:rsidR="00905BBF" w:rsidRDefault="00905BBF"/>
  </w:endnote>
  <w:endnote w:type="continuationNotice" w:id="1">
    <w:p w:rsidR="00905BBF" w:rsidRDefault="00905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56" w:rsidRPr="00EE2A77" w:rsidRDefault="00F65332" w:rsidP="00EE2A77">
    <w:pPr>
      <w:pStyle w:val="Footer"/>
      <w:tabs>
        <w:tab w:val="right" w:pos="9638"/>
      </w:tabs>
    </w:pPr>
    <w:r>
      <w:fldChar w:fldCharType="begin"/>
    </w:r>
    <w:r>
      <w:instrText xml:space="preserve"> PAGE  \* MERGEFORMAT </w:instrText>
    </w:r>
    <w:r>
      <w:fldChar w:fldCharType="separate"/>
    </w:r>
    <w:r w:rsidR="0022141B" w:rsidRPr="0022141B">
      <w:rPr>
        <w:b/>
        <w:noProof/>
        <w:sz w:val="18"/>
      </w:rPr>
      <w:t>2</w:t>
    </w:r>
    <w:r>
      <w:rPr>
        <w:b/>
        <w:noProof/>
        <w:sz w:val="18"/>
      </w:rPr>
      <w:fldChar w:fldCharType="end"/>
    </w:r>
    <w:r w:rsidR="00A60F56">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56" w:rsidRPr="00EE2A77" w:rsidRDefault="00A60F56" w:rsidP="00EE2A77">
    <w:pPr>
      <w:pStyle w:val="Footer"/>
      <w:tabs>
        <w:tab w:val="right" w:pos="9638"/>
      </w:tabs>
      <w:rPr>
        <w:b/>
        <w:sz w:val="18"/>
      </w:rPr>
    </w:pPr>
    <w:r>
      <w:tab/>
    </w:r>
    <w:r w:rsidR="00F65332">
      <w:fldChar w:fldCharType="begin"/>
    </w:r>
    <w:r w:rsidR="00F65332">
      <w:instrText xml:space="preserve"> PAGE  \* MERGEFORMAT </w:instrText>
    </w:r>
    <w:r w:rsidR="00F65332">
      <w:fldChar w:fldCharType="separate"/>
    </w:r>
    <w:r w:rsidR="0022141B" w:rsidRPr="0022141B">
      <w:rPr>
        <w:b/>
        <w:noProof/>
        <w:sz w:val="18"/>
      </w:rPr>
      <w:t>5</w:t>
    </w:r>
    <w:r w:rsidR="00F65332">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752"/>
    </w:tblGrid>
    <w:tr w:rsidR="003E5433" w:rsidTr="003E5433">
      <w:tc>
        <w:tcPr>
          <w:tcW w:w="3672" w:type="dxa"/>
          <w:shd w:val="clear" w:color="auto" w:fill="auto"/>
        </w:tcPr>
        <w:p w:rsidR="003E5433" w:rsidRDefault="003E5433" w:rsidP="003E5433">
          <w:pPr>
            <w:pStyle w:val="Footer"/>
            <w:rPr>
              <w:sz w:val="20"/>
            </w:rPr>
          </w:pPr>
          <w:bookmarkStart w:id="1" w:name="_GoBack"/>
          <w:r>
            <w:rPr>
              <w:noProof/>
              <w:sz w:val="20"/>
              <w:lang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29/L.2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L.2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bookmarkEnd w:id="1"/>
          <w:r>
            <w:rPr>
              <w:sz w:val="20"/>
            </w:rPr>
            <w:t>GE.15-10947 (E)</w:t>
          </w:r>
        </w:p>
        <w:p w:rsidR="003E5433" w:rsidRPr="003E5433" w:rsidRDefault="003E5433" w:rsidP="003E5433">
          <w:pPr>
            <w:pStyle w:val="Footer"/>
            <w:rPr>
              <w:rFonts w:ascii="Barcode 3 of 9 by request" w:hAnsi="Barcode 3 of 9 by request"/>
              <w:sz w:val="24"/>
            </w:rPr>
          </w:pPr>
          <w:r>
            <w:rPr>
              <w:rFonts w:ascii="Barcode 3 of 9 by request" w:hAnsi="Barcode 3 of 9 by request"/>
              <w:sz w:val="24"/>
            </w:rPr>
            <w:t>*1510947*</w:t>
          </w:r>
        </w:p>
      </w:tc>
      <w:tc>
        <w:tcPr>
          <w:tcW w:w="4752" w:type="dxa"/>
          <w:shd w:val="clear" w:color="auto" w:fill="auto"/>
        </w:tcPr>
        <w:p w:rsidR="003E5433" w:rsidRDefault="003E5433" w:rsidP="003E5433">
          <w:pPr>
            <w:pStyle w:val="Footer"/>
            <w:spacing w:line="240" w:lineRule="atLeast"/>
            <w:jc w:val="right"/>
            <w:rPr>
              <w:sz w:val="20"/>
            </w:rPr>
          </w:pPr>
          <w:r>
            <w:rPr>
              <w:noProof/>
              <w:sz w:val="20"/>
              <w:lang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E5433" w:rsidRPr="003E5433" w:rsidRDefault="003E5433" w:rsidP="003E543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BBF" w:rsidRPr="000B175B" w:rsidRDefault="00905BBF" w:rsidP="000B175B">
      <w:pPr>
        <w:tabs>
          <w:tab w:val="right" w:pos="2155"/>
        </w:tabs>
        <w:spacing w:after="80"/>
        <w:ind w:left="680"/>
        <w:rPr>
          <w:u w:val="single"/>
        </w:rPr>
      </w:pPr>
      <w:r>
        <w:rPr>
          <w:u w:val="single"/>
        </w:rPr>
        <w:tab/>
      </w:r>
    </w:p>
  </w:footnote>
  <w:footnote w:type="continuationSeparator" w:id="0">
    <w:p w:rsidR="00905BBF" w:rsidRPr="00FC68B7" w:rsidRDefault="00905BBF" w:rsidP="00FC68B7">
      <w:pPr>
        <w:tabs>
          <w:tab w:val="left" w:pos="2155"/>
        </w:tabs>
        <w:spacing w:after="80"/>
        <w:ind w:left="680"/>
        <w:rPr>
          <w:u w:val="single"/>
        </w:rPr>
      </w:pPr>
      <w:r>
        <w:rPr>
          <w:u w:val="single"/>
        </w:rPr>
        <w:tab/>
      </w:r>
    </w:p>
  </w:footnote>
  <w:footnote w:type="continuationNotice" w:id="1">
    <w:p w:rsidR="00905BBF" w:rsidRDefault="00905BBF"/>
  </w:footnote>
  <w:footnote w:id="2">
    <w:p w:rsidR="00481D25" w:rsidRPr="0098488A" w:rsidRDefault="00481D25" w:rsidP="00C80308">
      <w:pPr>
        <w:pStyle w:val="FootnoteText"/>
        <w:ind w:left="0" w:firstLine="0"/>
      </w:pPr>
    </w:p>
  </w:footnote>
  <w:footnote w:id="3">
    <w:p w:rsidR="00481D25" w:rsidRDefault="00107FB6" w:rsidP="00753A7D">
      <w:pPr>
        <w:pStyle w:val="FootnoteText"/>
      </w:pPr>
      <w:r>
        <w:rPr>
          <w:sz w:val="20"/>
        </w:rPr>
        <w:tab/>
      </w:r>
      <w:r w:rsidR="00A60F56" w:rsidRPr="00E85EFC">
        <w:rPr>
          <w:rStyle w:val="FootnoteReference"/>
          <w:sz w:val="20"/>
          <w:vertAlign w:val="baseline"/>
        </w:rPr>
        <w:t>*</w:t>
      </w:r>
      <w:r w:rsidR="00A60F56">
        <w:rPr>
          <w:rStyle w:val="FootnoteReference"/>
          <w:sz w:val="20"/>
          <w:vertAlign w:val="baseline"/>
        </w:rPr>
        <w:tab/>
      </w:r>
      <w:r w:rsidR="00A60F56">
        <w:t>Non-member State of the Human Rights Council.</w:t>
      </w:r>
    </w:p>
    <w:p w:rsidR="00481D25" w:rsidRPr="00E85EFC" w:rsidRDefault="00481D25" w:rsidP="00753A7D">
      <w:pPr>
        <w:pStyle w:val="FootnoteText"/>
      </w:pPr>
      <w:r>
        <w:rPr>
          <w:rStyle w:val="FootnoteReference"/>
        </w:rPr>
        <w:tab/>
      </w:r>
      <w:r w:rsidRPr="0098488A">
        <w:rPr>
          <w:rStyle w:val="FootnoteReference"/>
          <w:sz w:val="20"/>
          <w:vertAlign w:val="baseline"/>
        </w:rPr>
        <w:t>*</w:t>
      </w:r>
      <w:r>
        <w:rPr>
          <w:sz w:val="20"/>
        </w:rPr>
        <w:t>*</w:t>
      </w:r>
      <w:r>
        <w:rPr>
          <w:rStyle w:val="FootnoteReference"/>
          <w:sz w:val="20"/>
          <w:vertAlign w:val="baseline"/>
        </w:rPr>
        <w:tab/>
      </w:r>
      <w:r w:rsidRPr="005C61C5">
        <w:t>With the exception of Albania</w:t>
      </w:r>
      <w:r w:rsidRPr="0098488A">
        <w:t>.</w:t>
      </w:r>
    </w:p>
  </w:footnote>
  <w:footnote w:id="4">
    <w:p w:rsidR="00A60F56" w:rsidRDefault="00A60F56" w:rsidP="00B02BF7">
      <w:pPr>
        <w:pStyle w:val="FootnoteText"/>
        <w:widowControl w:val="0"/>
        <w:tabs>
          <w:tab w:val="clear" w:pos="1021"/>
          <w:tab w:val="right" w:pos="1020"/>
        </w:tabs>
      </w:pPr>
      <w:r>
        <w:tab/>
      </w:r>
      <w:r>
        <w:rPr>
          <w:rStyle w:val="FootnoteReference"/>
        </w:rPr>
        <w:footnoteRef/>
      </w:r>
      <w:r>
        <w:tab/>
      </w:r>
      <w:r w:rsidRPr="00B02BF7">
        <w:rPr>
          <w:lang w:val="en-US"/>
        </w:rPr>
        <w:t>A/HRC/28/40.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56" w:rsidRPr="00EE2A77" w:rsidRDefault="00A60F56">
    <w:pPr>
      <w:pStyle w:val="Header"/>
    </w:pPr>
    <w:r>
      <w:t>A/HRC/29/L.25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56" w:rsidRPr="00EE2A77" w:rsidRDefault="00A60F56" w:rsidP="00EE2A77">
    <w:pPr>
      <w:pStyle w:val="Header"/>
      <w:jc w:val="right"/>
    </w:pPr>
    <w:r>
      <w:t>A/HRC/29/L.25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33" w:rsidRDefault="003E5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7F7F"/>
    <w:rsid w:val="00022DB5"/>
    <w:rsid w:val="00032232"/>
    <w:rsid w:val="000379F2"/>
    <w:rsid w:val="000403D1"/>
    <w:rsid w:val="00042566"/>
    <w:rsid w:val="000449AA"/>
    <w:rsid w:val="00050F6B"/>
    <w:rsid w:val="0005216E"/>
    <w:rsid w:val="00072C8C"/>
    <w:rsid w:val="00073E70"/>
    <w:rsid w:val="00082F91"/>
    <w:rsid w:val="000876EB"/>
    <w:rsid w:val="00091419"/>
    <w:rsid w:val="000931C0"/>
    <w:rsid w:val="000B175B"/>
    <w:rsid w:val="000B3A0F"/>
    <w:rsid w:val="000B4A3B"/>
    <w:rsid w:val="000D1851"/>
    <w:rsid w:val="000E0415"/>
    <w:rsid w:val="00107FB6"/>
    <w:rsid w:val="00111F87"/>
    <w:rsid w:val="00114904"/>
    <w:rsid w:val="00146D32"/>
    <w:rsid w:val="001509BA"/>
    <w:rsid w:val="00153FA2"/>
    <w:rsid w:val="001B4B04"/>
    <w:rsid w:val="001C6663"/>
    <w:rsid w:val="001C7895"/>
    <w:rsid w:val="001D26DF"/>
    <w:rsid w:val="001D7CF1"/>
    <w:rsid w:val="001E2790"/>
    <w:rsid w:val="00211E0B"/>
    <w:rsid w:val="00211E72"/>
    <w:rsid w:val="00214047"/>
    <w:rsid w:val="0022130F"/>
    <w:rsid w:val="0022141B"/>
    <w:rsid w:val="00237785"/>
    <w:rsid w:val="002410DD"/>
    <w:rsid w:val="00241466"/>
    <w:rsid w:val="00253D58"/>
    <w:rsid w:val="0027725F"/>
    <w:rsid w:val="002C21F0"/>
    <w:rsid w:val="002D3CF1"/>
    <w:rsid w:val="002D4176"/>
    <w:rsid w:val="002E7C76"/>
    <w:rsid w:val="002F006E"/>
    <w:rsid w:val="003107FA"/>
    <w:rsid w:val="003229D8"/>
    <w:rsid w:val="003314D1"/>
    <w:rsid w:val="00335A2F"/>
    <w:rsid w:val="00341937"/>
    <w:rsid w:val="00390052"/>
    <w:rsid w:val="0039277A"/>
    <w:rsid w:val="003972E0"/>
    <w:rsid w:val="003975ED"/>
    <w:rsid w:val="003C2CC4"/>
    <w:rsid w:val="003D206B"/>
    <w:rsid w:val="003D4B23"/>
    <w:rsid w:val="003E5433"/>
    <w:rsid w:val="00405865"/>
    <w:rsid w:val="00424C80"/>
    <w:rsid w:val="00427510"/>
    <w:rsid w:val="004325CB"/>
    <w:rsid w:val="0044503A"/>
    <w:rsid w:val="004453BF"/>
    <w:rsid w:val="00446DE4"/>
    <w:rsid w:val="00447761"/>
    <w:rsid w:val="00451EC3"/>
    <w:rsid w:val="004721B1"/>
    <w:rsid w:val="00472982"/>
    <w:rsid w:val="00481D25"/>
    <w:rsid w:val="004859EC"/>
    <w:rsid w:val="00487B50"/>
    <w:rsid w:val="00496A15"/>
    <w:rsid w:val="004A041E"/>
    <w:rsid w:val="004A6D3A"/>
    <w:rsid w:val="004B75D2"/>
    <w:rsid w:val="004D08EB"/>
    <w:rsid w:val="004D1140"/>
    <w:rsid w:val="004F55ED"/>
    <w:rsid w:val="0052176C"/>
    <w:rsid w:val="005261E5"/>
    <w:rsid w:val="005420F2"/>
    <w:rsid w:val="00542574"/>
    <w:rsid w:val="005436AB"/>
    <w:rsid w:val="00543A68"/>
    <w:rsid w:val="0054626B"/>
    <w:rsid w:val="00546DBF"/>
    <w:rsid w:val="00553D76"/>
    <w:rsid w:val="005552B5"/>
    <w:rsid w:val="0056117B"/>
    <w:rsid w:val="00567613"/>
    <w:rsid w:val="00571365"/>
    <w:rsid w:val="00576396"/>
    <w:rsid w:val="00597B57"/>
    <w:rsid w:val="005A69B3"/>
    <w:rsid w:val="005B3DB3"/>
    <w:rsid w:val="005B6E48"/>
    <w:rsid w:val="005C2413"/>
    <w:rsid w:val="005C69BB"/>
    <w:rsid w:val="005E1712"/>
    <w:rsid w:val="005E219B"/>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37E23"/>
    <w:rsid w:val="0074200B"/>
    <w:rsid w:val="00753A7D"/>
    <w:rsid w:val="007611B6"/>
    <w:rsid w:val="00764B2E"/>
    <w:rsid w:val="007A6296"/>
    <w:rsid w:val="007B208E"/>
    <w:rsid w:val="007B6BA5"/>
    <w:rsid w:val="007B7C6F"/>
    <w:rsid w:val="007C1B62"/>
    <w:rsid w:val="007C3390"/>
    <w:rsid w:val="007C4F4B"/>
    <w:rsid w:val="007D2CDC"/>
    <w:rsid w:val="007D5327"/>
    <w:rsid w:val="007E15F4"/>
    <w:rsid w:val="007F6611"/>
    <w:rsid w:val="008155C3"/>
    <w:rsid w:val="00816FE4"/>
    <w:rsid w:val="008175E9"/>
    <w:rsid w:val="008220B6"/>
    <w:rsid w:val="0082243E"/>
    <w:rsid w:val="008242D7"/>
    <w:rsid w:val="008402E9"/>
    <w:rsid w:val="00856CD2"/>
    <w:rsid w:val="00861BC6"/>
    <w:rsid w:val="00871FD5"/>
    <w:rsid w:val="008979B1"/>
    <w:rsid w:val="008A6B25"/>
    <w:rsid w:val="008A6C4F"/>
    <w:rsid w:val="008C1E4D"/>
    <w:rsid w:val="008E0E46"/>
    <w:rsid w:val="0090452C"/>
    <w:rsid w:val="00905BBF"/>
    <w:rsid w:val="00907C3F"/>
    <w:rsid w:val="00912BED"/>
    <w:rsid w:val="0092237C"/>
    <w:rsid w:val="0093707B"/>
    <w:rsid w:val="009400EB"/>
    <w:rsid w:val="009427E3"/>
    <w:rsid w:val="00956D9B"/>
    <w:rsid w:val="00963CBA"/>
    <w:rsid w:val="009654B7"/>
    <w:rsid w:val="00976B90"/>
    <w:rsid w:val="00991261"/>
    <w:rsid w:val="009A0B83"/>
    <w:rsid w:val="009B019A"/>
    <w:rsid w:val="009B3800"/>
    <w:rsid w:val="009D22AC"/>
    <w:rsid w:val="009D50DB"/>
    <w:rsid w:val="009E1C4E"/>
    <w:rsid w:val="009F34F1"/>
    <w:rsid w:val="009F58A8"/>
    <w:rsid w:val="00A05E0B"/>
    <w:rsid w:val="00A07854"/>
    <w:rsid w:val="00A1427D"/>
    <w:rsid w:val="00A40549"/>
    <w:rsid w:val="00A4634F"/>
    <w:rsid w:val="00A51CF3"/>
    <w:rsid w:val="00A53344"/>
    <w:rsid w:val="00A60F56"/>
    <w:rsid w:val="00A72F22"/>
    <w:rsid w:val="00A748A6"/>
    <w:rsid w:val="00A82F65"/>
    <w:rsid w:val="00A879A4"/>
    <w:rsid w:val="00A87E95"/>
    <w:rsid w:val="00A92E29"/>
    <w:rsid w:val="00AB2B4D"/>
    <w:rsid w:val="00AB61A8"/>
    <w:rsid w:val="00AC2E56"/>
    <w:rsid w:val="00AD09E9"/>
    <w:rsid w:val="00AD7489"/>
    <w:rsid w:val="00AF0576"/>
    <w:rsid w:val="00AF3829"/>
    <w:rsid w:val="00B02BF7"/>
    <w:rsid w:val="00B037F0"/>
    <w:rsid w:val="00B122F7"/>
    <w:rsid w:val="00B2327D"/>
    <w:rsid w:val="00B2718F"/>
    <w:rsid w:val="00B273DC"/>
    <w:rsid w:val="00B30179"/>
    <w:rsid w:val="00B3317B"/>
    <w:rsid w:val="00B334DC"/>
    <w:rsid w:val="00B3631A"/>
    <w:rsid w:val="00B4035F"/>
    <w:rsid w:val="00B53013"/>
    <w:rsid w:val="00B57EDB"/>
    <w:rsid w:val="00B67F5E"/>
    <w:rsid w:val="00B73E65"/>
    <w:rsid w:val="00B81E12"/>
    <w:rsid w:val="00B87110"/>
    <w:rsid w:val="00B97FA8"/>
    <w:rsid w:val="00BB5313"/>
    <w:rsid w:val="00BC1385"/>
    <w:rsid w:val="00BC74E9"/>
    <w:rsid w:val="00BE00DE"/>
    <w:rsid w:val="00BE618E"/>
    <w:rsid w:val="00C22BBD"/>
    <w:rsid w:val="00C24693"/>
    <w:rsid w:val="00C320BB"/>
    <w:rsid w:val="00C359A4"/>
    <w:rsid w:val="00C35F0B"/>
    <w:rsid w:val="00C42278"/>
    <w:rsid w:val="00C463DD"/>
    <w:rsid w:val="00C64458"/>
    <w:rsid w:val="00C745C3"/>
    <w:rsid w:val="00C80308"/>
    <w:rsid w:val="00C8784B"/>
    <w:rsid w:val="00C920B8"/>
    <w:rsid w:val="00CA2A58"/>
    <w:rsid w:val="00CC0B55"/>
    <w:rsid w:val="00CD1E06"/>
    <w:rsid w:val="00CD6995"/>
    <w:rsid w:val="00CE4A8F"/>
    <w:rsid w:val="00CF0214"/>
    <w:rsid w:val="00CF0545"/>
    <w:rsid w:val="00CF2D4F"/>
    <w:rsid w:val="00CF3588"/>
    <w:rsid w:val="00CF44C8"/>
    <w:rsid w:val="00CF586F"/>
    <w:rsid w:val="00CF7D43"/>
    <w:rsid w:val="00D11129"/>
    <w:rsid w:val="00D2031B"/>
    <w:rsid w:val="00D22332"/>
    <w:rsid w:val="00D25FE2"/>
    <w:rsid w:val="00D43252"/>
    <w:rsid w:val="00D550F9"/>
    <w:rsid w:val="00D572B0"/>
    <w:rsid w:val="00D62E90"/>
    <w:rsid w:val="00D73275"/>
    <w:rsid w:val="00D76BE5"/>
    <w:rsid w:val="00D95522"/>
    <w:rsid w:val="00D978C6"/>
    <w:rsid w:val="00DA67AD"/>
    <w:rsid w:val="00DB18CE"/>
    <w:rsid w:val="00DE3EC0"/>
    <w:rsid w:val="00E051D8"/>
    <w:rsid w:val="00E11593"/>
    <w:rsid w:val="00E12B6B"/>
    <w:rsid w:val="00E130AB"/>
    <w:rsid w:val="00E23BBC"/>
    <w:rsid w:val="00E351CC"/>
    <w:rsid w:val="00E438D9"/>
    <w:rsid w:val="00E50200"/>
    <w:rsid w:val="00E5644E"/>
    <w:rsid w:val="00E60494"/>
    <w:rsid w:val="00E61A6C"/>
    <w:rsid w:val="00E7260F"/>
    <w:rsid w:val="00E806EE"/>
    <w:rsid w:val="00E85EFC"/>
    <w:rsid w:val="00E9471B"/>
    <w:rsid w:val="00E96630"/>
    <w:rsid w:val="00EB0FB9"/>
    <w:rsid w:val="00EC250E"/>
    <w:rsid w:val="00ED0CA9"/>
    <w:rsid w:val="00ED7A2A"/>
    <w:rsid w:val="00EE2A77"/>
    <w:rsid w:val="00EF1D7F"/>
    <w:rsid w:val="00EF5BDB"/>
    <w:rsid w:val="00F07FD9"/>
    <w:rsid w:val="00F15AA7"/>
    <w:rsid w:val="00F23933"/>
    <w:rsid w:val="00F23A0D"/>
    <w:rsid w:val="00F24119"/>
    <w:rsid w:val="00F40E75"/>
    <w:rsid w:val="00F42CD9"/>
    <w:rsid w:val="00F52936"/>
    <w:rsid w:val="00F65332"/>
    <w:rsid w:val="00F677CB"/>
    <w:rsid w:val="00FA7DF3"/>
    <w:rsid w:val="00FC48F4"/>
    <w:rsid w:val="00FC68B7"/>
    <w:rsid w:val="00FD7C1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C920B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920B8"/>
    <w:rPr>
      <w:rFonts w:ascii="Tahoma" w:hAnsi="Tahoma" w:cs="Tahoma"/>
      <w:sz w:val="16"/>
      <w:szCs w:val="16"/>
      <w:lang w:eastAsia="en-US"/>
    </w:rPr>
  </w:style>
  <w:style w:type="character" w:styleId="CommentReference">
    <w:name w:val="annotation reference"/>
    <w:basedOn w:val="DefaultParagraphFont"/>
    <w:rsid w:val="001D7CF1"/>
    <w:rPr>
      <w:sz w:val="16"/>
      <w:szCs w:val="16"/>
    </w:rPr>
  </w:style>
  <w:style w:type="paragraph" w:styleId="CommentText">
    <w:name w:val="annotation text"/>
    <w:basedOn w:val="Normal"/>
    <w:link w:val="CommentTextChar"/>
    <w:rsid w:val="001D7CF1"/>
    <w:pPr>
      <w:spacing w:line="240" w:lineRule="auto"/>
    </w:pPr>
  </w:style>
  <w:style w:type="character" w:customStyle="1" w:styleId="CommentTextChar">
    <w:name w:val="Comment Text Char"/>
    <w:basedOn w:val="DefaultParagraphFont"/>
    <w:link w:val="CommentText"/>
    <w:rsid w:val="001D7CF1"/>
    <w:rPr>
      <w:lang w:eastAsia="en-US"/>
    </w:rPr>
  </w:style>
  <w:style w:type="paragraph" w:styleId="CommentSubject">
    <w:name w:val="annotation subject"/>
    <w:basedOn w:val="CommentText"/>
    <w:next w:val="CommentText"/>
    <w:link w:val="CommentSubjectChar"/>
    <w:rsid w:val="001D7CF1"/>
    <w:rPr>
      <w:b/>
      <w:bCs/>
    </w:rPr>
  </w:style>
  <w:style w:type="character" w:customStyle="1" w:styleId="CommentSubjectChar">
    <w:name w:val="Comment Subject Char"/>
    <w:basedOn w:val="CommentTextChar"/>
    <w:link w:val="CommentSubject"/>
    <w:rsid w:val="001D7CF1"/>
    <w:rPr>
      <w:b/>
      <w:bCs/>
      <w:lang w:eastAsia="en-US"/>
    </w:rPr>
  </w:style>
  <w:style w:type="character" w:customStyle="1" w:styleId="FootnoteTextChar">
    <w:name w:val="Footnote Text Char"/>
    <w:aliases w:val="5_G Char"/>
    <w:basedOn w:val="DefaultParagraphFont"/>
    <w:link w:val="FootnoteText"/>
    <w:rsid w:val="00481D25"/>
    <w:rPr>
      <w:sz w:val="18"/>
      <w:lang w:eastAsia="en-US"/>
    </w:rPr>
  </w:style>
  <w:style w:type="paragraph" w:styleId="Revision">
    <w:name w:val="Revision"/>
    <w:hidden/>
    <w:uiPriority w:val="99"/>
    <w:semiHidden/>
    <w:rsid w:val="00753A7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C920B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920B8"/>
    <w:rPr>
      <w:rFonts w:ascii="Tahoma" w:hAnsi="Tahoma" w:cs="Tahoma"/>
      <w:sz w:val="16"/>
      <w:szCs w:val="16"/>
      <w:lang w:eastAsia="en-US"/>
    </w:rPr>
  </w:style>
  <w:style w:type="character" w:styleId="CommentReference">
    <w:name w:val="annotation reference"/>
    <w:basedOn w:val="DefaultParagraphFont"/>
    <w:rsid w:val="001D7CF1"/>
    <w:rPr>
      <w:sz w:val="16"/>
      <w:szCs w:val="16"/>
    </w:rPr>
  </w:style>
  <w:style w:type="paragraph" w:styleId="CommentText">
    <w:name w:val="annotation text"/>
    <w:basedOn w:val="Normal"/>
    <w:link w:val="CommentTextChar"/>
    <w:rsid w:val="001D7CF1"/>
    <w:pPr>
      <w:spacing w:line="240" w:lineRule="auto"/>
    </w:pPr>
  </w:style>
  <w:style w:type="character" w:customStyle="1" w:styleId="CommentTextChar">
    <w:name w:val="Comment Text Char"/>
    <w:basedOn w:val="DefaultParagraphFont"/>
    <w:link w:val="CommentText"/>
    <w:rsid w:val="001D7CF1"/>
    <w:rPr>
      <w:lang w:eastAsia="en-US"/>
    </w:rPr>
  </w:style>
  <w:style w:type="paragraph" w:styleId="CommentSubject">
    <w:name w:val="annotation subject"/>
    <w:basedOn w:val="CommentText"/>
    <w:next w:val="CommentText"/>
    <w:link w:val="CommentSubjectChar"/>
    <w:rsid w:val="001D7CF1"/>
    <w:rPr>
      <w:b/>
      <w:bCs/>
    </w:rPr>
  </w:style>
  <w:style w:type="character" w:customStyle="1" w:styleId="CommentSubjectChar">
    <w:name w:val="Comment Subject Char"/>
    <w:basedOn w:val="CommentTextChar"/>
    <w:link w:val="CommentSubject"/>
    <w:rsid w:val="001D7CF1"/>
    <w:rPr>
      <w:b/>
      <w:bCs/>
      <w:lang w:eastAsia="en-US"/>
    </w:rPr>
  </w:style>
  <w:style w:type="character" w:customStyle="1" w:styleId="FootnoteTextChar">
    <w:name w:val="Footnote Text Char"/>
    <w:aliases w:val="5_G Char"/>
    <w:basedOn w:val="DefaultParagraphFont"/>
    <w:link w:val="FootnoteText"/>
    <w:rsid w:val="00481D25"/>
    <w:rPr>
      <w:sz w:val="18"/>
      <w:lang w:eastAsia="en-US"/>
    </w:rPr>
  </w:style>
  <w:style w:type="paragraph" w:styleId="Revision">
    <w:name w:val="Revision"/>
    <w:hidden/>
    <w:uiPriority w:val="99"/>
    <w:semiHidden/>
    <w:rsid w:val="00753A7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2911</Words>
  <Characters>16599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Kiatsurayanon</dc:creator>
  <cp:lastModifiedBy>Kay</cp:lastModifiedBy>
  <cp:revision>3</cp:revision>
  <cp:lastPrinted>2015-07-01T08:46:00Z</cp:lastPrinted>
  <dcterms:created xsi:type="dcterms:W3CDTF">2015-07-01T08:46:00Z</dcterms:created>
  <dcterms:modified xsi:type="dcterms:W3CDTF">2015-07-01T08:46:00Z</dcterms:modified>
</cp:coreProperties>
</file>