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E263A" w:rsidRPr="00EE263A">
        <w:trPr>
          <w:trHeight w:val="851"/>
        </w:trPr>
        <w:tc>
          <w:tcPr>
            <w:tcW w:w="1259" w:type="dxa"/>
            <w:tcBorders>
              <w:top w:val="nil"/>
              <w:left w:val="nil"/>
              <w:bottom w:val="single" w:sz="4" w:space="0" w:color="auto"/>
              <w:right w:val="nil"/>
            </w:tcBorders>
          </w:tcPr>
          <w:p w:rsidR="00EE263A" w:rsidRPr="00FC79CE" w:rsidRDefault="00FC79CE" w:rsidP="00FC79CE">
            <w:pPr>
              <w:suppressAutoHyphens/>
              <w:spacing w:after="0" w:line="20" w:lineRule="exact"/>
              <w:outlineLvl w:val="1"/>
              <w:rPr>
                <w:rFonts w:ascii="Times New Roman" w:eastAsia="Times New Roman" w:hAnsi="Times New Roman" w:cs="Times New Roman"/>
                <w:sz w:val="2"/>
                <w:szCs w:val="20"/>
                <w:lang w:val="en-GB"/>
              </w:rPr>
            </w:pPr>
            <w:r>
              <w:rPr>
                <w:rStyle w:val="CommentReference"/>
              </w:rPr>
              <w:commentReference w:id="0"/>
            </w:r>
            <w:bookmarkStart w:id="1" w:name="_GoBack"/>
            <w:bookmarkEnd w:id="1"/>
          </w:p>
          <w:p w:rsidR="00FC79CE" w:rsidRPr="00EE263A" w:rsidRDefault="00FC79CE" w:rsidP="00EE263A">
            <w:pPr>
              <w:suppressAutoHyphens/>
              <w:spacing w:after="0" w:line="240" w:lineRule="auto"/>
              <w:outlineLvl w:val="1"/>
              <w:rPr>
                <w:rFonts w:ascii="Times New Roman" w:eastAsia="Times New Roman" w:hAnsi="Times New Roman" w:cs="Times New Roman"/>
                <w:sz w:val="20"/>
                <w:szCs w:val="20"/>
                <w:lang w:val="en-GB"/>
              </w:rPr>
            </w:pPr>
          </w:p>
        </w:tc>
        <w:tc>
          <w:tcPr>
            <w:tcW w:w="2236" w:type="dxa"/>
            <w:tcBorders>
              <w:top w:val="nil"/>
              <w:left w:val="nil"/>
              <w:bottom w:val="single" w:sz="4" w:space="0" w:color="auto"/>
              <w:right w:val="nil"/>
            </w:tcBorders>
            <w:vAlign w:val="bottom"/>
          </w:tcPr>
          <w:p w:rsidR="00EE263A" w:rsidRPr="00EE263A" w:rsidRDefault="00EE263A" w:rsidP="00EE263A">
            <w:pPr>
              <w:suppressAutoHyphens/>
              <w:spacing w:after="80" w:line="300" w:lineRule="exact"/>
              <w:rPr>
                <w:rFonts w:ascii="Times New Roman" w:eastAsia="Times New Roman" w:hAnsi="Times New Roman" w:cs="Times New Roman"/>
                <w:sz w:val="28"/>
                <w:szCs w:val="28"/>
                <w:lang w:val="en-GB"/>
              </w:rPr>
            </w:pPr>
            <w:r w:rsidRPr="00EE263A">
              <w:rPr>
                <w:rFonts w:ascii="Times New Roman" w:eastAsia="Times New Roman" w:hAnsi="Times New Roman" w:cs="Times New Roman"/>
                <w:sz w:val="28"/>
                <w:szCs w:val="28"/>
                <w:lang w:val="en-GB"/>
              </w:rPr>
              <w:t>United Nations</w:t>
            </w:r>
          </w:p>
        </w:tc>
        <w:tc>
          <w:tcPr>
            <w:tcW w:w="6144" w:type="dxa"/>
            <w:gridSpan w:val="2"/>
            <w:tcBorders>
              <w:top w:val="nil"/>
              <w:left w:val="nil"/>
              <w:bottom w:val="single" w:sz="4" w:space="0" w:color="auto"/>
              <w:right w:val="nil"/>
            </w:tcBorders>
            <w:vAlign w:val="bottom"/>
          </w:tcPr>
          <w:p w:rsidR="00EE263A" w:rsidRPr="00EE263A" w:rsidRDefault="00EE263A" w:rsidP="00711428">
            <w:pPr>
              <w:suppressAutoHyphens/>
              <w:spacing w:after="0" w:line="240" w:lineRule="atLeast"/>
              <w:jc w:val="right"/>
              <w:rPr>
                <w:rFonts w:ascii="Times New Roman" w:eastAsia="Times New Roman" w:hAnsi="Times New Roman" w:cs="Times New Roman"/>
                <w:sz w:val="20"/>
                <w:szCs w:val="20"/>
                <w:lang w:val="en-GB"/>
              </w:rPr>
            </w:pPr>
            <w:r w:rsidRPr="006776D0">
              <w:rPr>
                <w:rFonts w:ascii="Times New Roman" w:eastAsia="Times New Roman" w:hAnsi="Times New Roman" w:cs="Times New Roman"/>
                <w:sz w:val="40"/>
                <w:szCs w:val="20"/>
                <w:lang w:val="en-GB"/>
              </w:rPr>
              <w:t>A</w:t>
            </w:r>
            <w:r w:rsidRPr="006776D0">
              <w:rPr>
                <w:rFonts w:ascii="Times New Roman" w:eastAsia="Times New Roman" w:hAnsi="Times New Roman" w:cs="Times New Roman"/>
                <w:sz w:val="20"/>
                <w:szCs w:val="20"/>
                <w:lang w:val="en-GB"/>
              </w:rPr>
              <w:t>/HRC/</w:t>
            </w:r>
            <w:r w:rsidR="00D50ED4" w:rsidRPr="006776D0">
              <w:rPr>
                <w:rFonts w:ascii="Times New Roman" w:eastAsia="Times New Roman" w:hAnsi="Times New Roman" w:cs="Times New Roman"/>
                <w:sz w:val="20"/>
                <w:szCs w:val="20"/>
                <w:lang w:val="en-GB"/>
              </w:rPr>
              <w:t>30</w:t>
            </w:r>
            <w:r w:rsidRPr="006776D0">
              <w:rPr>
                <w:rFonts w:ascii="Times New Roman" w:eastAsia="Times New Roman" w:hAnsi="Times New Roman" w:cs="Times New Roman"/>
                <w:sz w:val="20"/>
                <w:szCs w:val="20"/>
                <w:lang w:val="en-GB"/>
              </w:rPr>
              <w:t>/</w:t>
            </w:r>
            <w:r w:rsidR="00C83B83" w:rsidRPr="006776D0">
              <w:rPr>
                <w:rFonts w:ascii="Times New Roman" w:eastAsia="Times New Roman" w:hAnsi="Times New Roman" w:cs="Times New Roman"/>
                <w:sz w:val="20"/>
                <w:szCs w:val="20"/>
                <w:lang w:val="en-GB"/>
              </w:rPr>
              <w:t>L.</w:t>
            </w:r>
            <w:r w:rsidR="00711428" w:rsidRPr="006776D0">
              <w:rPr>
                <w:rFonts w:ascii="Times New Roman" w:eastAsia="Times New Roman" w:hAnsi="Times New Roman" w:cs="Times New Roman"/>
                <w:sz w:val="20"/>
                <w:szCs w:val="20"/>
                <w:lang w:val="en-GB"/>
              </w:rPr>
              <w:t>28</w:t>
            </w:r>
          </w:p>
        </w:tc>
      </w:tr>
      <w:tr w:rsidR="00EE263A" w:rsidRPr="00EE263A">
        <w:trPr>
          <w:trHeight w:val="2835"/>
        </w:trPr>
        <w:tc>
          <w:tcPr>
            <w:tcW w:w="1259" w:type="dxa"/>
            <w:tcBorders>
              <w:top w:val="single" w:sz="4" w:space="0" w:color="auto"/>
              <w:left w:val="nil"/>
              <w:bottom w:val="single" w:sz="12" w:space="0" w:color="auto"/>
              <w:right w:val="nil"/>
            </w:tcBorders>
          </w:tcPr>
          <w:p w:rsidR="00EE263A" w:rsidRPr="00EE263A" w:rsidRDefault="00EE263A" w:rsidP="00EE263A">
            <w:pPr>
              <w:suppressAutoHyphens/>
              <w:spacing w:before="120" w:after="0" w:line="240" w:lineRule="atLeast"/>
              <w:jc w:val="center"/>
              <w:rPr>
                <w:rFonts w:ascii="Times New Roman" w:eastAsia="Times New Roman" w:hAnsi="Times New Roman" w:cs="Times New Roman"/>
                <w:sz w:val="20"/>
                <w:szCs w:val="20"/>
                <w:lang w:val="en-GB"/>
              </w:rPr>
            </w:pPr>
            <w:r w:rsidRPr="00EE263A">
              <w:rPr>
                <w:rFonts w:ascii="Times New Roman" w:eastAsia="Times New Roman" w:hAnsi="Times New Roman" w:cs="Times New Roman"/>
                <w:noProof/>
                <w:sz w:val="20"/>
                <w:szCs w:val="20"/>
                <w:lang w:val="en-GB" w:eastAsia="zh-CN"/>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E263A" w:rsidRDefault="00EE263A" w:rsidP="00EE263A">
            <w:pPr>
              <w:suppressAutoHyphens/>
              <w:spacing w:before="120" w:after="0" w:line="420" w:lineRule="exact"/>
              <w:rPr>
                <w:rFonts w:ascii="Times New Roman" w:eastAsia="Times New Roman" w:hAnsi="Times New Roman" w:cs="Times New Roman"/>
                <w:b/>
                <w:sz w:val="40"/>
                <w:szCs w:val="40"/>
                <w:lang w:val="en-GB"/>
              </w:rPr>
            </w:pPr>
            <w:r w:rsidRPr="00EE263A">
              <w:rPr>
                <w:rFonts w:ascii="Times New Roman" w:eastAsia="Times New Roman" w:hAnsi="Times New Roman" w:cs="Times New Roman"/>
                <w:b/>
                <w:sz w:val="40"/>
                <w:szCs w:val="40"/>
                <w:lang w:val="en-GB"/>
              </w:rPr>
              <w:t>General Assembly</w:t>
            </w:r>
          </w:p>
          <w:p w:rsidR="00367F7A" w:rsidRPr="00E65D77" w:rsidRDefault="00367F7A" w:rsidP="00EE263A">
            <w:pPr>
              <w:suppressAutoHyphens/>
              <w:spacing w:before="120" w:after="0" w:line="420" w:lineRule="exact"/>
              <w:rPr>
                <w:rFonts w:ascii="Times New Roman" w:eastAsia="Times New Roman" w:hAnsi="Times New Roman" w:cs="Times New Roman"/>
                <w:b/>
                <w:sz w:val="40"/>
                <w:szCs w:val="40"/>
                <w:u w:val="single"/>
                <w:lang w:val="en-GB"/>
              </w:rPr>
            </w:pPr>
          </w:p>
        </w:tc>
        <w:tc>
          <w:tcPr>
            <w:tcW w:w="2930" w:type="dxa"/>
            <w:tcBorders>
              <w:top w:val="single" w:sz="4" w:space="0" w:color="auto"/>
              <w:left w:val="nil"/>
              <w:bottom w:val="single" w:sz="12" w:space="0" w:color="auto"/>
              <w:right w:val="nil"/>
            </w:tcBorders>
          </w:tcPr>
          <w:p w:rsidR="00EE263A" w:rsidRPr="00EE263A" w:rsidRDefault="00EE263A" w:rsidP="00EE263A">
            <w:pPr>
              <w:suppressAutoHyphens/>
              <w:spacing w:before="240" w:after="0" w:line="240" w:lineRule="exact"/>
              <w:rPr>
                <w:rFonts w:ascii="Times New Roman" w:eastAsia="Times New Roman" w:hAnsi="Times New Roman" w:cs="Times New Roman"/>
                <w:sz w:val="20"/>
                <w:szCs w:val="20"/>
                <w:lang w:val="en-GB"/>
              </w:rPr>
            </w:pPr>
            <w:r w:rsidRPr="00EE263A">
              <w:rPr>
                <w:rFonts w:ascii="Times New Roman" w:eastAsia="Times New Roman" w:hAnsi="Times New Roman" w:cs="Times New Roman"/>
                <w:sz w:val="20"/>
                <w:szCs w:val="20"/>
                <w:lang w:val="en-GB"/>
              </w:rPr>
              <w:t xml:space="preserve">Distr.: </w:t>
            </w:r>
            <w:r w:rsidR="00B3499F">
              <w:rPr>
                <w:rFonts w:ascii="Times New Roman" w:eastAsia="Times New Roman" w:hAnsi="Times New Roman" w:cs="Times New Roman"/>
                <w:sz w:val="20"/>
                <w:szCs w:val="20"/>
                <w:lang w:val="en-GB"/>
              </w:rPr>
              <w:t>Limited</w:t>
            </w:r>
          </w:p>
          <w:p w:rsidR="00EE263A" w:rsidRPr="00EE263A" w:rsidRDefault="006776D0" w:rsidP="00EE263A">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r w:rsidR="005E4A32">
              <w:rPr>
                <w:rFonts w:ascii="Times New Roman" w:eastAsia="Times New Roman" w:hAnsi="Times New Roman" w:cs="Times New Roman"/>
                <w:sz w:val="20"/>
                <w:szCs w:val="20"/>
                <w:lang w:val="en-GB"/>
              </w:rPr>
              <w:t>8</w:t>
            </w:r>
            <w:r>
              <w:rPr>
                <w:rFonts w:ascii="Times New Roman" w:eastAsia="Times New Roman" w:hAnsi="Times New Roman" w:cs="Times New Roman"/>
                <w:sz w:val="20"/>
                <w:szCs w:val="20"/>
                <w:lang w:val="en-GB"/>
              </w:rPr>
              <w:t xml:space="preserve"> </w:t>
            </w:r>
            <w:r w:rsidR="00D50ED4">
              <w:rPr>
                <w:rFonts w:ascii="Times New Roman" w:eastAsia="Times New Roman" w:hAnsi="Times New Roman" w:cs="Times New Roman"/>
                <w:sz w:val="20"/>
                <w:szCs w:val="20"/>
                <w:lang w:val="en-GB"/>
              </w:rPr>
              <w:t>September</w:t>
            </w:r>
            <w:r w:rsidR="00FC7979">
              <w:rPr>
                <w:rFonts w:ascii="Times New Roman" w:eastAsia="Times New Roman" w:hAnsi="Times New Roman" w:cs="Times New Roman"/>
                <w:sz w:val="20"/>
                <w:szCs w:val="20"/>
                <w:lang w:val="en-GB"/>
              </w:rPr>
              <w:t xml:space="preserve"> 2015</w:t>
            </w:r>
          </w:p>
          <w:p w:rsidR="00EE263A" w:rsidRPr="00EE263A" w:rsidRDefault="00EE263A" w:rsidP="00EE263A">
            <w:pPr>
              <w:suppressAutoHyphens/>
              <w:spacing w:after="0" w:line="240" w:lineRule="exact"/>
              <w:rPr>
                <w:rFonts w:ascii="Times New Roman" w:eastAsia="Times New Roman" w:hAnsi="Times New Roman" w:cs="Times New Roman"/>
                <w:sz w:val="20"/>
                <w:szCs w:val="20"/>
                <w:lang w:val="en-GB"/>
              </w:rPr>
            </w:pPr>
          </w:p>
          <w:p w:rsidR="00EE263A" w:rsidRPr="00EE263A" w:rsidRDefault="00EE263A" w:rsidP="00EE263A">
            <w:pPr>
              <w:suppressAutoHyphens/>
              <w:spacing w:after="0" w:line="240" w:lineRule="exact"/>
              <w:rPr>
                <w:rFonts w:ascii="Times New Roman" w:eastAsia="Times New Roman" w:hAnsi="Times New Roman" w:cs="Times New Roman"/>
                <w:sz w:val="20"/>
                <w:szCs w:val="20"/>
                <w:lang w:val="en-GB"/>
              </w:rPr>
            </w:pPr>
            <w:r w:rsidRPr="00EE263A">
              <w:rPr>
                <w:rFonts w:ascii="Times New Roman" w:eastAsia="Times New Roman" w:hAnsi="Times New Roman" w:cs="Times New Roman"/>
                <w:sz w:val="20"/>
                <w:szCs w:val="20"/>
                <w:lang w:val="en-GB"/>
              </w:rPr>
              <w:t>Original: English</w:t>
            </w:r>
          </w:p>
        </w:tc>
      </w:tr>
    </w:tbl>
    <w:p w:rsidR="007E62E8" w:rsidRPr="007E62E8" w:rsidRDefault="007E62E8" w:rsidP="007E62E8">
      <w:pPr>
        <w:suppressAutoHyphens/>
        <w:spacing w:before="120" w:after="0" w:line="240" w:lineRule="atLeast"/>
        <w:rPr>
          <w:rFonts w:ascii="Times New Roman" w:eastAsia="Times New Roman" w:hAnsi="Times New Roman" w:cs="Times New Roman"/>
          <w:b/>
          <w:sz w:val="24"/>
          <w:szCs w:val="24"/>
          <w:lang w:val="en-GB"/>
        </w:rPr>
      </w:pPr>
      <w:r w:rsidRPr="007E62E8">
        <w:rPr>
          <w:rFonts w:ascii="Times New Roman" w:eastAsia="Times New Roman" w:hAnsi="Times New Roman" w:cs="Times New Roman"/>
          <w:b/>
          <w:sz w:val="24"/>
          <w:szCs w:val="24"/>
          <w:lang w:val="en-GB"/>
        </w:rPr>
        <w:t>Human Rights Council</w:t>
      </w:r>
    </w:p>
    <w:p w:rsidR="007E62E8" w:rsidRPr="007E62E8" w:rsidRDefault="00D50ED4" w:rsidP="007E62E8">
      <w:pPr>
        <w:suppressAutoHyphens/>
        <w:spacing w:after="0" w:line="240" w:lineRule="atLeast"/>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Thirtieth</w:t>
      </w:r>
      <w:r w:rsidR="007E62E8" w:rsidRPr="007E62E8">
        <w:rPr>
          <w:rFonts w:ascii="Times New Roman" w:eastAsia="Times New Roman" w:hAnsi="Times New Roman" w:cs="Times New Roman"/>
          <w:b/>
          <w:sz w:val="20"/>
          <w:szCs w:val="20"/>
          <w:lang w:val="en-GB"/>
        </w:rPr>
        <w:t xml:space="preserve"> session</w:t>
      </w:r>
    </w:p>
    <w:p w:rsidR="007E62E8" w:rsidRPr="007E62E8" w:rsidRDefault="007E62E8" w:rsidP="007E62E8">
      <w:pPr>
        <w:suppressAutoHyphens/>
        <w:spacing w:after="0" w:line="240" w:lineRule="atLeast"/>
        <w:rPr>
          <w:rFonts w:ascii="Times New Roman" w:eastAsia="Times New Roman" w:hAnsi="Times New Roman" w:cs="Times New Roman"/>
          <w:sz w:val="20"/>
          <w:szCs w:val="20"/>
          <w:lang w:val="en-GB"/>
        </w:rPr>
      </w:pPr>
      <w:r w:rsidRPr="007E62E8">
        <w:rPr>
          <w:rFonts w:ascii="Times New Roman" w:eastAsia="Times New Roman" w:hAnsi="Times New Roman" w:cs="Times New Roman"/>
          <w:sz w:val="20"/>
          <w:szCs w:val="20"/>
          <w:lang w:val="en-GB"/>
        </w:rPr>
        <w:t>Agenda item 1</w:t>
      </w:r>
    </w:p>
    <w:p w:rsidR="007E62E8" w:rsidRPr="00C874F8" w:rsidRDefault="007E62E8" w:rsidP="00C874F8">
      <w:pPr>
        <w:suppressAutoHyphens/>
        <w:spacing w:after="0" w:line="240" w:lineRule="atLeast"/>
        <w:rPr>
          <w:rFonts w:ascii="Times New Roman" w:eastAsia="Times New Roman" w:hAnsi="Times New Roman" w:cs="Times New Roman"/>
          <w:b/>
          <w:sz w:val="20"/>
          <w:szCs w:val="20"/>
          <w:lang w:val="en-GB"/>
        </w:rPr>
      </w:pPr>
      <w:r w:rsidRPr="00C874F8">
        <w:rPr>
          <w:rFonts w:ascii="Times New Roman" w:eastAsia="Times New Roman" w:hAnsi="Times New Roman" w:cs="Times New Roman"/>
          <w:b/>
          <w:sz w:val="20"/>
          <w:szCs w:val="20"/>
          <w:lang w:val="en-GB"/>
        </w:rPr>
        <w:t>Organizational and procedural matters</w:t>
      </w:r>
    </w:p>
    <w:p w:rsidR="00652917" w:rsidRPr="005E2767" w:rsidRDefault="005E2767" w:rsidP="005E2767">
      <w:pPr>
        <w:pStyle w:val="H23G"/>
      </w:pPr>
      <w:r>
        <w:tab/>
      </w:r>
      <w:r>
        <w:tab/>
      </w:r>
      <w:r w:rsidRPr="005E2767">
        <w:t>President</w:t>
      </w:r>
      <w:r w:rsidR="00B3499F">
        <w:t xml:space="preserve"> and Bureau of the Human Rights Council: draft decision</w:t>
      </w:r>
    </w:p>
    <w:p w:rsidR="00822910" w:rsidRDefault="00D50ED4" w:rsidP="006A645C">
      <w:pPr>
        <w:pStyle w:val="H1G"/>
        <w:tabs>
          <w:tab w:val="clear" w:pos="851"/>
        </w:tabs>
        <w:ind w:left="2268"/>
      </w:pPr>
      <w:r>
        <w:t>30</w:t>
      </w:r>
      <w:r w:rsidR="007E62E8" w:rsidRPr="001A7D6B">
        <w:t>/</w:t>
      </w:r>
      <w:r w:rsidR="005E2767">
        <w:t>..</w:t>
      </w:r>
      <w:r w:rsidR="00D76742">
        <w:t>.</w:t>
      </w:r>
      <w:r w:rsidR="00CF5A71">
        <w:tab/>
      </w:r>
      <w:r w:rsidR="00CF5A71" w:rsidRPr="00CF5A71">
        <w:t xml:space="preserve">Follow-up to </w:t>
      </w:r>
      <w:r w:rsidR="005D0E3C">
        <w:t xml:space="preserve">President’s statement </w:t>
      </w:r>
      <w:r w:rsidR="00FD0C92">
        <w:t xml:space="preserve">PRST </w:t>
      </w:r>
      <w:r w:rsidR="00CF5A71" w:rsidRPr="00CF5A71">
        <w:t>29/1</w:t>
      </w:r>
    </w:p>
    <w:p w:rsidR="007E62E8" w:rsidRPr="00021753" w:rsidRDefault="007E62E8" w:rsidP="002E4C99">
      <w:pPr>
        <w:pStyle w:val="SingleTxtG"/>
        <w:ind w:right="0" w:firstLine="567"/>
      </w:pPr>
      <w:r w:rsidRPr="00021753">
        <w:t xml:space="preserve">At </w:t>
      </w:r>
      <w:r w:rsidR="005D0E3C">
        <w:t>its</w:t>
      </w:r>
      <w:r w:rsidR="005D0E3C" w:rsidRPr="00021753">
        <w:t xml:space="preserve"> </w:t>
      </w:r>
      <w:r w:rsidR="002503EC" w:rsidRPr="00307CF2">
        <w:t>xx</w:t>
      </w:r>
      <w:r w:rsidR="00182853" w:rsidRPr="00307CF2">
        <w:t>th</w:t>
      </w:r>
      <w:r w:rsidR="00182853" w:rsidRPr="00021753">
        <w:t xml:space="preserve"> </w:t>
      </w:r>
      <w:r w:rsidRPr="00021753">
        <w:t>meeting, on</w:t>
      </w:r>
      <w:r w:rsidR="00182853" w:rsidRPr="00021753">
        <w:t xml:space="preserve"> </w:t>
      </w:r>
      <w:r w:rsidR="002503EC" w:rsidRPr="00307CF2">
        <w:t>xx</w:t>
      </w:r>
      <w:r w:rsidR="002503EC" w:rsidRPr="00021753">
        <w:t xml:space="preserve"> </w:t>
      </w:r>
      <w:r w:rsidR="00E95187">
        <w:t>October</w:t>
      </w:r>
      <w:r w:rsidR="00FC7979" w:rsidRPr="00021753">
        <w:t xml:space="preserve"> 2015</w:t>
      </w:r>
      <w:r w:rsidRPr="00021753">
        <w:t xml:space="preserve">, the Human Rights Council </w:t>
      </w:r>
      <w:r w:rsidR="00B3499F">
        <w:t>decided to adopt the text below</w:t>
      </w:r>
      <w:r w:rsidRPr="00021753">
        <w:t>:</w:t>
      </w:r>
    </w:p>
    <w:p w:rsidR="00822910" w:rsidRPr="00021753" w:rsidRDefault="00822910" w:rsidP="006A645C">
      <w:pPr>
        <w:pStyle w:val="SingleTxtG"/>
        <w:ind w:right="0" w:firstLine="567"/>
        <w:rPr>
          <w:rFonts w:eastAsiaTheme="minorHAnsi"/>
        </w:rPr>
      </w:pPr>
      <w:r w:rsidRPr="00021753">
        <w:rPr>
          <w:rFonts w:eastAsiaTheme="minorHAnsi"/>
        </w:rPr>
        <w:t>“The Human Rights Council</w:t>
      </w:r>
      <w:r w:rsidR="005D0E3C">
        <w:rPr>
          <w:rFonts w:eastAsiaTheme="minorHAnsi"/>
        </w:rPr>
        <w:t>,</w:t>
      </w:r>
    </w:p>
    <w:p w:rsidR="00785481" w:rsidRPr="00785481" w:rsidRDefault="00785481" w:rsidP="00785481">
      <w:pPr>
        <w:pStyle w:val="SingleTxtG"/>
        <w:ind w:right="0" w:firstLine="567"/>
        <w:rPr>
          <w:rFonts w:eastAsia="MS Mincho"/>
        </w:rPr>
      </w:pPr>
      <w:r w:rsidRPr="006A645C">
        <w:rPr>
          <w:rFonts w:eastAsia="MS Mincho"/>
        </w:rPr>
        <w:t>Recalling</w:t>
      </w:r>
      <w:r w:rsidRPr="00785481">
        <w:rPr>
          <w:rFonts w:eastAsia="MS Mincho"/>
        </w:rPr>
        <w:t xml:space="preserve"> General Assembly resolutions 60/251 </w:t>
      </w:r>
      <w:r w:rsidR="00DF20C1">
        <w:rPr>
          <w:rFonts w:eastAsia="MS Mincho"/>
        </w:rPr>
        <w:t xml:space="preserve">of 15 March 2006 </w:t>
      </w:r>
      <w:r w:rsidRPr="00785481">
        <w:rPr>
          <w:rFonts w:eastAsia="MS Mincho"/>
        </w:rPr>
        <w:t>and 65/281</w:t>
      </w:r>
      <w:r w:rsidR="00DF20C1">
        <w:rPr>
          <w:rFonts w:eastAsia="MS Mincho"/>
        </w:rPr>
        <w:t xml:space="preserve"> of 17 June 2011</w:t>
      </w:r>
      <w:r w:rsidRPr="00785481">
        <w:rPr>
          <w:rFonts w:eastAsia="MS Mincho"/>
        </w:rPr>
        <w:t>, and Human Rights Cou</w:t>
      </w:r>
      <w:r>
        <w:rPr>
          <w:rFonts w:eastAsia="MS Mincho"/>
        </w:rPr>
        <w:t xml:space="preserve">ncil resolutions 5/1 </w:t>
      </w:r>
      <w:r w:rsidR="00DF20C1">
        <w:rPr>
          <w:rFonts w:eastAsia="MS Mincho"/>
        </w:rPr>
        <w:t xml:space="preserve">of 8 June 2007 </w:t>
      </w:r>
      <w:r>
        <w:rPr>
          <w:rFonts w:eastAsia="MS Mincho"/>
        </w:rPr>
        <w:t>and 16/21</w:t>
      </w:r>
      <w:r w:rsidR="00DF20C1">
        <w:rPr>
          <w:rFonts w:eastAsia="MS Mincho"/>
        </w:rPr>
        <w:t xml:space="preserve"> of 25 March 2011</w:t>
      </w:r>
      <w:r>
        <w:rPr>
          <w:rFonts w:eastAsia="MS Mincho"/>
        </w:rPr>
        <w:t>,</w:t>
      </w:r>
    </w:p>
    <w:p w:rsidR="00785481" w:rsidRPr="00785481" w:rsidRDefault="00785481" w:rsidP="00785481">
      <w:pPr>
        <w:pStyle w:val="SingleTxtG"/>
        <w:ind w:right="0" w:firstLine="567"/>
        <w:rPr>
          <w:rFonts w:eastAsia="MS Mincho"/>
        </w:rPr>
      </w:pPr>
      <w:r w:rsidRPr="006A645C">
        <w:rPr>
          <w:rFonts w:eastAsia="MS Mincho"/>
        </w:rPr>
        <w:t>Recalling also</w:t>
      </w:r>
      <w:r w:rsidRPr="00785481">
        <w:rPr>
          <w:rFonts w:eastAsia="MS Mincho"/>
        </w:rPr>
        <w:t xml:space="preserve"> President’s statement PRST</w:t>
      </w:r>
      <w:r w:rsidR="00FD0C92">
        <w:rPr>
          <w:rFonts w:eastAsia="MS Mincho"/>
        </w:rPr>
        <w:t xml:space="preserve"> </w:t>
      </w:r>
      <w:r w:rsidRPr="00785481">
        <w:rPr>
          <w:rFonts w:eastAsia="MS Mincho"/>
        </w:rPr>
        <w:t>29/1 of 3 July 2015 on enhancing the efficiency of the Human Rights Council, and in particular the decision of the Council that the Bureau, in consultation with Member States, while keeping the Consultative Group and special procedure mandate</w:t>
      </w:r>
      <w:r w:rsidR="00FD0C92">
        <w:rPr>
          <w:rFonts w:eastAsia="MS Mincho"/>
        </w:rPr>
        <w:t xml:space="preserve"> </w:t>
      </w:r>
      <w:r w:rsidRPr="00785481">
        <w:rPr>
          <w:rFonts w:eastAsia="MS Mincho"/>
        </w:rPr>
        <w:t>holders duly informed, would make recommendations and identify modalities to adjust the terms of the mandate holders on an exceptional one-time basis, in order to better spread out the appointment process over time, namely, across Council cycles, and present those recommendations to the Council at its thirtieth session for its conside</w:t>
      </w:r>
      <w:r>
        <w:rPr>
          <w:rFonts w:eastAsia="MS Mincho"/>
        </w:rPr>
        <w:t>ration and appropriate decision,</w:t>
      </w:r>
    </w:p>
    <w:p w:rsidR="00785481" w:rsidRPr="00785481" w:rsidRDefault="00785481" w:rsidP="00785481">
      <w:pPr>
        <w:pStyle w:val="SingleTxtG"/>
        <w:ind w:right="0" w:firstLine="567"/>
        <w:rPr>
          <w:rFonts w:eastAsia="MS Mincho"/>
        </w:rPr>
      </w:pPr>
      <w:r w:rsidRPr="00785481">
        <w:rPr>
          <w:rFonts w:eastAsia="MS Mincho"/>
        </w:rPr>
        <w:t>1.</w:t>
      </w:r>
      <w:r w:rsidRPr="00785481">
        <w:rPr>
          <w:rFonts w:eastAsia="MS Mincho"/>
        </w:rPr>
        <w:tab/>
      </w:r>
      <w:r w:rsidRPr="006A645C">
        <w:rPr>
          <w:rFonts w:eastAsia="MS Mincho"/>
        </w:rPr>
        <w:t>Takes note</w:t>
      </w:r>
      <w:r w:rsidRPr="00785481">
        <w:rPr>
          <w:rFonts w:eastAsia="MS Mincho"/>
        </w:rPr>
        <w:t xml:space="preserve"> of the proposal of the Bureau regarding the adjustment of the a</w:t>
      </w:r>
      <w:r>
        <w:rPr>
          <w:rFonts w:eastAsia="MS Mincho"/>
        </w:rPr>
        <w:t>ppointment of mandate-holders;</w:t>
      </w:r>
    </w:p>
    <w:p w:rsidR="00785481" w:rsidRPr="00785481" w:rsidRDefault="00785481" w:rsidP="00785481">
      <w:pPr>
        <w:pStyle w:val="SingleTxtG"/>
        <w:ind w:right="0" w:firstLine="567"/>
        <w:rPr>
          <w:rFonts w:eastAsia="MS Mincho"/>
        </w:rPr>
      </w:pPr>
      <w:r w:rsidRPr="00785481">
        <w:rPr>
          <w:rFonts w:eastAsia="MS Mincho"/>
        </w:rPr>
        <w:t>2.</w:t>
      </w:r>
      <w:r w:rsidRPr="00785481">
        <w:rPr>
          <w:rFonts w:eastAsia="MS Mincho"/>
        </w:rPr>
        <w:tab/>
      </w:r>
      <w:r w:rsidRPr="006A645C">
        <w:rPr>
          <w:rFonts w:eastAsia="MS Mincho"/>
        </w:rPr>
        <w:t>Decides</w:t>
      </w:r>
      <w:r w:rsidRPr="00785481">
        <w:rPr>
          <w:rFonts w:eastAsia="MS Mincho"/>
        </w:rPr>
        <w:t>, pursuant to PRST 29/1, on a one-time and exceptional basis, and not to be considered a precedent or a departure from relevant provisions of Human Rights Cou</w:t>
      </w:r>
      <w:r>
        <w:rPr>
          <w:rFonts w:eastAsia="MS Mincho"/>
        </w:rPr>
        <w:t>ncil resolutions 5/1 and 16/21:</w:t>
      </w:r>
    </w:p>
    <w:p w:rsidR="00785481" w:rsidRPr="00785481" w:rsidRDefault="00785481" w:rsidP="00785481">
      <w:pPr>
        <w:pStyle w:val="SingleTxtG"/>
        <w:ind w:right="0" w:firstLine="567"/>
        <w:rPr>
          <w:rFonts w:eastAsia="MS Mincho"/>
        </w:rPr>
      </w:pPr>
      <w:r>
        <w:rPr>
          <w:rFonts w:eastAsia="MS Mincho"/>
        </w:rPr>
        <w:t>(a)</w:t>
      </w:r>
      <w:r>
        <w:rPr>
          <w:rFonts w:eastAsia="MS Mincho"/>
        </w:rPr>
        <w:tab/>
      </w:r>
      <w:r w:rsidRPr="00785481">
        <w:rPr>
          <w:rFonts w:eastAsia="MS Mincho"/>
        </w:rPr>
        <w:t>To extend the term of all Working Group mandate holders for two regular sessions of th</w:t>
      </w:r>
      <w:r>
        <w:rPr>
          <w:rFonts w:eastAsia="MS Mincho"/>
        </w:rPr>
        <w:t>e Human Rights Council</w:t>
      </w:r>
      <w:r w:rsidR="00FD0C92">
        <w:rPr>
          <w:rFonts w:eastAsia="MS Mincho"/>
        </w:rPr>
        <w:t xml:space="preserve">, as </w:t>
      </w:r>
      <w:r w:rsidR="00B56EC4">
        <w:rPr>
          <w:rFonts w:eastAsia="MS Mincho"/>
        </w:rPr>
        <w:t>listed in the annex</w:t>
      </w:r>
      <w:r>
        <w:rPr>
          <w:rFonts w:eastAsia="MS Mincho"/>
        </w:rPr>
        <w:t>;</w:t>
      </w:r>
    </w:p>
    <w:p w:rsidR="00785481" w:rsidRDefault="00785481" w:rsidP="00307CF2">
      <w:pPr>
        <w:pStyle w:val="SingleTxtG"/>
        <w:ind w:right="0" w:firstLine="567"/>
        <w:rPr>
          <w:rFonts w:eastAsia="MS Mincho"/>
        </w:rPr>
      </w:pPr>
      <w:r w:rsidRPr="00785481">
        <w:rPr>
          <w:rFonts w:eastAsia="MS Mincho"/>
        </w:rPr>
        <w:t>(b)</w:t>
      </w:r>
      <w:r w:rsidRPr="00785481">
        <w:rPr>
          <w:rFonts w:eastAsia="MS Mincho"/>
        </w:rPr>
        <w:tab/>
        <w:t>To adjust the working cycle of the Consultative Group so that it commences in April and ends in March of the following year, without prejudice to paragraph 49 of the annex to Human Rights Council resolution 5/1. Accordingly, for the transitional period, the next working cycle of the Consultative Group will commence on 1 January 2016 and end on 31 March 2017. Thereafter, the working cycle will have a duration of one year.</w:t>
      </w:r>
      <w:r w:rsidR="00C53EF4">
        <w:rPr>
          <w:rFonts w:eastAsia="MS Mincho"/>
        </w:rPr>
        <w:t>”</w:t>
      </w:r>
    </w:p>
    <w:p w:rsidR="00785481" w:rsidRPr="00785481" w:rsidRDefault="00785481" w:rsidP="00257507">
      <w:pPr>
        <w:pStyle w:val="H1G"/>
        <w:rPr>
          <w:rFonts w:eastAsia="MS Mincho"/>
        </w:rPr>
      </w:pPr>
      <w:r w:rsidRPr="00785481">
        <w:rPr>
          <w:rFonts w:eastAsia="MS Mincho"/>
        </w:rPr>
        <w:lastRenderedPageBreak/>
        <w:t>A</w:t>
      </w:r>
      <w:r w:rsidR="005D0E3C">
        <w:rPr>
          <w:rFonts w:eastAsia="MS Mincho"/>
        </w:rPr>
        <w:t>nnex</w:t>
      </w:r>
    </w:p>
    <w:p w:rsidR="00785481" w:rsidRPr="00785481" w:rsidRDefault="00785481" w:rsidP="00785481">
      <w:pPr>
        <w:pStyle w:val="H23G"/>
      </w:pPr>
      <w:r>
        <w:rPr>
          <w:rFonts w:eastAsia="MS Mincho"/>
        </w:rPr>
        <w:tab/>
      </w:r>
      <w:r>
        <w:rPr>
          <w:rFonts w:eastAsia="MS Mincho"/>
        </w:rPr>
        <w:tab/>
      </w:r>
      <w:r w:rsidRPr="00785481">
        <w:t xml:space="preserve">Working Group of </w:t>
      </w:r>
      <w:r w:rsidR="005D0E3C">
        <w:t>E</w:t>
      </w:r>
      <w:r w:rsidRPr="00785481">
        <w:t xml:space="preserve">xperts on </w:t>
      </w:r>
      <w:r w:rsidR="005D0E3C">
        <w:t>P</w:t>
      </w:r>
      <w:r w:rsidRPr="00785481">
        <w:t xml:space="preserve">eople of African Descent </w:t>
      </w:r>
    </w:p>
    <w:p w:rsidR="00785481" w:rsidRPr="00785481" w:rsidRDefault="00785481" w:rsidP="00785481">
      <w:pPr>
        <w:pStyle w:val="SingleTxtG"/>
        <w:ind w:right="0"/>
      </w:pPr>
      <w:r w:rsidRPr="00785481">
        <w:t xml:space="preserve">Ricardo III </w:t>
      </w:r>
      <w:r w:rsidRPr="006A645C">
        <w:rPr>
          <w:b/>
        </w:rPr>
        <w:t>S</w:t>
      </w:r>
      <w:r w:rsidR="005D0E3C" w:rsidRPr="006A645C">
        <w:rPr>
          <w:b/>
        </w:rPr>
        <w:t>unga</w:t>
      </w:r>
      <w:r w:rsidRPr="00785481">
        <w:t xml:space="preserve"> (Philippines), appointed </w:t>
      </w:r>
      <w:r w:rsidR="005D0E3C">
        <w:t>by the Human Rights Council at its twenty-seventh session:</w:t>
      </w:r>
      <w:r w:rsidRPr="00785481">
        <w:t xml:space="preserve"> appointment extended to </w:t>
      </w:r>
      <w:r w:rsidR="005D0E3C">
        <w:t>the forty-seventh session</w:t>
      </w:r>
    </w:p>
    <w:p w:rsidR="00785481" w:rsidRPr="00785481" w:rsidRDefault="00785481" w:rsidP="00785481">
      <w:pPr>
        <w:pStyle w:val="SingleTxtG"/>
        <w:ind w:right="0"/>
      </w:pPr>
      <w:r w:rsidRPr="00785481">
        <w:t xml:space="preserve">Michal </w:t>
      </w:r>
      <w:r w:rsidRPr="006A645C">
        <w:rPr>
          <w:b/>
        </w:rPr>
        <w:t>B</w:t>
      </w:r>
      <w:r w:rsidR="005D0E3C" w:rsidRPr="006A645C">
        <w:rPr>
          <w:b/>
        </w:rPr>
        <w:t>alcerzak</w:t>
      </w:r>
      <w:r w:rsidRPr="00785481">
        <w:t xml:space="preserve"> (Poland), appointed </w:t>
      </w:r>
      <w:r w:rsidR="00C028B1">
        <w:t>by the Human Rights Council at its twenty-seventh session:</w:t>
      </w:r>
      <w:r w:rsidRPr="00785481">
        <w:t xml:space="preserve"> appointment extended to </w:t>
      </w:r>
      <w:r w:rsidR="00C028B1">
        <w:t>the forty-seventh session</w:t>
      </w:r>
    </w:p>
    <w:p w:rsidR="00785481" w:rsidRPr="00785481" w:rsidRDefault="00785481" w:rsidP="00785481">
      <w:pPr>
        <w:pStyle w:val="SingleTxtG"/>
        <w:ind w:right="0"/>
      </w:pPr>
      <w:r w:rsidRPr="00785481">
        <w:t xml:space="preserve">Sabelo </w:t>
      </w:r>
      <w:r w:rsidRPr="006A645C">
        <w:rPr>
          <w:b/>
        </w:rPr>
        <w:t>G</w:t>
      </w:r>
      <w:r w:rsidR="005D0E3C">
        <w:rPr>
          <w:b/>
        </w:rPr>
        <w:t xml:space="preserve">umedze </w:t>
      </w:r>
      <w:r w:rsidRPr="00785481">
        <w:t xml:space="preserve">(South Africa), appointed </w:t>
      </w:r>
      <w:r w:rsidR="00C028B1">
        <w:t>by the Human Rights Council at its twenty-sixth session:</w:t>
      </w:r>
      <w:r w:rsidRPr="00785481">
        <w:t xml:space="preserve"> appointment extended to </w:t>
      </w:r>
      <w:r w:rsidR="00547B08">
        <w:t>the forty-sixth session</w:t>
      </w:r>
    </w:p>
    <w:p w:rsidR="00224A8D" w:rsidRDefault="00785481" w:rsidP="00785481">
      <w:pPr>
        <w:pStyle w:val="SingleTxtG"/>
        <w:ind w:right="0"/>
      </w:pPr>
      <w:r w:rsidRPr="00785481">
        <w:t xml:space="preserve">Mireille </w:t>
      </w:r>
      <w:r w:rsidRPr="006A645C">
        <w:rPr>
          <w:b/>
        </w:rPr>
        <w:t>F</w:t>
      </w:r>
      <w:r w:rsidR="005D0E3C">
        <w:rPr>
          <w:b/>
        </w:rPr>
        <w:t xml:space="preserve">anon-Mendez France </w:t>
      </w:r>
      <w:r w:rsidRPr="00785481">
        <w:t xml:space="preserve">(France), appointed </w:t>
      </w:r>
      <w:r w:rsidR="00C028B1">
        <w:t>by the Human Rights Council at its sixteenth session:</w:t>
      </w:r>
      <w:r w:rsidRPr="00785481">
        <w:t xml:space="preserve"> appointment extended to </w:t>
      </w:r>
      <w:r w:rsidR="00547B08">
        <w:t>the thirty-sixth session</w:t>
      </w:r>
    </w:p>
    <w:p w:rsidR="00C84A43" w:rsidRDefault="00224A8D" w:rsidP="006A645C">
      <w:pPr>
        <w:pStyle w:val="SingleTxtG"/>
        <w:ind w:right="0"/>
      </w:pPr>
      <w:r>
        <w:t xml:space="preserve">A new mandate holder </w:t>
      </w:r>
      <w:r w:rsidR="006A645C">
        <w:t xml:space="preserve">from Latin American and Caribbean States to </w:t>
      </w:r>
      <w:r>
        <w:t xml:space="preserve">be appointed by the Human Rights Council at its thirtieth session: appointment </w:t>
      </w:r>
      <w:r w:rsidRPr="00785481">
        <w:t xml:space="preserve">extended to </w:t>
      </w:r>
      <w:r>
        <w:t>the fiftieth session</w:t>
      </w:r>
    </w:p>
    <w:p w:rsidR="00785481" w:rsidRPr="00785481" w:rsidRDefault="00C84A43" w:rsidP="009A600E">
      <w:pPr>
        <w:pStyle w:val="H23G"/>
        <w:ind w:right="0"/>
      </w:pPr>
      <w:r>
        <w:tab/>
      </w:r>
      <w:r>
        <w:tab/>
      </w:r>
      <w:r w:rsidR="00785481" w:rsidRPr="00785481">
        <w:t>Working Group on Arbitrary Detention</w:t>
      </w:r>
    </w:p>
    <w:p w:rsidR="00785481" w:rsidRPr="00785481" w:rsidRDefault="00785481" w:rsidP="00785481">
      <w:pPr>
        <w:pStyle w:val="SingleTxtG"/>
        <w:ind w:right="0"/>
      </w:pPr>
      <w:r w:rsidRPr="00785481">
        <w:t xml:space="preserve">Seong-Phil </w:t>
      </w:r>
      <w:r w:rsidRPr="006A645C">
        <w:rPr>
          <w:b/>
        </w:rPr>
        <w:t>H</w:t>
      </w:r>
      <w:r w:rsidR="005D0E3C" w:rsidRPr="006A645C">
        <w:rPr>
          <w:b/>
        </w:rPr>
        <w:t>ong</w:t>
      </w:r>
      <w:r w:rsidR="005D0E3C">
        <w:t xml:space="preserve"> </w:t>
      </w:r>
      <w:r w:rsidRPr="00785481">
        <w:t xml:space="preserve">(Republic of Korea), appointed </w:t>
      </w:r>
      <w:r w:rsidR="00C028B1">
        <w:t>by the Human Rights Council at its twenty-sixth session</w:t>
      </w:r>
      <w:r w:rsidR="00C84A43">
        <w:t>:</w:t>
      </w:r>
      <w:r w:rsidRPr="00785481">
        <w:t xml:space="preserve"> appointment extended to </w:t>
      </w:r>
      <w:r w:rsidR="00547B08">
        <w:t>the forty-sixth session</w:t>
      </w:r>
    </w:p>
    <w:p w:rsidR="00785481" w:rsidRPr="00785481" w:rsidRDefault="00785481" w:rsidP="00785481">
      <w:pPr>
        <w:pStyle w:val="SingleTxtG"/>
        <w:ind w:right="0"/>
      </w:pPr>
      <w:r w:rsidRPr="00785481">
        <w:t xml:space="preserve">Sètondji Roland Jean-Baptiste </w:t>
      </w:r>
      <w:r w:rsidRPr="006A645C">
        <w:rPr>
          <w:b/>
        </w:rPr>
        <w:t>A</w:t>
      </w:r>
      <w:r w:rsidR="005D0E3C" w:rsidRPr="006A645C">
        <w:rPr>
          <w:b/>
        </w:rPr>
        <w:t>djovi</w:t>
      </w:r>
      <w:r w:rsidR="005D0E3C">
        <w:t xml:space="preserve"> </w:t>
      </w:r>
      <w:r w:rsidRPr="00785481">
        <w:t xml:space="preserve">(Benin), appointed </w:t>
      </w:r>
      <w:r w:rsidR="00C028B1">
        <w:t>by the Human Rights Council at its twenty-fifth session</w:t>
      </w:r>
      <w:r w:rsidR="00C84A43">
        <w:t>:</w:t>
      </w:r>
      <w:r w:rsidRPr="00785481">
        <w:t xml:space="preserve"> appointment extended to </w:t>
      </w:r>
      <w:r w:rsidR="00547B08">
        <w:t>the forty-fifth session</w:t>
      </w:r>
    </w:p>
    <w:p w:rsidR="00785481" w:rsidRPr="00785481" w:rsidRDefault="00785481" w:rsidP="00785481">
      <w:pPr>
        <w:pStyle w:val="SingleTxtG"/>
        <w:ind w:right="0"/>
      </w:pPr>
      <w:r w:rsidRPr="00785481">
        <w:t xml:space="preserve">José </w:t>
      </w:r>
      <w:r w:rsidRPr="006A645C">
        <w:rPr>
          <w:b/>
        </w:rPr>
        <w:t>G</w:t>
      </w:r>
      <w:r w:rsidR="005D0E3C" w:rsidRPr="006A645C">
        <w:rPr>
          <w:b/>
        </w:rPr>
        <w:t>uevara</w:t>
      </w:r>
      <w:r w:rsidR="005D0E3C">
        <w:t xml:space="preserve"> </w:t>
      </w:r>
      <w:r w:rsidRPr="00785481">
        <w:t xml:space="preserve">(Mexico), appointed </w:t>
      </w:r>
      <w:r w:rsidR="00C028B1">
        <w:t>by the Human Rights Council at its twenty-fifth session</w:t>
      </w:r>
      <w:r w:rsidR="00C84A43">
        <w:t>:</w:t>
      </w:r>
      <w:r w:rsidRPr="00785481">
        <w:t xml:space="preserve"> appointment extended to </w:t>
      </w:r>
      <w:r w:rsidR="00547B08">
        <w:t>the forty-fifth session</w:t>
      </w:r>
    </w:p>
    <w:p w:rsidR="00785481" w:rsidRPr="00785481" w:rsidRDefault="00785481" w:rsidP="00785481">
      <w:pPr>
        <w:pStyle w:val="SingleTxtG"/>
        <w:ind w:right="0"/>
      </w:pPr>
      <w:r w:rsidRPr="00785481">
        <w:t xml:space="preserve">Vladimir </w:t>
      </w:r>
      <w:r w:rsidRPr="006A645C">
        <w:rPr>
          <w:b/>
        </w:rPr>
        <w:t>T</w:t>
      </w:r>
      <w:r w:rsidR="005D0E3C" w:rsidRPr="006A645C">
        <w:rPr>
          <w:b/>
        </w:rPr>
        <w:t>ochilovsky</w:t>
      </w:r>
      <w:r w:rsidR="005D0E3C">
        <w:t xml:space="preserve"> </w:t>
      </w:r>
      <w:r w:rsidRPr="00785481">
        <w:t xml:space="preserve">(Ukraine), appointed </w:t>
      </w:r>
      <w:r w:rsidR="00C028B1">
        <w:t>by the Human Rights Council at its thirteenth session</w:t>
      </w:r>
      <w:r w:rsidR="00C84A43">
        <w:t>:</w:t>
      </w:r>
      <w:r w:rsidRPr="00785481">
        <w:t xml:space="preserve"> appointment extended to </w:t>
      </w:r>
      <w:r w:rsidR="00547B08">
        <w:t>the thirty-third session</w:t>
      </w:r>
    </w:p>
    <w:p w:rsidR="00C84A43" w:rsidRDefault="00785481" w:rsidP="00307CF2">
      <w:pPr>
        <w:pStyle w:val="SingleTxtG"/>
        <w:ind w:right="0"/>
      </w:pPr>
      <w:r w:rsidRPr="00785481">
        <w:t xml:space="preserve">Leigh </w:t>
      </w:r>
      <w:r w:rsidRPr="006A645C">
        <w:rPr>
          <w:b/>
        </w:rPr>
        <w:t>T</w:t>
      </w:r>
      <w:r w:rsidR="005D0E3C" w:rsidRPr="006A645C">
        <w:rPr>
          <w:b/>
        </w:rPr>
        <w:t>oomey</w:t>
      </w:r>
      <w:r w:rsidR="005D0E3C">
        <w:t xml:space="preserve"> </w:t>
      </w:r>
      <w:r w:rsidRPr="00785481">
        <w:t xml:space="preserve">(Australia), appointed </w:t>
      </w:r>
      <w:r w:rsidR="00C028B1">
        <w:t>by the Human Rights Council at its twenty-ninth session</w:t>
      </w:r>
      <w:r w:rsidR="00C84A43">
        <w:t>:</w:t>
      </w:r>
      <w:r w:rsidRPr="00785481">
        <w:t xml:space="preserve"> appointment extended to </w:t>
      </w:r>
      <w:r w:rsidR="00BB7C13">
        <w:t>the forty-ninth session</w:t>
      </w:r>
    </w:p>
    <w:p w:rsidR="00785481" w:rsidRPr="00785481" w:rsidRDefault="00C84A43" w:rsidP="00785481">
      <w:pPr>
        <w:pStyle w:val="H23G"/>
      </w:pPr>
      <w:r>
        <w:tab/>
      </w:r>
      <w:r>
        <w:tab/>
      </w:r>
      <w:r w:rsidR="00785481" w:rsidRPr="00785481">
        <w:t>Working Group on Enforced or Involuntary Disappearances</w:t>
      </w:r>
    </w:p>
    <w:p w:rsidR="00785481" w:rsidRPr="00785481" w:rsidRDefault="00785481" w:rsidP="00785481">
      <w:pPr>
        <w:pStyle w:val="SingleTxtG"/>
        <w:ind w:right="0"/>
      </w:pPr>
      <w:r w:rsidRPr="00785481">
        <w:t xml:space="preserve">Bernard </w:t>
      </w:r>
      <w:r w:rsidRPr="006A645C">
        <w:rPr>
          <w:b/>
        </w:rPr>
        <w:t>D</w:t>
      </w:r>
      <w:r w:rsidR="005D0E3C" w:rsidRPr="006A645C">
        <w:rPr>
          <w:b/>
        </w:rPr>
        <w:t>uhaime</w:t>
      </w:r>
      <w:r w:rsidR="005D0E3C">
        <w:t xml:space="preserve"> </w:t>
      </w:r>
      <w:r w:rsidRPr="00785481">
        <w:t xml:space="preserve">(Canada), appointed </w:t>
      </w:r>
      <w:r w:rsidR="00C028B1">
        <w:t>by the Human Rights Council at its twenty-seventh session</w:t>
      </w:r>
      <w:r w:rsidR="00C84A43">
        <w:t>:</w:t>
      </w:r>
      <w:r w:rsidRPr="00785481">
        <w:t xml:space="preserve"> appointment extended to </w:t>
      </w:r>
      <w:r w:rsidR="00C028B1">
        <w:t>the forty-seventh session</w:t>
      </w:r>
    </w:p>
    <w:p w:rsidR="00785481" w:rsidRPr="00785481" w:rsidRDefault="00785481" w:rsidP="00785481">
      <w:pPr>
        <w:pStyle w:val="SingleTxtG"/>
        <w:ind w:right="0"/>
      </w:pPr>
      <w:r w:rsidRPr="00785481">
        <w:t xml:space="preserve">Houria </w:t>
      </w:r>
      <w:r w:rsidRPr="006A645C">
        <w:rPr>
          <w:b/>
        </w:rPr>
        <w:t>E</w:t>
      </w:r>
      <w:r w:rsidR="005D0E3C" w:rsidRPr="006A645C">
        <w:rPr>
          <w:b/>
        </w:rPr>
        <w:t>s</w:t>
      </w:r>
      <w:r w:rsidRPr="006A645C">
        <w:rPr>
          <w:b/>
        </w:rPr>
        <w:t xml:space="preserve"> S</w:t>
      </w:r>
      <w:r w:rsidR="005D0E3C" w:rsidRPr="006A645C">
        <w:rPr>
          <w:b/>
        </w:rPr>
        <w:t>lami</w:t>
      </w:r>
      <w:r w:rsidR="005D0E3C">
        <w:t xml:space="preserve"> </w:t>
      </w:r>
      <w:r w:rsidRPr="00785481">
        <w:t xml:space="preserve">(Morocco), appointed </w:t>
      </w:r>
      <w:r w:rsidR="00C028B1">
        <w:t>by the Human Rights Council at its twenty-fifth session</w:t>
      </w:r>
      <w:r w:rsidR="00C84A43">
        <w:t>:</w:t>
      </w:r>
      <w:r w:rsidRPr="00785481">
        <w:t xml:space="preserve"> appointment extended to </w:t>
      </w:r>
      <w:r w:rsidR="00BB7C13">
        <w:t>the forty-fifth session</w:t>
      </w:r>
    </w:p>
    <w:p w:rsidR="00785481" w:rsidRPr="00785481" w:rsidRDefault="00785481" w:rsidP="00785481">
      <w:pPr>
        <w:pStyle w:val="SingleTxtG"/>
        <w:ind w:right="0"/>
      </w:pPr>
      <w:r w:rsidRPr="00785481">
        <w:t xml:space="preserve">Ariel </w:t>
      </w:r>
      <w:r w:rsidRPr="006A645C">
        <w:rPr>
          <w:b/>
        </w:rPr>
        <w:t>D</w:t>
      </w:r>
      <w:r w:rsidR="00BB7C13" w:rsidRPr="006A645C">
        <w:rPr>
          <w:b/>
        </w:rPr>
        <w:t>ulitzky</w:t>
      </w:r>
      <w:r w:rsidR="00BB7C13">
        <w:t xml:space="preserve"> </w:t>
      </w:r>
      <w:r w:rsidRPr="00785481">
        <w:t xml:space="preserve">(Argentina), appointed </w:t>
      </w:r>
      <w:r w:rsidR="00C028B1">
        <w:t>by the Human Rights Council at its fourteenth  session</w:t>
      </w:r>
      <w:r w:rsidR="00C84A43">
        <w:t>:</w:t>
      </w:r>
      <w:r w:rsidRPr="00785481">
        <w:t xml:space="preserve"> appointment extended to </w:t>
      </w:r>
      <w:r w:rsidR="00BB7C13">
        <w:t>the thirty-fourth session</w:t>
      </w:r>
    </w:p>
    <w:p w:rsidR="00224A8D" w:rsidRDefault="00785481" w:rsidP="00785481">
      <w:pPr>
        <w:pStyle w:val="SingleTxtG"/>
        <w:ind w:right="0"/>
      </w:pPr>
      <w:r w:rsidRPr="00785481">
        <w:t xml:space="preserve">Tae-Ung </w:t>
      </w:r>
      <w:r w:rsidRPr="006A645C">
        <w:rPr>
          <w:b/>
        </w:rPr>
        <w:t>B</w:t>
      </w:r>
      <w:r w:rsidR="005D0E3C" w:rsidRPr="006A645C">
        <w:rPr>
          <w:b/>
        </w:rPr>
        <w:t>aik</w:t>
      </w:r>
      <w:r w:rsidR="005D0E3C">
        <w:t xml:space="preserve"> </w:t>
      </w:r>
      <w:r w:rsidRPr="00785481">
        <w:t xml:space="preserve">(Republic of Korea), appointed </w:t>
      </w:r>
      <w:r w:rsidR="00C028B1">
        <w:t>by the Human Rights Council at its twenty-ninth session</w:t>
      </w:r>
      <w:r w:rsidR="00C84A43">
        <w:t>:</w:t>
      </w:r>
      <w:r w:rsidRPr="00785481">
        <w:t xml:space="preserve"> appointment extended to </w:t>
      </w:r>
      <w:r w:rsidR="00BB7C13">
        <w:t>the forty-ninth session</w:t>
      </w:r>
    </w:p>
    <w:p w:rsidR="00785481" w:rsidRPr="00785481" w:rsidRDefault="00224A8D" w:rsidP="00785481">
      <w:pPr>
        <w:pStyle w:val="SingleTxtG"/>
        <w:ind w:right="0"/>
      </w:pPr>
      <w:r>
        <w:t xml:space="preserve">A new mandate holder </w:t>
      </w:r>
      <w:r w:rsidR="006A645C">
        <w:t xml:space="preserve">from Eastern European States to </w:t>
      </w:r>
      <w:r>
        <w:t xml:space="preserve">be appointed by the Human Rights Council at its thirtieth session: appointment </w:t>
      </w:r>
      <w:r w:rsidRPr="00785481">
        <w:t xml:space="preserve">extended to </w:t>
      </w:r>
      <w:r>
        <w:t>the fiftieth session</w:t>
      </w:r>
    </w:p>
    <w:p w:rsidR="00785481" w:rsidRPr="00785481" w:rsidRDefault="009A600E" w:rsidP="009A600E">
      <w:pPr>
        <w:pStyle w:val="H23G"/>
        <w:ind w:right="0"/>
      </w:pPr>
      <w:r>
        <w:tab/>
      </w:r>
      <w:r>
        <w:tab/>
      </w:r>
      <w:r w:rsidR="00785481" w:rsidRPr="00785481">
        <w:t>Working Group on the use of mercenaries as a means of violating human rights and impeding the exercise of the right of peoples to self-determination</w:t>
      </w:r>
    </w:p>
    <w:p w:rsidR="00785481" w:rsidRPr="00785481" w:rsidRDefault="00785481" w:rsidP="00785481">
      <w:pPr>
        <w:pStyle w:val="SingleTxtG"/>
        <w:ind w:right="0"/>
      </w:pPr>
      <w:r w:rsidRPr="00785481">
        <w:t xml:space="preserve">Saeed </w:t>
      </w:r>
      <w:r w:rsidRPr="006A645C">
        <w:rPr>
          <w:b/>
        </w:rPr>
        <w:t>M</w:t>
      </w:r>
      <w:r w:rsidR="005D0E3C" w:rsidRPr="006A645C">
        <w:rPr>
          <w:b/>
        </w:rPr>
        <w:t>okbil</w:t>
      </w:r>
      <w:r w:rsidR="005D0E3C">
        <w:t xml:space="preserve"> </w:t>
      </w:r>
      <w:r w:rsidRPr="00785481">
        <w:t xml:space="preserve">(Yemen), appointed </w:t>
      </w:r>
      <w:r w:rsidR="00C028B1">
        <w:t>by the Human Rights Council at its twenty-fifth session</w:t>
      </w:r>
      <w:r w:rsidR="00BB7C13">
        <w:t>:</w:t>
      </w:r>
      <w:r w:rsidRPr="00785481">
        <w:t xml:space="preserve"> appointment extended to </w:t>
      </w:r>
      <w:r w:rsidR="00BB7C13">
        <w:t>the forty-fifth session</w:t>
      </w:r>
    </w:p>
    <w:p w:rsidR="00785481" w:rsidRPr="00785481" w:rsidRDefault="00785481" w:rsidP="00785481">
      <w:pPr>
        <w:pStyle w:val="SingleTxtG"/>
        <w:ind w:right="0"/>
      </w:pPr>
      <w:r w:rsidRPr="00785481">
        <w:t xml:space="preserve">Anton </w:t>
      </w:r>
      <w:r w:rsidRPr="006A645C">
        <w:rPr>
          <w:b/>
        </w:rPr>
        <w:t>K</w:t>
      </w:r>
      <w:r w:rsidR="005D0E3C" w:rsidRPr="006A645C">
        <w:rPr>
          <w:b/>
        </w:rPr>
        <w:t>atz</w:t>
      </w:r>
      <w:r w:rsidR="005D0E3C">
        <w:t xml:space="preserve"> </w:t>
      </w:r>
      <w:r w:rsidRPr="00785481">
        <w:t xml:space="preserve">(South Africa), appointed </w:t>
      </w:r>
      <w:r w:rsidR="00C028B1">
        <w:t>by the Human Rights Council at its seventeenth session</w:t>
      </w:r>
      <w:r w:rsidR="00BB7C13">
        <w:t>:</w:t>
      </w:r>
      <w:r w:rsidRPr="00785481">
        <w:t xml:space="preserve"> appointment extended to </w:t>
      </w:r>
      <w:r w:rsidR="00BB7C13">
        <w:t>the thirty-seventh session</w:t>
      </w:r>
    </w:p>
    <w:p w:rsidR="00785481" w:rsidRPr="00785481" w:rsidRDefault="00785481" w:rsidP="00785481">
      <w:pPr>
        <w:pStyle w:val="SingleTxtG"/>
        <w:ind w:right="0"/>
      </w:pPr>
      <w:r w:rsidRPr="00785481">
        <w:lastRenderedPageBreak/>
        <w:t xml:space="preserve">Patricia </w:t>
      </w:r>
      <w:r w:rsidRPr="006A645C">
        <w:rPr>
          <w:b/>
        </w:rPr>
        <w:t>A</w:t>
      </w:r>
      <w:r w:rsidR="005D0E3C" w:rsidRPr="006A645C">
        <w:rPr>
          <w:b/>
        </w:rPr>
        <w:t>rias</w:t>
      </w:r>
      <w:r w:rsidR="005D0E3C">
        <w:t xml:space="preserve"> </w:t>
      </w:r>
      <w:r w:rsidRPr="00785481">
        <w:t xml:space="preserve">(Chile), appointed </w:t>
      </w:r>
      <w:r w:rsidR="00C028B1">
        <w:t>by the Human Rights Council at its seventeenth session</w:t>
      </w:r>
      <w:r w:rsidR="00BB7C13">
        <w:t>:</w:t>
      </w:r>
      <w:r w:rsidRPr="00785481">
        <w:t xml:space="preserve"> appointment extended to </w:t>
      </w:r>
      <w:r w:rsidR="00BB7C13">
        <w:t>the thirty-seventh session</w:t>
      </w:r>
    </w:p>
    <w:p w:rsidR="00785481" w:rsidRPr="00785481" w:rsidRDefault="00785481" w:rsidP="00785481">
      <w:pPr>
        <w:pStyle w:val="SingleTxtG"/>
        <w:ind w:right="0"/>
      </w:pPr>
      <w:r w:rsidRPr="00785481">
        <w:t xml:space="preserve">Elżbieta </w:t>
      </w:r>
      <w:r w:rsidRPr="006A645C">
        <w:rPr>
          <w:b/>
        </w:rPr>
        <w:t>K</w:t>
      </w:r>
      <w:r w:rsidR="005D0E3C" w:rsidRPr="006A645C">
        <w:rPr>
          <w:b/>
        </w:rPr>
        <w:t>arska</w:t>
      </w:r>
      <w:r w:rsidR="005D0E3C">
        <w:t xml:space="preserve"> </w:t>
      </w:r>
      <w:r w:rsidRPr="00785481">
        <w:t xml:space="preserve">(Poland), appointed </w:t>
      </w:r>
      <w:r w:rsidR="00C028B1">
        <w:t>by the Human Rights Council at its seventeenth session</w:t>
      </w:r>
      <w:r w:rsidR="00BB7C13">
        <w:t>:</w:t>
      </w:r>
      <w:r w:rsidRPr="00785481">
        <w:t xml:space="preserve"> appointment extended to </w:t>
      </w:r>
      <w:r w:rsidR="00BB7C13">
        <w:t>the thirty-seventh session</w:t>
      </w:r>
    </w:p>
    <w:p w:rsidR="00C84A43" w:rsidRDefault="00785481" w:rsidP="00307CF2">
      <w:pPr>
        <w:pStyle w:val="SingleTxtG"/>
        <w:ind w:right="0"/>
      </w:pPr>
      <w:r w:rsidRPr="00785481">
        <w:t xml:space="preserve">Gabor </w:t>
      </w:r>
      <w:r w:rsidRPr="006A645C">
        <w:rPr>
          <w:b/>
        </w:rPr>
        <w:t>R</w:t>
      </w:r>
      <w:r w:rsidR="005D0E3C" w:rsidRPr="006A645C">
        <w:rPr>
          <w:b/>
        </w:rPr>
        <w:t>ona</w:t>
      </w:r>
      <w:r w:rsidR="005D0E3C">
        <w:t xml:space="preserve"> </w:t>
      </w:r>
      <w:r w:rsidRPr="00785481">
        <w:t xml:space="preserve">(United States of America/Hungary), appointed </w:t>
      </w:r>
      <w:r w:rsidR="00C028B1">
        <w:t>by the Human Rights Council at its eighteenth session</w:t>
      </w:r>
      <w:r w:rsidR="00BB7C13">
        <w:t>:</w:t>
      </w:r>
      <w:r w:rsidRPr="00785481">
        <w:t xml:space="preserve"> appointment extended to </w:t>
      </w:r>
      <w:r w:rsidR="00BB7C13">
        <w:t>the thirty-eighth session</w:t>
      </w:r>
    </w:p>
    <w:p w:rsidR="00785481" w:rsidRPr="00785481" w:rsidRDefault="00C84A43" w:rsidP="009A600E">
      <w:pPr>
        <w:pStyle w:val="H23G"/>
        <w:ind w:right="0"/>
      </w:pPr>
      <w:r>
        <w:tab/>
      </w:r>
      <w:r>
        <w:tab/>
      </w:r>
      <w:r w:rsidR="00785481" w:rsidRPr="00785481">
        <w:t>Working Group on the issue of human rights and transnational corporations and other business enterprises</w:t>
      </w:r>
    </w:p>
    <w:p w:rsidR="00785481" w:rsidRPr="00785481" w:rsidRDefault="00785481" w:rsidP="00785481">
      <w:pPr>
        <w:pStyle w:val="SingleTxtG"/>
        <w:ind w:right="0"/>
      </w:pPr>
      <w:r w:rsidRPr="00785481">
        <w:t xml:space="preserve">Puvan J. </w:t>
      </w:r>
      <w:r w:rsidRPr="006A645C">
        <w:rPr>
          <w:b/>
        </w:rPr>
        <w:t>S</w:t>
      </w:r>
      <w:r w:rsidR="005D0E3C" w:rsidRPr="006A645C">
        <w:rPr>
          <w:b/>
        </w:rPr>
        <w:t>elvanathan</w:t>
      </w:r>
      <w:r w:rsidR="005D0E3C">
        <w:t xml:space="preserve"> </w:t>
      </w:r>
      <w:r w:rsidRPr="00785481">
        <w:t xml:space="preserve">(Malaysia), appointed </w:t>
      </w:r>
      <w:r w:rsidR="00C028B1">
        <w:t>by the Human Rights Council at its eighteenth session</w:t>
      </w:r>
      <w:r w:rsidR="00BB7C13">
        <w:t>:</w:t>
      </w:r>
      <w:r w:rsidRPr="00785481">
        <w:t xml:space="preserve"> appointment extended to </w:t>
      </w:r>
      <w:r w:rsidR="00BB7C13">
        <w:t>the thirty-eighth session</w:t>
      </w:r>
    </w:p>
    <w:p w:rsidR="00785481" w:rsidRPr="00785481" w:rsidRDefault="00785481" w:rsidP="00785481">
      <w:pPr>
        <w:pStyle w:val="SingleTxtG"/>
        <w:ind w:right="0"/>
      </w:pPr>
      <w:r w:rsidRPr="00785481">
        <w:t xml:space="preserve">Michael </w:t>
      </w:r>
      <w:r w:rsidRPr="006A645C">
        <w:rPr>
          <w:b/>
        </w:rPr>
        <w:t>A</w:t>
      </w:r>
      <w:r w:rsidR="005D0E3C" w:rsidRPr="006A645C">
        <w:rPr>
          <w:b/>
        </w:rPr>
        <w:t>ddo</w:t>
      </w:r>
      <w:r w:rsidR="005D0E3C">
        <w:t xml:space="preserve"> </w:t>
      </w:r>
      <w:r w:rsidRPr="00785481">
        <w:t xml:space="preserve">(Ghana), appointed </w:t>
      </w:r>
      <w:r w:rsidR="00C028B1">
        <w:t>by the Human Rights Council at its eighteenth session</w:t>
      </w:r>
      <w:r w:rsidR="00BB7C13">
        <w:t>:</w:t>
      </w:r>
      <w:r w:rsidRPr="00785481">
        <w:t xml:space="preserve"> appointment extended to </w:t>
      </w:r>
      <w:r w:rsidR="00BB7C13">
        <w:t>the thirty-eighth session</w:t>
      </w:r>
    </w:p>
    <w:p w:rsidR="00785481" w:rsidRPr="00785481" w:rsidRDefault="00785481" w:rsidP="00785481">
      <w:pPr>
        <w:pStyle w:val="SingleTxtG"/>
        <w:ind w:right="0"/>
      </w:pPr>
      <w:r w:rsidRPr="00785481">
        <w:t xml:space="preserve">Dante </w:t>
      </w:r>
      <w:r w:rsidRPr="006A645C">
        <w:rPr>
          <w:b/>
        </w:rPr>
        <w:t>P</w:t>
      </w:r>
      <w:r w:rsidR="00C028B1" w:rsidRPr="006A645C">
        <w:rPr>
          <w:b/>
        </w:rPr>
        <w:t>esce</w:t>
      </w:r>
      <w:r w:rsidR="00C028B1">
        <w:t xml:space="preserve"> </w:t>
      </w:r>
      <w:r w:rsidRPr="00785481">
        <w:t xml:space="preserve">(Chile), appointed </w:t>
      </w:r>
      <w:r w:rsidR="00C028B1">
        <w:t>by the Human Rights Council at its twenty-eighth session</w:t>
      </w:r>
      <w:r w:rsidR="00BB7C13">
        <w:t>:</w:t>
      </w:r>
      <w:r w:rsidRPr="00785481">
        <w:t xml:space="preserve"> appointment extended to </w:t>
      </w:r>
      <w:r w:rsidR="00BB7C13">
        <w:t>the forty-eighth session</w:t>
      </w:r>
    </w:p>
    <w:p w:rsidR="00785481" w:rsidRPr="00785481" w:rsidRDefault="00785481" w:rsidP="00785481">
      <w:pPr>
        <w:pStyle w:val="SingleTxtG"/>
        <w:ind w:right="0"/>
      </w:pPr>
      <w:r w:rsidRPr="00785481">
        <w:t xml:space="preserve">Margaret </w:t>
      </w:r>
      <w:r w:rsidRPr="006A645C">
        <w:rPr>
          <w:b/>
        </w:rPr>
        <w:t>J</w:t>
      </w:r>
      <w:r w:rsidR="00C028B1" w:rsidRPr="006A645C">
        <w:rPr>
          <w:b/>
        </w:rPr>
        <w:t>ungk</w:t>
      </w:r>
      <w:r w:rsidR="00C028B1">
        <w:t xml:space="preserve"> </w:t>
      </w:r>
      <w:r w:rsidRPr="00785481">
        <w:t xml:space="preserve">(United States of America), appointed </w:t>
      </w:r>
      <w:r w:rsidR="00C028B1">
        <w:t>by the Human Rights Council at its eighteenth session</w:t>
      </w:r>
      <w:r w:rsidR="00BB7C13">
        <w:t>:</w:t>
      </w:r>
      <w:r w:rsidRPr="00785481">
        <w:t xml:space="preserve"> appointment extended to </w:t>
      </w:r>
      <w:r w:rsidR="00BB7C13">
        <w:t>the thirty-eighth session</w:t>
      </w:r>
    </w:p>
    <w:p w:rsidR="00C84A43" w:rsidRDefault="00785481" w:rsidP="00307CF2">
      <w:pPr>
        <w:pStyle w:val="SingleTxtG"/>
        <w:ind w:right="0"/>
      </w:pPr>
      <w:r w:rsidRPr="00785481">
        <w:t xml:space="preserve">Pavel </w:t>
      </w:r>
      <w:r w:rsidRPr="006A645C">
        <w:rPr>
          <w:b/>
        </w:rPr>
        <w:t>S</w:t>
      </w:r>
      <w:r w:rsidR="00C028B1" w:rsidRPr="006A645C">
        <w:rPr>
          <w:b/>
        </w:rPr>
        <w:t>ulyandziga</w:t>
      </w:r>
      <w:r w:rsidR="00C028B1">
        <w:t xml:space="preserve"> </w:t>
      </w:r>
      <w:r w:rsidRPr="00785481">
        <w:t xml:space="preserve">(Russian Federation), appointed </w:t>
      </w:r>
      <w:r w:rsidR="00C028B1">
        <w:t>by the Human Rights Council at its eighteenth session</w:t>
      </w:r>
      <w:r w:rsidR="00BB7C13">
        <w:t>:</w:t>
      </w:r>
      <w:r w:rsidRPr="00785481">
        <w:t xml:space="preserve"> appointment extended to </w:t>
      </w:r>
      <w:r w:rsidR="00BB7C13">
        <w:t>the thirty-eighth session</w:t>
      </w:r>
    </w:p>
    <w:p w:rsidR="00785481" w:rsidRPr="00785481" w:rsidRDefault="00C84A43" w:rsidP="009A600E">
      <w:pPr>
        <w:pStyle w:val="H23G"/>
        <w:ind w:right="0"/>
      </w:pPr>
      <w:r>
        <w:tab/>
      </w:r>
      <w:r>
        <w:tab/>
      </w:r>
      <w:r w:rsidR="00785481" w:rsidRPr="00785481">
        <w:t>Working Group on the issue of discrimination against women in law and in practice</w:t>
      </w:r>
    </w:p>
    <w:p w:rsidR="00785481" w:rsidRPr="00785481" w:rsidRDefault="00785481" w:rsidP="00785481">
      <w:pPr>
        <w:pStyle w:val="SingleTxtG"/>
        <w:ind w:right="0"/>
      </w:pPr>
      <w:r w:rsidRPr="00785481">
        <w:t xml:space="preserve">Alda </w:t>
      </w:r>
      <w:r w:rsidRPr="006A645C">
        <w:rPr>
          <w:b/>
        </w:rPr>
        <w:t>F</w:t>
      </w:r>
      <w:r w:rsidR="00C028B1" w:rsidRPr="006A645C">
        <w:rPr>
          <w:b/>
        </w:rPr>
        <w:t>acio</w:t>
      </w:r>
      <w:r w:rsidR="00C028B1">
        <w:t xml:space="preserve"> </w:t>
      </w:r>
      <w:r w:rsidRPr="00785481">
        <w:t xml:space="preserve">(Costa Rica), appointed </w:t>
      </w:r>
      <w:r w:rsidR="00C028B1">
        <w:t>by the Human Rights Council at its twenty-fifth session</w:t>
      </w:r>
      <w:r w:rsidR="00BB7C13">
        <w:t>:</w:t>
      </w:r>
      <w:r w:rsidRPr="00785481">
        <w:t xml:space="preserve"> appointment extended to </w:t>
      </w:r>
      <w:r w:rsidR="00BB7C13">
        <w:t>the forty-fifth session</w:t>
      </w:r>
    </w:p>
    <w:p w:rsidR="00785481" w:rsidRPr="00785481" w:rsidRDefault="00785481" w:rsidP="00785481">
      <w:pPr>
        <w:pStyle w:val="SingleTxtG"/>
        <w:ind w:right="0"/>
      </w:pPr>
      <w:r w:rsidRPr="00785481">
        <w:t xml:space="preserve">Frances </w:t>
      </w:r>
      <w:r w:rsidRPr="006A645C">
        <w:rPr>
          <w:b/>
        </w:rPr>
        <w:t>R</w:t>
      </w:r>
      <w:r w:rsidR="00C028B1" w:rsidRPr="006A645C">
        <w:rPr>
          <w:b/>
        </w:rPr>
        <w:t>aday</w:t>
      </w:r>
      <w:r w:rsidR="00C028B1">
        <w:t xml:space="preserve"> </w:t>
      </w:r>
      <w:r w:rsidRPr="00785481">
        <w:t xml:space="preserve">(Israel/United Kingdom of Great Britain and Northern Ireland), appointed </w:t>
      </w:r>
      <w:r w:rsidR="00C028B1">
        <w:t>by the Human Rights Council at its sixteenth session</w:t>
      </w:r>
      <w:r w:rsidR="00BB7C13">
        <w:t>:</w:t>
      </w:r>
      <w:r w:rsidRPr="00785481">
        <w:t xml:space="preserve"> appointment extended to </w:t>
      </w:r>
      <w:r w:rsidR="00BB7C13">
        <w:t>the thirty-sixth session</w:t>
      </w:r>
    </w:p>
    <w:p w:rsidR="00785481" w:rsidRPr="00785481" w:rsidRDefault="00785481" w:rsidP="00785481">
      <w:pPr>
        <w:pStyle w:val="SingleTxtG"/>
        <w:ind w:right="0"/>
      </w:pPr>
      <w:r w:rsidRPr="00785481">
        <w:t xml:space="preserve">Emna </w:t>
      </w:r>
      <w:r w:rsidRPr="006A645C">
        <w:rPr>
          <w:b/>
        </w:rPr>
        <w:t>A</w:t>
      </w:r>
      <w:r w:rsidR="00C028B1" w:rsidRPr="006A645C">
        <w:rPr>
          <w:b/>
        </w:rPr>
        <w:t>ouij</w:t>
      </w:r>
      <w:r w:rsidR="00C028B1">
        <w:t xml:space="preserve"> </w:t>
      </w:r>
      <w:r w:rsidRPr="00785481">
        <w:t xml:space="preserve">(Tunisia), appointed </w:t>
      </w:r>
      <w:r w:rsidR="00C028B1">
        <w:t>by the Human Rights Council at its sixteenth session</w:t>
      </w:r>
      <w:r w:rsidR="00BB7C13">
        <w:t>:</w:t>
      </w:r>
      <w:r w:rsidRPr="00785481">
        <w:t xml:space="preserve"> appointment extended to </w:t>
      </w:r>
      <w:r w:rsidR="00BB7C13">
        <w:t>the thirty-sixth session</w:t>
      </w:r>
    </w:p>
    <w:p w:rsidR="00785481" w:rsidRPr="00785481" w:rsidRDefault="00785481" w:rsidP="00785481">
      <w:pPr>
        <w:pStyle w:val="SingleTxtG"/>
        <w:ind w:right="0"/>
      </w:pPr>
      <w:r w:rsidRPr="00785481">
        <w:t xml:space="preserve">Eleonora </w:t>
      </w:r>
      <w:r w:rsidRPr="006A645C">
        <w:rPr>
          <w:b/>
        </w:rPr>
        <w:t>Z</w:t>
      </w:r>
      <w:r w:rsidR="00C028B1" w:rsidRPr="006A645C">
        <w:rPr>
          <w:b/>
        </w:rPr>
        <w:t>ielinska</w:t>
      </w:r>
      <w:r w:rsidR="00C028B1">
        <w:t xml:space="preserve"> </w:t>
      </w:r>
      <w:r w:rsidRPr="00785481">
        <w:t xml:space="preserve">(Poland), appointed </w:t>
      </w:r>
      <w:r w:rsidR="00C028B1">
        <w:t>by the Human Rights Council at its sixteenth session</w:t>
      </w:r>
      <w:r w:rsidR="00BB7C13">
        <w:t>:</w:t>
      </w:r>
      <w:r w:rsidRPr="00785481">
        <w:t xml:space="preserve"> appointment extended to </w:t>
      </w:r>
      <w:r w:rsidR="00BB7C13">
        <w:t>the thirty-sixth session</w:t>
      </w:r>
    </w:p>
    <w:p w:rsidR="00FC7979" w:rsidRDefault="00785481" w:rsidP="00307CF2">
      <w:pPr>
        <w:pStyle w:val="SingleTxtG"/>
        <w:ind w:right="0"/>
      </w:pPr>
      <w:r w:rsidRPr="00785481">
        <w:t xml:space="preserve">Kamala </w:t>
      </w:r>
      <w:r w:rsidRPr="006A645C">
        <w:rPr>
          <w:b/>
        </w:rPr>
        <w:t>C</w:t>
      </w:r>
      <w:r w:rsidR="00C028B1" w:rsidRPr="006A645C">
        <w:rPr>
          <w:b/>
        </w:rPr>
        <w:t>handrakirana</w:t>
      </w:r>
      <w:r w:rsidR="00C028B1">
        <w:t xml:space="preserve"> </w:t>
      </w:r>
      <w:r w:rsidRPr="00785481">
        <w:t xml:space="preserve">(Indonesia), appointed </w:t>
      </w:r>
      <w:r w:rsidR="00C028B1">
        <w:t>by the Human Rights Council at its sixteenth session</w:t>
      </w:r>
      <w:r w:rsidR="00BB7C13">
        <w:t>:</w:t>
      </w:r>
      <w:r w:rsidRPr="00785481">
        <w:t xml:space="preserve"> appointment extended to </w:t>
      </w:r>
      <w:r w:rsidR="00BB7C13">
        <w:t>the thirty-sixth session</w:t>
      </w:r>
    </w:p>
    <w:p w:rsidR="00307CF2" w:rsidRPr="00307CF2" w:rsidRDefault="00307CF2" w:rsidP="00307CF2">
      <w:pPr>
        <w:pStyle w:val="SingleTxtG"/>
        <w:spacing w:before="240" w:after="0"/>
        <w:jc w:val="center"/>
        <w:rPr>
          <w:u w:val="single"/>
        </w:rPr>
      </w:pPr>
      <w:r>
        <w:rPr>
          <w:u w:val="single"/>
        </w:rPr>
        <w:tab/>
      </w:r>
      <w:r>
        <w:rPr>
          <w:u w:val="single"/>
        </w:rPr>
        <w:tab/>
      </w:r>
      <w:r>
        <w:rPr>
          <w:u w:val="single"/>
        </w:rPr>
        <w:tab/>
      </w:r>
    </w:p>
    <w:sectPr w:rsidR="00307CF2" w:rsidRPr="00307CF2" w:rsidSect="00FC79C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2268" w:bottom="2268" w:left="1134" w:header="1134" w:footer="1411"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30T08:44:00Z" w:initials="Start">
    <w:p w:rsidR="00FC79CE" w:rsidRDefault="00FC79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NO&gt;&gt;N1522053E&lt;&lt;ODS JOB NO&gt;&gt;</w:t>
      </w:r>
    </w:p>
    <w:p w:rsidR="00FC79CE" w:rsidRDefault="00FC79CE">
      <w:pPr>
        <w:pStyle w:val="CommentText"/>
      </w:pPr>
      <w:r>
        <w:t>&lt;&lt;ODS DOC SYMBOL1&gt;&gt;A/HRC/30/L.28&lt;&lt;ODS DOC SYMBOL1&gt;&gt;</w:t>
      </w:r>
    </w:p>
    <w:p w:rsidR="00FC79CE" w:rsidRDefault="00FC79C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CB" w:rsidRDefault="00140ACB" w:rsidP="00053B1B">
      <w:pPr>
        <w:spacing w:after="0" w:line="240" w:lineRule="auto"/>
      </w:pPr>
      <w:r>
        <w:separator/>
      </w:r>
    </w:p>
  </w:endnote>
  <w:endnote w:type="continuationSeparator" w:id="0">
    <w:p w:rsidR="00140ACB" w:rsidRDefault="00140ACB" w:rsidP="00053B1B">
      <w:pPr>
        <w:spacing w:after="0" w:line="240" w:lineRule="auto"/>
      </w:pPr>
      <w:r>
        <w:continuationSeparator/>
      </w:r>
    </w:p>
  </w:endnote>
  <w:endnote w:type="continuationNotice" w:id="1">
    <w:p w:rsidR="00140ACB" w:rsidRDefault="00140ACB" w:rsidP="00053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92" w:rsidRPr="00E65D77" w:rsidRDefault="00B56EC4" w:rsidP="002763B6">
    <w:pPr>
      <w:pStyle w:val="Footer"/>
      <w:tabs>
        <w:tab w:val="right" w:pos="9638"/>
      </w:tabs>
      <w:rPr>
        <w:rFonts w:ascii="Times New Roman" w:hAnsi="Times New Roman" w:cs="Times New Roman"/>
      </w:rPr>
    </w:pPr>
    <w:r>
      <w:fldChar w:fldCharType="begin"/>
    </w:r>
    <w:r>
      <w:instrText xml:space="preserve"> PAGE  \* MERGEFORMAT </w:instrText>
    </w:r>
    <w:r>
      <w:fldChar w:fldCharType="separate"/>
    </w:r>
    <w:r w:rsidR="00072D25" w:rsidRPr="00072D25">
      <w:rPr>
        <w:rFonts w:ascii="Times New Roman" w:hAnsi="Times New Roman" w:cs="Times New Roman"/>
        <w:b/>
        <w:noProof/>
        <w:sz w:val="18"/>
      </w:rPr>
      <w:t>2</w:t>
    </w:r>
    <w:r>
      <w:rPr>
        <w:rFonts w:ascii="Times New Roman" w:hAnsi="Times New Roman" w:cs="Times New Roman"/>
        <w:b/>
        <w:noProof/>
        <w:sz w:val="18"/>
      </w:rPr>
      <w:fldChar w:fldCharType="end"/>
    </w:r>
    <w:r w:rsidR="00FD0C92" w:rsidRPr="00E65D77">
      <w:rPr>
        <w:rFonts w:ascii="Times New Roman" w:hAnsi="Times New Roman" w:cs="Times New Roman"/>
        <w:sz w:val="18"/>
      </w:rPr>
      <w:tab/>
    </w:r>
    <w:r w:rsidR="00307CF2">
      <w:rPr>
        <w:rFonts w:ascii="Times New Roman" w:hAnsi="Times New Roman" w:cs="Times New Roman"/>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92" w:rsidRPr="002503EC" w:rsidRDefault="00FD0C92" w:rsidP="002503EC">
    <w:pPr>
      <w:pStyle w:val="Footer"/>
      <w:tabs>
        <w:tab w:val="clear" w:pos="4680"/>
        <w:tab w:val="clear" w:pos="9360"/>
        <w:tab w:val="right" w:pos="9638"/>
      </w:tabs>
      <w:rPr>
        <w:b/>
        <w:sz w:val="18"/>
      </w:rPr>
    </w:pPr>
    <w:r>
      <w:tab/>
    </w:r>
    <w:r w:rsidR="00B56EC4">
      <w:fldChar w:fldCharType="begin"/>
    </w:r>
    <w:r w:rsidR="00B56EC4">
      <w:instrText xml:space="preserve"> PAGE  \* MERGEFORMAT </w:instrText>
    </w:r>
    <w:r w:rsidR="00B56EC4">
      <w:fldChar w:fldCharType="separate"/>
    </w:r>
    <w:r w:rsidR="00072D25" w:rsidRPr="00072D25">
      <w:rPr>
        <w:b/>
        <w:noProof/>
        <w:sz w:val="18"/>
      </w:rPr>
      <w:t>3</w:t>
    </w:r>
    <w:r w:rsidR="00B56EC4">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C79CE" w:rsidTr="00FC79CE">
      <w:tc>
        <w:tcPr>
          <w:tcW w:w="3614" w:type="dxa"/>
          <w:shd w:val="clear" w:color="auto" w:fill="auto"/>
        </w:tcPr>
        <w:p w:rsidR="00FC79CE" w:rsidRDefault="00FC79CE" w:rsidP="00FC79CE">
          <w:pPr>
            <w:pStyle w:val="Footer"/>
          </w:pPr>
          <w:r>
            <w:rPr>
              <w:noProof/>
              <w:lang w:val="en-GB"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2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2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GE.15-16371(E)</w:t>
          </w:r>
        </w:p>
        <w:p w:rsidR="00FC79CE" w:rsidRPr="00FC79CE" w:rsidRDefault="00FC79CE" w:rsidP="00FC79CE">
          <w:pPr>
            <w:pStyle w:val="Footer"/>
            <w:rPr>
              <w:rFonts w:ascii="Barcode 3 of 9 by request" w:hAnsi="Barcode 3 of 9 by request"/>
              <w:sz w:val="24"/>
            </w:rPr>
          </w:pPr>
          <w:r>
            <w:rPr>
              <w:rFonts w:ascii="Barcode 3 of 9 by request" w:hAnsi="Barcode 3 of 9 by request"/>
              <w:sz w:val="24"/>
            </w:rPr>
            <w:t>*1516371*</w:t>
          </w:r>
        </w:p>
      </w:tc>
      <w:tc>
        <w:tcPr>
          <w:tcW w:w="4752" w:type="dxa"/>
          <w:shd w:val="clear" w:color="auto" w:fill="auto"/>
        </w:tcPr>
        <w:p w:rsidR="00FC79CE" w:rsidRDefault="00FC79CE" w:rsidP="00FC79CE">
          <w:pPr>
            <w:pStyle w:val="Footer"/>
            <w:spacing w:line="240" w:lineRule="atLeast"/>
            <w:jc w:val="right"/>
          </w:pPr>
          <w:r>
            <w:rPr>
              <w:noProof/>
              <w:lang w:val="en-GB"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C79CE" w:rsidRPr="00FC79CE" w:rsidRDefault="00FC79CE" w:rsidP="00FC79CE">
    <w:pPr>
      <w:pStyle w:val="Foo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CB" w:rsidRPr="00E65D77" w:rsidRDefault="00140ACB" w:rsidP="00E65D77">
      <w:pPr>
        <w:spacing w:after="0" w:line="240" w:lineRule="auto"/>
      </w:pPr>
      <w:r>
        <w:separator/>
      </w:r>
    </w:p>
  </w:footnote>
  <w:footnote w:type="continuationSeparator" w:id="0">
    <w:p w:rsidR="00140ACB" w:rsidRPr="00E65D77" w:rsidRDefault="00140ACB" w:rsidP="00E65D77">
      <w:pPr>
        <w:spacing w:after="0" w:line="240" w:lineRule="auto"/>
      </w:pPr>
      <w:r>
        <w:continuationSeparator/>
      </w:r>
    </w:p>
  </w:footnote>
  <w:footnote w:type="continuationNotice" w:id="1">
    <w:p w:rsidR="00140ACB" w:rsidRDefault="00140ACB" w:rsidP="00053B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92" w:rsidRDefault="00FD0C92">
    <w:pPr>
      <w:pStyle w:val="Header"/>
    </w:pPr>
    <w:r w:rsidRPr="006776D0">
      <w:t>A/HRC/30/L.28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92" w:rsidRPr="002503EC" w:rsidRDefault="00FD0C92" w:rsidP="002503EC">
    <w:pPr>
      <w:pStyle w:val="Header"/>
      <w:jc w:val="right"/>
    </w:pPr>
    <w:r>
      <w:t>A/</w:t>
    </w:r>
    <w:r w:rsidRPr="006776D0">
      <w:t>HRC/30/L.28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0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3F73F3"/>
    <w:multiLevelType w:val="hybridMultilevel"/>
    <w:tmpl w:val="E66C6B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22B2A"/>
    <w:multiLevelType w:val="hybridMultilevel"/>
    <w:tmpl w:val="2D628580"/>
    <w:lvl w:ilvl="0" w:tplc="93966B7E">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4BD155AE"/>
    <w:multiLevelType w:val="hybridMultilevel"/>
    <w:tmpl w:val="007AA9F4"/>
    <w:lvl w:ilvl="0" w:tplc="0409000F">
      <w:start w:val="1"/>
      <w:numFmt w:val="decimal"/>
      <w:lvlText w:val="%1."/>
      <w:lvlJc w:val="left"/>
      <w:pPr>
        <w:ind w:left="3447" w:hanging="360"/>
      </w:pPr>
    </w:lvl>
    <w:lvl w:ilvl="1" w:tplc="860CF08C">
      <w:start w:val="1"/>
      <w:numFmt w:val="decimal"/>
      <w:lvlText w:val="%2."/>
      <w:lvlJc w:val="left"/>
      <w:pPr>
        <w:ind w:left="2007" w:hanging="360"/>
      </w:pPr>
      <w:rPr>
        <w:rFonts w:ascii="Times New Roman" w:eastAsia="MS Mincho" w:hAnsi="Times New Roman" w:cs="Times New Roman"/>
        <w:color w:val="auto"/>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6"/>
  </w:num>
  <w:num w:numId="3">
    <w:abstractNumId w:val="4"/>
  </w:num>
  <w:num w:numId="4">
    <w:abstractNumId w:val="10"/>
  </w:num>
  <w:num w:numId="5">
    <w:abstractNumId w:val="3"/>
  </w:num>
  <w:num w:numId="6">
    <w:abstractNumId w:val="1"/>
  </w:num>
  <w:num w:numId="7">
    <w:abstractNumId w:val="2"/>
  </w:num>
  <w:num w:numId="8">
    <w:abstractNumId w:val="9"/>
  </w:num>
  <w:num w:numId="9">
    <w:abstractNumId w:val="0"/>
  </w:num>
  <w:num w:numId="10">
    <w:abstractNumId w:val="5"/>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phrem hidug">
    <w15:presenceInfo w15:providerId="Windows Live" w15:userId="8912471f875e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10"/>
    <w:rsid w:val="000056C9"/>
    <w:rsid w:val="00007F7F"/>
    <w:rsid w:val="00021753"/>
    <w:rsid w:val="00022DB5"/>
    <w:rsid w:val="000251AE"/>
    <w:rsid w:val="000403D1"/>
    <w:rsid w:val="000449AA"/>
    <w:rsid w:val="00044AFF"/>
    <w:rsid w:val="00050F6B"/>
    <w:rsid w:val="00053B1B"/>
    <w:rsid w:val="0005493C"/>
    <w:rsid w:val="000703CC"/>
    <w:rsid w:val="00071751"/>
    <w:rsid w:val="00072B0D"/>
    <w:rsid w:val="00072C8C"/>
    <w:rsid w:val="00072D25"/>
    <w:rsid w:val="00073E70"/>
    <w:rsid w:val="000829E1"/>
    <w:rsid w:val="000876EB"/>
    <w:rsid w:val="00091419"/>
    <w:rsid w:val="000931C0"/>
    <w:rsid w:val="000B175B"/>
    <w:rsid w:val="000B3A0F"/>
    <w:rsid w:val="000B4A3B"/>
    <w:rsid w:val="000D1851"/>
    <w:rsid w:val="000E0415"/>
    <w:rsid w:val="00106888"/>
    <w:rsid w:val="00130177"/>
    <w:rsid w:val="00140ACB"/>
    <w:rsid w:val="00146D32"/>
    <w:rsid w:val="001509BA"/>
    <w:rsid w:val="00153CEC"/>
    <w:rsid w:val="0015643E"/>
    <w:rsid w:val="00182853"/>
    <w:rsid w:val="001A7D6B"/>
    <w:rsid w:val="001B4B04"/>
    <w:rsid w:val="001C0C46"/>
    <w:rsid w:val="001C6663"/>
    <w:rsid w:val="001C7895"/>
    <w:rsid w:val="001D18FE"/>
    <w:rsid w:val="001D26DF"/>
    <w:rsid w:val="001E2790"/>
    <w:rsid w:val="002034C2"/>
    <w:rsid w:val="00211E0B"/>
    <w:rsid w:val="00211E72"/>
    <w:rsid w:val="00214047"/>
    <w:rsid w:val="002148AB"/>
    <w:rsid w:val="0022130F"/>
    <w:rsid w:val="00224A8D"/>
    <w:rsid w:val="0022659F"/>
    <w:rsid w:val="00237785"/>
    <w:rsid w:val="002410DD"/>
    <w:rsid w:val="00241466"/>
    <w:rsid w:val="002503EC"/>
    <w:rsid w:val="00253D58"/>
    <w:rsid w:val="002551D2"/>
    <w:rsid w:val="00257507"/>
    <w:rsid w:val="00265667"/>
    <w:rsid w:val="002763B6"/>
    <w:rsid w:val="002768B7"/>
    <w:rsid w:val="0027725F"/>
    <w:rsid w:val="002839C2"/>
    <w:rsid w:val="00287D9C"/>
    <w:rsid w:val="002C21F0"/>
    <w:rsid w:val="002C7FF5"/>
    <w:rsid w:val="002E4C99"/>
    <w:rsid w:val="003040B2"/>
    <w:rsid w:val="00307CF2"/>
    <w:rsid w:val="003107FA"/>
    <w:rsid w:val="00312F2D"/>
    <w:rsid w:val="003211EB"/>
    <w:rsid w:val="003229D8"/>
    <w:rsid w:val="003238DF"/>
    <w:rsid w:val="003314D1"/>
    <w:rsid w:val="00335A2F"/>
    <w:rsid w:val="00341937"/>
    <w:rsid w:val="00366F58"/>
    <w:rsid w:val="00367D86"/>
    <w:rsid w:val="00367F7A"/>
    <w:rsid w:val="00372AA9"/>
    <w:rsid w:val="00374AB3"/>
    <w:rsid w:val="003827A7"/>
    <w:rsid w:val="003855BE"/>
    <w:rsid w:val="0039277A"/>
    <w:rsid w:val="003972E0"/>
    <w:rsid w:val="003975ED"/>
    <w:rsid w:val="003A5742"/>
    <w:rsid w:val="003C0D54"/>
    <w:rsid w:val="003C2CC4"/>
    <w:rsid w:val="003D4B23"/>
    <w:rsid w:val="003E06C8"/>
    <w:rsid w:val="003E2B49"/>
    <w:rsid w:val="003F404A"/>
    <w:rsid w:val="0040069A"/>
    <w:rsid w:val="00413B4D"/>
    <w:rsid w:val="00424C80"/>
    <w:rsid w:val="004325CB"/>
    <w:rsid w:val="0044503A"/>
    <w:rsid w:val="00446DE4"/>
    <w:rsid w:val="00447761"/>
    <w:rsid w:val="00447FCF"/>
    <w:rsid w:val="00451EC3"/>
    <w:rsid w:val="00455C08"/>
    <w:rsid w:val="004718B5"/>
    <w:rsid w:val="004721B1"/>
    <w:rsid w:val="004728BF"/>
    <w:rsid w:val="004851F3"/>
    <w:rsid w:val="004859EC"/>
    <w:rsid w:val="00496A15"/>
    <w:rsid w:val="004A3E71"/>
    <w:rsid w:val="004B7087"/>
    <w:rsid w:val="004B75D2"/>
    <w:rsid w:val="004C1C07"/>
    <w:rsid w:val="004C765A"/>
    <w:rsid w:val="004C7F68"/>
    <w:rsid w:val="004D1140"/>
    <w:rsid w:val="004F0DD6"/>
    <w:rsid w:val="004F55ED"/>
    <w:rsid w:val="004F7FC0"/>
    <w:rsid w:val="00502DAF"/>
    <w:rsid w:val="00514E14"/>
    <w:rsid w:val="0052176C"/>
    <w:rsid w:val="00521E9F"/>
    <w:rsid w:val="00523055"/>
    <w:rsid w:val="005261E5"/>
    <w:rsid w:val="0053503C"/>
    <w:rsid w:val="005420F2"/>
    <w:rsid w:val="00542574"/>
    <w:rsid w:val="005436AB"/>
    <w:rsid w:val="00546B8B"/>
    <w:rsid w:val="00546DBF"/>
    <w:rsid w:val="00547B08"/>
    <w:rsid w:val="00552E7C"/>
    <w:rsid w:val="00553D76"/>
    <w:rsid w:val="005552B5"/>
    <w:rsid w:val="00556B22"/>
    <w:rsid w:val="0056117B"/>
    <w:rsid w:val="00562A03"/>
    <w:rsid w:val="00571365"/>
    <w:rsid w:val="0058496D"/>
    <w:rsid w:val="00590C45"/>
    <w:rsid w:val="005B3DB3"/>
    <w:rsid w:val="005B6E48"/>
    <w:rsid w:val="005C659A"/>
    <w:rsid w:val="005D0E3C"/>
    <w:rsid w:val="005E1712"/>
    <w:rsid w:val="005E2767"/>
    <w:rsid w:val="005E4639"/>
    <w:rsid w:val="005E4A32"/>
    <w:rsid w:val="005F4FA8"/>
    <w:rsid w:val="00601AA9"/>
    <w:rsid w:val="006108DF"/>
    <w:rsid w:val="00611FC4"/>
    <w:rsid w:val="006176FB"/>
    <w:rsid w:val="00640B26"/>
    <w:rsid w:val="00647518"/>
    <w:rsid w:val="00652917"/>
    <w:rsid w:val="00653D99"/>
    <w:rsid w:val="00655193"/>
    <w:rsid w:val="00670741"/>
    <w:rsid w:val="00673B47"/>
    <w:rsid w:val="006776D0"/>
    <w:rsid w:val="00690F34"/>
    <w:rsid w:val="00696BD6"/>
    <w:rsid w:val="006A34E7"/>
    <w:rsid w:val="006A645C"/>
    <w:rsid w:val="006A6B9D"/>
    <w:rsid w:val="006A7392"/>
    <w:rsid w:val="006B3189"/>
    <w:rsid w:val="006B7D65"/>
    <w:rsid w:val="006D6DA6"/>
    <w:rsid w:val="006D73E7"/>
    <w:rsid w:val="006E564B"/>
    <w:rsid w:val="006E7569"/>
    <w:rsid w:val="006F13F0"/>
    <w:rsid w:val="006F5035"/>
    <w:rsid w:val="006F5DDC"/>
    <w:rsid w:val="007065EB"/>
    <w:rsid w:val="00711428"/>
    <w:rsid w:val="00720183"/>
    <w:rsid w:val="0072632A"/>
    <w:rsid w:val="0074200B"/>
    <w:rsid w:val="00775B56"/>
    <w:rsid w:val="00785481"/>
    <w:rsid w:val="007957CF"/>
    <w:rsid w:val="007A5CC0"/>
    <w:rsid w:val="007A6296"/>
    <w:rsid w:val="007B0D21"/>
    <w:rsid w:val="007B576F"/>
    <w:rsid w:val="007B6BA5"/>
    <w:rsid w:val="007C1B62"/>
    <w:rsid w:val="007C3390"/>
    <w:rsid w:val="007C4F4B"/>
    <w:rsid w:val="007D2CDC"/>
    <w:rsid w:val="007D5327"/>
    <w:rsid w:val="007E62E8"/>
    <w:rsid w:val="007F6611"/>
    <w:rsid w:val="007F75B0"/>
    <w:rsid w:val="0081244D"/>
    <w:rsid w:val="008155C3"/>
    <w:rsid w:val="008175E9"/>
    <w:rsid w:val="0082243E"/>
    <w:rsid w:val="00822910"/>
    <w:rsid w:val="0082392C"/>
    <w:rsid w:val="008242D7"/>
    <w:rsid w:val="00845F86"/>
    <w:rsid w:val="00854221"/>
    <w:rsid w:val="00855C33"/>
    <w:rsid w:val="00856CD2"/>
    <w:rsid w:val="00861BC6"/>
    <w:rsid w:val="00865883"/>
    <w:rsid w:val="00870EBC"/>
    <w:rsid w:val="00871FD5"/>
    <w:rsid w:val="008979B1"/>
    <w:rsid w:val="008A15DA"/>
    <w:rsid w:val="008A50B1"/>
    <w:rsid w:val="008A6B25"/>
    <w:rsid w:val="008A6C4F"/>
    <w:rsid w:val="008C1E4D"/>
    <w:rsid w:val="008D0A20"/>
    <w:rsid w:val="008D71F3"/>
    <w:rsid w:val="008E0E46"/>
    <w:rsid w:val="008E713A"/>
    <w:rsid w:val="0090452C"/>
    <w:rsid w:val="00905D43"/>
    <w:rsid w:val="0090615E"/>
    <w:rsid w:val="00907C3F"/>
    <w:rsid w:val="0091630D"/>
    <w:rsid w:val="0092237C"/>
    <w:rsid w:val="00931F92"/>
    <w:rsid w:val="0093707B"/>
    <w:rsid w:val="009400EB"/>
    <w:rsid w:val="009427E3"/>
    <w:rsid w:val="009535CB"/>
    <w:rsid w:val="00956D9B"/>
    <w:rsid w:val="00963CBA"/>
    <w:rsid w:val="009654B7"/>
    <w:rsid w:val="009771DB"/>
    <w:rsid w:val="009809DF"/>
    <w:rsid w:val="00991261"/>
    <w:rsid w:val="009A0B83"/>
    <w:rsid w:val="009A600E"/>
    <w:rsid w:val="009B05BA"/>
    <w:rsid w:val="009B3800"/>
    <w:rsid w:val="009B3C94"/>
    <w:rsid w:val="009C4DE7"/>
    <w:rsid w:val="009D22AC"/>
    <w:rsid w:val="009D50DB"/>
    <w:rsid w:val="009E04E8"/>
    <w:rsid w:val="009E0799"/>
    <w:rsid w:val="009E1C4E"/>
    <w:rsid w:val="009E2641"/>
    <w:rsid w:val="009F0F28"/>
    <w:rsid w:val="00A02975"/>
    <w:rsid w:val="00A0498A"/>
    <w:rsid w:val="00A05E0B"/>
    <w:rsid w:val="00A139AF"/>
    <w:rsid w:val="00A1427D"/>
    <w:rsid w:val="00A26F7B"/>
    <w:rsid w:val="00A44259"/>
    <w:rsid w:val="00A4634F"/>
    <w:rsid w:val="00A51291"/>
    <w:rsid w:val="00A51CF3"/>
    <w:rsid w:val="00A63C63"/>
    <w:rsid w:val="00A72F22"/>
    <w:rsid w:val="00A748A6"/>
    <w:rsid w:val="00A879A4"/>
    <w:rsid w:val="00A87E95"/>
    <w:rsid w:val="00A91272"/>
    <w:rsid w:val="00A9265C"/>
    <w:rsid w:val="00A92E29"/>
    <w:rsid w:val="00AA5C12"/>
    <w:rsid w:val="00AC7D2D"/>
    <w:rsid w:val="00AD09E9"/>
    <w:rsid w:val="00AD77D7"/>
    <w:rsid w:val="00AE60B3"/>
    <w:rsid w:val="00AF0576"/>
    <w:rsid w:val="00AF3829"/>
    <w:rsid w:val="00AF3F83"/>
    <w:rsid w:val="00B037F0"/>
    <w:rsid w:val="00B05740"/>
    <w:rsid w:val="00B07AC9"/>
    <w:rsid w:val="00B2327D"/>
    <w:rsid w:val="00B26EE8"/>
    <w:rsid w:val="00B2718F"/>
    <w:rsid w:val="00B30179"/>
    <w:rsid w:val="00B3317B"/>
    <w:rsid w:val="00B334DC"/>
    <w:rsid w:val="00B3499F"/>
    <w:rsid w:val="00B3631A"/>
    <w:rsid w:val="00B41983"/>
    <w:rsid w:val="00B53013"/>
    <w:rsid w:val="00B56EC4"/>
    <w:rsid w:val="00B67F5E"/>
    <w:rsid w:val="00B73E65"/>
    <w:rsid w:val="00B81117"/>
    <w:rsid w:val="00B81E12"/>
    <w:rsid w:val="00B87110"/>
    <w:rsid w:val="00B919CC"/>
    <w:rsid w:val="00B92611"/>
    <w:rsid w:val="00B97FA8"/>
    <w:rsid w:val="00BB1500"/>
    <w:rsid w:val="00BB3925"/>
    <w:rsid w:val="00BB7C13"/>
    <w:rsid w:val="00BC1385"/>
    <w:rsid w:val="00BC74E9"/>
    <w:rsid w:val="00BE3562"/>
    <w:rsid w:val="00BE618E"/>
    <w:rsid w:val="00BF5917"/>
    <w:rsid w:val="00C028B1"/>
    <w:rsid w:val="00C10967"/>
    <w:rsid w:val="00C154A3"/>
    <w:rsid w:val="00C15989"/>
    <w:rsid w:val="00C24693"/>
    <w:rsid w:val="00C24C57"/>
    <w:rsid w:val="00C276C1"/>
    <w:rsid w:val="00C324FE"/>
    <w:rsid w:val="00C35F0B"/>
    <w:rsid w:val="00C463DD"/>
    <w:rsid w:val="00C53EF4"/>
    <w:rsid w:val="00C64458"/>
    <w:rsid w:val="00C64E6B"/>
    <w:rsid w:val="00C725D1"/>
    <w:rsid w:val="00C745C3"/>
    <w:rsid w:val="00C77047"/>
    <w:rsid w:val="00C83B83"/>
    <w:rsid w:val="00C83D39"/>
    <w:rsid w:val="00C84A43"/>
    <w:rsid w:val="00C874F8"/>
    <w:rsid w:val="00CA2A58"/>
    <w:rsid w:val="00CC077A"/>
    <w:rsid w:val="00CC0B55"/>
    <w:rsid w:val="00CC1C49"/>
    <w:rsid w:val="00CD6995"/>
    <w:rsid w:val="00CE4A8F"/>
    <w:rsid w:val="00CE71ED"/>
    <w:rsid w:val="00CF0214"/>
    <w:rsid w:val="00CF29D0"/>
    <w:rsid w:val="00CF586F"/>
    <w:rsid w:val="00CF5A71"/>
    <w:rsid w:val="00CF6303"/>
    <w:rsid w:val="00CF7D43"/>
    <w:rsid w:val="00D00066"/>
    <w:rsid w:val="00D06805"/>
    <w:rsid w:val="00D07DC4"/>
    <w:rsid w:val="00D11129"/>
    <w:rsid w:val="00D2031B"/>
    <w:rsid w:val="00D22332"/>
    <w:rsid w:val="00D246C6"/>
    <w:rsid w:val="00D25FE2"/>
    <w:rsid w:val="00D32210"/>
    <w:rsid w:val="00D43252"/>
    <w:rsid w:val="00D464D6"/>
    <w:rsid w:val="00D50ED4"/>
    <w:rsid w:val="00D550F9"/>
    <w:rsid w:val="00D572B0"/>
    <w:rsid w:val="00D62E90"/>
    <w:rsid w:val="00D76742"/>
    <w:rsid w:val="00D76BE5"/>
    <w:rsid w:val="00D8221D"/>
    <w:rsid w:val="00D84335"/>
    <w:rsid w:val="00D978C6"/>
    <w:rsid w:val="00DA3310"/>
    <w:rsid w:val="00DA6136"/>
    <w:rsid w:val="00DA67AD"/>
    <w:rsid w:val="00DB04DB"/>
    <w:rsid w:val="00DB18CE"/>
    <w:rsid w:val="00DB19F1"/>
    <w:rsid w:val="00DB4C0C"/>
    <w:rsid w:val="00DD69F1"/>
    <w:rsid w:val="00DE3EC0"/>
    <w:rsid w:val="00DF20C1"/>
    <w:rsid w:val="00DF5B0E"/>
    <w:rsid w:val="00DF7405"/>
    <w:rsid w:val="00E11593"/>
    <w:rsid w:val="00E12B6B"/>
    <w:rsid w:val="00E130AB"/>
    <w:rsid w:val="00E20484"/>
    <w:rsid w:val="00E30FCD"/>
    <w:rsid w:val="00E42185"/>
    <w:rsid w:val="00E438D9"/>
    <w:rsid w:val="00E4588F"/>
    <w:rsid w:val="00E51B4C"/>
    <w:rsid w:val="00E5644E"/>
    <w:rsid w:val="00E65D77"/>
    <w:rsid w:val="00E7260F"/>
    <w:rsid w:val="00E806EE"/>
    <w:rsid w:val="00E91911"/>
    <w:rsid w:val="00E95187"/>
    <w:rsid w:val="00E96630"/>
    <w:rsid w:val="00EA14ED"/>
    <w:rsid w:val="00EB0FB9"/>
    <w:rsid w:val="00EB317F"/>
    <w:rsid w:val="00EB460B"/>
    <w:rsid w:val="00ED0CA9"/>
    <w:rsid w:val="00ED3A7C"/>
    <w:rsid w:val="00ED7A2A"/>
    <w:rsid w:val="00EE263A"/>
    <w:rsid w:val="00EF1D7F"/>
    <w:rsid w:val="00EF5BDB"/>
    <w:rsid w:val="00F021F5"/>
    <w:rsid w:val="00F064AE"/>
    <w:rsid w:val="00F07FD9"/>
    <w:rsid w:val="00F152A4"/>
    <w:rsid w:val="00F23933"/>
    <w:rsid w:val="00F24119"/>
    <w:rsid w:val="00F40E75"/>
    <w:rsid w:val="00F42CD9"/>
    <w:rsid w:val="00F43548"/>
    <w:rsid w:val="00F43FAA"/>
    <w:rsid w:val="00F52936"/>
    <w:rsid w:val="00F67133"/>
    <w:rsid w:val="00F677CB"/>
    <w:rsid w:val="00F71E77"/>
    <w:rsid w:val="00FA7DF3"/>
    <w:rsid w:val="00FB70C1"/>
    <w:rsid w:val="00FC68B7"/>
    <w:rsid w:val="00FC7979"/>
    <w:rsid w:val="00FC79CE"/>
    <w:rsid w:val="00FD0C92"/>
    <w:rsid w:val="00FD18B2"/>
    <w:rsid w:val="00FD593E"/>
    <w:rsid w:val="00FD595F"/>
    <w:rsid w:val="00FD7C12"/>
    <w:rsid w:val="00FE4BA4"/>
    <w:rsid w:val="00FE7BB7"/>
    <w:rsid w:val="00FF22B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D6"/>
  </w:style>
  <w:style w:type="paragraph" w:styleId="Heading1">
    <w:name w:val="heading 1"/>
    <w:aliases w:val="Table_G"/>
    <w:basedOn w:val="SingleTxtG"/>
    <w:next w:val="SingleTxtG"/>
    <w:link w:val="Heading1Char"/>
    <w:qFormat/>
    <w:rsid w:val="004F0DD6"/>
    <w:pPr>
      <w:spacing w:after="0" w:line="240" w:lineRule="auto"/>
      <w:ind w:right="0"/>
      <w:jc w:val="left"/>
      <w:outlineLvl w:val="0"/>
    </w:pPr>
  </w:style>
  <w:style w:type="paragraph" w:styleId="Heading2">
    <w:name w:val="heading 2"/>
    <w:basedOn w:val="Normal"/>
    <w:next w:val="Normal"/>
    <w:link w:val="Heading2Char"/>
    <w:qFormat/>
    <w:rsid w:val="004F0DD6"/>
    <w:pPr>
      <w:suppressAutoHyphens/>
      <w:spacing w:after="0" w:line="240" w:lineRule="auto"/>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4F0DD6"/>
    <w:pPr>
      <w:suppressAutoHyphens/>
      <w:spacing w:after="0" w:line="240" w:lineRule="auto"/>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4F0DD6"/>
    <w:pPr>
      <w:suppressAutoHyphens/>
      <w:spacing w:after="0" w:line="240" w:lineRule="auto"/>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4F0DD6"/>
    <w:pPr>
      <w:suppressAutoHyphens/>
      <w:spacing w:after="0" w:line="240" w:lineRule="auto"/>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4F0DD6"/>
    <w:pPr>
      <w:suppressAutoHyphens/>
      <w:spacing w:after="0" w:line="240" w:lineRule="auto"/>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4F0DD6"/>
    <w:pPr>
      <w:suppressAutoHyphens/>
      <w:spacing w:after="0" w:line="240" w:lineRule="auto"/>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4F0DD6"/>
    <w:pPr>
      <w:suppressAutoHyphens/>
      <w:spacing w:after="0" w:line="240" w:lineRule="auto"/>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4F0DD6"/>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3_G"/>
    <w:basedOn w:val="Normal"/>
    <w:link w:val="FooterChar"/>
    <w:unhideWhenUsed/>
    <w:rsid w:val="004F0DD6"/>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822910"/>
  </w:style>
  <w:style w:type="paragraph" w:styleId="BalloonText">
    <w:name w:val="Balloon Text"/>
    <w:basedOn w:val="Normal"/>
    <w:link w:val="BalloonTextChar"/>
    <w:unhideWhenUsed/>
    <w:rsid w:val="004F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92611"/>
    <w:rPr>
      <w:rFonts w:ascii="Segoe UI" w:hAnsi="Segoe UI" w:cs="Segoe UI"/>
      <w:sz w:val="18"/>
      <w:szCs w:val="18"/>
    </w:rPr>
  </w:style>
  <w:style w:type="character" w:styleId="CommentReference">
    <w:name w:val="annotation reference"/>
    <w:basedOn w:val="DefaultParagraphFont"/>
    <w:uiPriority w:val="99"/>
    <w:semiHidden/>
    <w:unhideWhenUsed/>
    <w:rsid w:val="00044AFF"/>
    <w:rPr>
      <w:sz w:val="16"/>
      <w:szCs w:val="16"/>
    </w:rPr>
  </w:style>
  <w:style w:type="paragraph" w:styleId="CommentText">
    <w:name w:val="annotation text"/>
    <w:basedOn w:val="Normal"/>
    <w:link w:val="CommentTextChar"/>
    <w:uiPriority w:val="99"/>
    <w:semiHidden/>
    <w:unhideWhenUsed/>
    <w:rsid w:val="00044AFF"/>
    <w:pPr>
      <w:spacing w:line="240" w:lineRule="auto"/>
    </w:pPr>
    <w:rPr>
      <w:sz w:val="20"/>
      <w:szCs w:val="20"/>
    </w:rPr>
  </w:style>
  <w:style w:type="character" w:customStyle="1" w:styleId="CommentTextChar">
    <w:name w:val="Comment Text Char"/>
    <w:basedOn w:val="DefaultParagraphFont"/>
    <w:link w:val="CommentText"/>
    <w:uiPriority w:val="99"/>
    <w:semiHidden/>
    <w:rsid w:val="00044AFF"/>
    <w:rPr>
      <w:sz w:val="20"/>
      <w:szCs w:val="20"/>
    </w:rPr>
  </w:style>
  <w:style w:type="paragraph" w:styleId="CommentSubject">
    <w:name w:val="annotation subject"/>
    <w:basedOn w:val="CommentText"/>
    <w:next w:val="CommentText"/>
    <w:link w:val="CommentSubjectChar"/>
    <w:uiPriority w:val="99"/>
    <w:semiHidden/>
    <w:unhideWhenUsed/>
    <w:rsid w:val="00044AFF"/>
    <w:rPr>
      <w:b/>
      <w:bCs/>
    </w:rPr>
  </w:style>
  <w:style w:type="character" w:customStyle="1" w:styleId="CommentSubjectChar">
    <w:name w:val="Comment Subject Char"/>
    <w:basedOn w:val="CommentTextChar"/>
    <w:link w:val="CommentSubject"/>
    <w:uiPriority w:val="99"/>
    <w:semiHidden/>
    <w:rsid w:val="00044AFF"/>
    <w:rPr>
      <w:b/>
      <w:bCs/>
      <w:sz w:val="20"/>
      <w:szCs w:val="20"/>
    </w:rPr>
  </w:style>
  <w:style w:type="character" w:customStyle="1" w:styleId="Heading1Char">
    <w:name w:val="Heading 1 Char"/>
    <w:aliases w:val="Table_G Char"/>
    <w:basedOn w:val="DefaultParagraphFont"/>
    <w:link w:val="Heading1"/>
    <w:rsid w:val="004F0DD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F0DD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F0DD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F0DD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F0DD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F0DD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F0DD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F0DD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F0DD6"/>
    <w:rPr>
      <w:rFonts w:ascii="Times New Roman" w:eastAsia="Times New Roman" w:hAnsi="Times New Roman" w:cs="Times New Roman"/>
      <w:sz w:val="20"/>
      <w:szCs w:val="20"/>
      <w:lang w:val="en-GB"/>
    </w:rPr>
  </w:style>
  <w:style w:type="paragraph" w:customStyle="1" w:styleId="SingleTxtG">
    <w:name w:val="_ Single Txt_G"/>
    <w:basedOn w:val="Normal"/>
    <w:link w:val="SingleTxtGChar"/>
    <w:rsid w:val="004F0DD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4F0DD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rsid w:val="004F0DD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
    <w:rsid w:val="004F0DD6"/>
    <w:rPr>
      <w:rFonts w:ascii="Times New Roman" w:hAnsi="Times New Roman"/>
      <w:sz w:val="18"/>
      <w:vertAlign w:val="superscript"/>
    </w:rPr>
  </w:style>
  <w:style w:type="character" w:styleId="EndnoteReference">
    <w:name w:val="endnote reference"/>
    <w:aliases w:val="1_G"/>
    <w:basedOn w:val="FootnoteReference"/>
    <w:rsid w:val="004F0DD6"/>
    <w:rPr>
      <w:rFonts w:ascii="Times New Roman" w:hAnsi="Times New Roman"/>
      <w:sz w:val="18"/>
      <w:vertAlign w:val="superscript"/>
    </w:rPr>
  </w:style>
  <w:style w:type="paragraph" w:styleId="Header">
    <w:name w:val="header"/>
    <w:aliases w:val="6_G"/>
    <w:basedOn w:val="Normal"/>
    <w:link w:val="HeaderChar"/>
    <w:rsid w:val="004F0DD6"/>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rsid w:val="004F0DD6"/>
    <w:rPr>
      <w:rFonts w:ascii="Times New Roman" w:eastAsia="Times New Roman" w:hAnsi="Times New Roman" w:cs="Times New Roman"/>
      <w:b/>
      <w:sz w:val="18"/>
      <w:szCs w:val="20"/>
      <w:lang w:val="en-GB"/>
    </w:rPr>
  </w:style>
  <w:style w:type="table" w:styleId="TableGrid">
    <w:name w:val="Table Grid"/>
    <w:basedOn w:val="TableNormal"/>
    <w:rsid w:val="004F0DD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F0DD6"/>
    <w:rPr>
      <w:color w:val="auto"/>
      <w:u w:val="none"/>
    </w:rPr>
  </w:style>
  <w:style w:type="character" w:styleId="FollowedHyperlink">
    <w:name w:val="FollowedHyperlink"/>
    <w:semiHidden/>
    <w:rsid w:val="004F0DD6"/>
    <w:rPr>
      <w:color w:val="auto"/>
      <w:u w:val="none"/>
    </w:rPr>
  </w:style>
  <w:style w:type="paragraph" w:customStyle="1" w:styleId="SMG">
    <w:name w:val="__S_M_G"/>
    <w:basedOn w:val="Normal"/>
    <w:next w:val="Normal"/>
    <w:rsid w:val="004F0DD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4F0DD6"/>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4F0DD6"/>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styleId="FootnoteText">
    <w:name w:val="footnote text"/>
    <w:aliases w:val="5_G"/>
    <w:basedOn w:val="Normal"/>
    <w:link w:val="FootnoteTextChar"/>
    <w:rsid w:val="004F0DD6"/>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4F0DD6"/>
    <w:rPr>
      <w:rFonts w:ascii="Times New Roman" w:eastAsia="Times New Roman" w:hAnsi="Times New Roman" w:cs="Times New Roman"/>
      <w:sz w:val="18"/>
      <w:szCs w:val="20"/>
      <w:lang w:val="en-GB"/>
    </w:rPr>
  </w:style>
  <w:style w:type="paragraph" w:styleId="EndnoteText">
    <w:name w:val="endnote text"/>
    <w:aliases w:val="2_G"/>
    <w:basedOn w:val="FootnoteText"/>
    <w:link w:val="EndnoteTextChar"/>
    <w:rsid w:val="004F0DD6"/>
  </w:style>
  <w:style w:type="character" w:customStyle="1" w:styleId="EndnoteTextChar">
    <w:name w:val="Endnote Text Char"/>
    <w:aliases w:val="2_G Char"/>
    <w:basedOn w:val="DefaultParagraphFont"/>
    <w:link w:val="EndnoteText"/>
    <w:rsid w:val="004F0DD6"/>
    <w:rPr>
      <w:rFonts w:ascii="Times New Roman" w:eastAsia="Times New Roman" w:hAnsi="Times New Roman" w:cs="Times New Roman"/>
      <w:sz w:val="18"/>
      <w:szCs w:val="20"/>
      <w:lang w:val="en-GB"/>
    </w:rPr>
  </w:style>
  <w:style w:type="character" w:styleId="PageNumber">
    <w:name w:val="page number"/>
    <w:aliases w:val="7_G"/>
    <w:rsid w:val="004F0DD6"/>
    <w:rPr>
      <w:rFonts w:ascii="Times New Roman" w:hAnsi="Times New Roman"/>
      <w:b/>
      <w:sz w:val="18"/>
    </w:rPr>
  </w:style>
  <w:style w:type="paragraph" w:customStyle="1" w:styleId="XLargeG">
    <w:name w:val="__XLarge_G"/>
    <w:basedOn w:val="Normal"/>
    <w:next w:val="Normal"/>
    <w:rsid w:val="004F0DD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rsid w:val="004F0DD6"/>
    <w:pPr>
      <w:numPr>
        <w:numId w:val="7"/>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rsid w:val="004F0DD6"/>
    <w:pPr>
      <w:numPr>
        <w:numId w:val="8"/>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link w:val="H1GChar"/>
    <w:rsid w:val="004F0DD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4F0DD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4F0DD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4F0DD6"/>
    <w:pPr>
      <w:keepNext/>
      <w:keepLines/>
      <w:numPr>
        <w:numId w:val="3"/>
      </w:numPr>
      <w:tabs>
        <w:tab w:val="right" w:pos="851"/>
      </w:tabs>
      <w:suppressAutoHyphens/>
      <w:spacing w:before="240" w:after="120" w:line="240" w:lineRule="exact"/>
      <w:ind w:right="1134"/>
    </w:pPr>
    <w:rPr>
      <w:rFonts w:ascii="Times New Roman" w:eastAsia="Times New Roman" w:hAnsi="Times New Roman" w:cs="Times New Roman"/>
      <w:sz w:val="20"/>
      <w:szCs w:val="20"/>
      <w:lang w:val="en-GB"/>
    </w:rPr>
  </w:style>
  <w:style w:type="character" w:customStyle="1" w:styleId="H1GChar">
    <w:name w:val="_ H_1_G Char"/>
    <w:link w:val="H1G"/>
    <w:rsid w:val="004F0DD6"/>
    <w:rPr>
      <w:rFonts w:ascii="Times New Roman" w:eastAsia="Times New Roman" w:hAnsi="Times New Roman" w:cs="Times New Roman"/>
      <w:b/>
      <w:sz w:val="24"/>
      <w:szCs w:val="20"/>
      <w:lang w:val="en-GB"/>
    </w:rPr>
  </w:style>
  <w:style w:type="character" w:customStyle="1" w:styleId="SingleTxtGChar">
    <w:name w:val="_ Single Txt_G Char"/>
    <w:link w:val="SingleTxtG"/>
    <w:rsid w:val="004F0DD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F7FC0"/>
    <w:pPr>
      <w:ind w:left="720"/>
      <w:contextualSpacing/>
    </w:pPr>
  </w:style>
  <w:style w:type="paragraph" w:styleId="Revision">
    <w:name w:val="Revision"/>
    <w:hidden/>
    <w:uiPriority w:val="99"/>
    <w:semiHidden/>
    <w:rsid w:val="00053B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D6"/>
  </w:style>
  <w:style w:type="paragraph" w:styleId="Heading1">
    <w:name w:val="heading 1"/>
    <w:aliases w:val="Table_G"/>
    <w:basedOn w:val="SingleTxtG"/>
    <w:next w:val="SingleTxtG"/>
    <w:link w:val="Heading1Char"/>
    <w:qFormat/>
    <w:rsid w:val="004F0DD6"/>
    <w:pPr>
      <w:spacing w:after="0" w:line="240" w:lineRule="auto"/>
      <w:ind w:right="0"/>
      <w:jc w:val="left"/>
      <w:outlineLvl w:val="0"/>
    </w:pPr>
  </w:style>
  <w:style w:type="paragraph" w:styleId="Heading2">
    <w:name w:val="heading 2"/>
    <w:basedOn w:val="Normal"/>
    <w:next w:val="Normal"/>
    <w:link w:val="Heading2Char"/>
    <w:qFormat/>
    <w:rsid w:val="004F0DD6"/>
    <w:pPr>
      <w:suppressAutoHyphens/>
      <w:spacing w:after="0" w:line="240" w:lineRule="auto"/>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4F0DD6"/>
    <w:pPr>
      <w:suppressAutoHyphens/>
      <w:spacing w:after="0" w:line="240" w:lineRule="auto"/>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4F0DD6"/>
    <w:pPr>
      <w:suppressAutoHyphens/>
      <w:spacing w:after="0" w:line="240" w:lineRule="auto"/>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4F0DD6"/>
    <w:pPr>
      <w:suppressAutoHyphens/>
      <w:spacing w:after="0" w:line="240" w:lineRule="auto"/>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4F0DD6"/>
    <w:pPr>
      <w:suppressAutoHyphens/>
      <w:spacing w:after="0" w:line="240" w:lineRule="auto"/>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4F0DD6"/>
    <w:pPr>
      <w:suppressAutoHyphens/>
      <w:spacing w:after="0" w:line="240" w:lineRule="auto"/>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4F0DD6"/>
    <w:pPr>
      <w:suppressAutoHyphens/>
      <w:spacing w:after="0" w:line="240" w:lineRule="auto"/>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4F0DD6"/>
    <w:pPr>
      <w:suppressAutoHyphens/>
      <w:spacing w:after="0" w:line="240" w:lineRule="auto"/>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3_G"/>
    <w:basedOn w:val="Normal"/>
    <w:link w:val="FooterChar"/>
    <w:unhideWhenUsed/>
    <w:rsid w:val="004F0DD6"/>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822910"/>
  </w:style>
  <w:style w:type="paragraph" w:styleId="BalloonText">
    <w:name w:val="Balloon Text"/>
    <w:basedOn w:val="Normal"/>
    <w:link w:val="BalloonTextChar"/>
    <w:unhideWhenUsed/>
    <w:rsid w:val="004F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92611"/>
    <w:rPr>
      <w:rFonts w:ascii="Segoe UI" w:hAnsi="Segoe UI" w:cs="Segoe UI"/>
      <w:sz w:val="18"/>
      <w:szCs w:val="18"/>
    </w:rPr>
  </w:style>
  <w:style w:type="character" w:styleId="CommentReference">
    <w:name w:val="annotation reference"/>
    <w:basedOn w:val="DefaultParagraphFont"/>
    <w:uiPriority w:val="99"/>
    <w:semiHidden/>
    <w:unhideWhenUsed/>
    <w:rsid w:val="00044AFF"/>
    <w:rPr>
      <w:sz w:val="16"/>
      <w:szCs w:val="16"/>
    </w:rPr>
  </w:style>
  <w:style w:type="paragraph" w:styleId="CommentText">
    <w:name w:val="annotation text"/>
    <w:basedOn w:val="Normal"/>
    <w:link w:val="CommentTextChar"/>
    <w:uiPriority w:val="99"/>
    <w:semiHidden/>
    <w:unhideWhenUsed/>
    <w:rsid w:val="00044AFF"/>
    <w:pPr>
      <w:spacing w:line="240" w:lineRule="auto"/>
    </w:pPr>
    <w:rPr>
      <w:sz w:val="20"/>
      <w:szCs w:val="20"/>
    </w:rPr>
  </w:style>
  <w:style w:type="character" w:customStyle="1" w:styleId="CommentTextChar">
    <w:name w:val="Comment Text Char"/>
    <w:basedOn w:val="DefaultParagraphFont"/>
    <w:link w:val="CommentText"/>
    <w:uiPriority w:val="99"/>
    <w:semiHidden/>
    <w:rsid w:val="00044AFF"/>
    <w:rPr>
      <w:sz w:val="20"/>
      <w:szCs w:val="20"/>
    </w:rPr>
  </w:style>
  <w:style w:type="paragraph" w:styleId="CommentSubject">
    <w:name w:val="annotation subject"/>
    <w:basedOn w:val="CommentText"/>
    <w:next w:val="CommentText"/>
    <w:link w:val="CommentSubjectChar"/>
    <w:uiPriority w:val="99"/>
    <w:semiHidden/>
    <w:unhideWhenUsed/>
    <w:rsid w:val="00044AFF"/>
    <w:rPr>
      <w:b/>
      <w:bCs/>
    </w:rPr>
  </w:style>
  <w:style w:type="character" w:customStyle="1" w:styleId="CommentSubjectChar">
    <w:name w:val="Comment Subject Char"/>
    <w:basedOn w:val="CommentTextChar"/>
    <w:link w:val="CommentSubject"/>
    <w:uiPriority w:val="99"/>
    <w:semiHidden/>
    <w:rsid w:val="00044AFF"/>
    <w:rPr>
      <w:b/>
      <w:bCs/>
      <w:sz w:val="20"/>
      <w:szCs w:val="20"/>
    </w:rPr>
  </w:style>
  <w:style w:type="character" w:customStyle="1" w:styleId="Heading1Char">
    <w:name w:val="Heading 1 Char"/>
    <w:aliases w:val="Table_G Char"/>
    <w:basedOn w:val="DefaultParagraphFont"/>
    <w:link w:val="Heading1"/>
    <w:rsid w:val="004F0DD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F0DD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F0DD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F0DD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F0DD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F0DD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F0DD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F0DD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F0DD6"/>
    <w:rPr>
      <w:rFonts w:ascii="Times New Roman" w:eastAsia="Times New Roman" w:hAnsi="Times New Roman" w:cs="Times New Roman"/>
      <w:sz w:val="20"/>
      <w:szCs w:val="20"/>
      <w:lang w:val="en-GB"/>
    </w:rPr>
  </w:style>
  <w:style w:type="paragraph" w:customStyle="1" w:styleId="SingleTxtG">
    <w:name w:val="_ Single Txt_G"/>
    <w:basedOn w:val="Normal"/>
    <w:link w:val="SingleTxtGChar"/>
    <w:rsid w:val="004F0DD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MG">
    <w:name w:val="_ H __M_G"/>
    <w:basedOn w:val="Normal"/>
    <w:next w:val="Normal"/>
    <w:rsid w:val="004F0DD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ChG">
    <w:name w:val="_ H _Ch_G"/>
    <w:basedOn w:val="Normal"/>
    <w:next w:val="Normal"/>
    <w:rsid w:val="004F0DD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FootnoteReference">
    <w:name w:val="footnote reference"/>
    <w:aliases w:val="4_G"/>
    <w:rsid w:val="004F0DD6"/>
    <w:rPr>
      <w:rFonts w:ascii="Times New Roman" w:hAnsi="Times New Roman"/>
      <w:sz w:val="18"/>
      <w:vertAlign w:val="superscript"/>
    </w:rPr>
  </w:style>
  <w:style w:type="character" w:styleId="EndnoteReference">
    <w:name w:val="endnote reference"/>
    <w:aliases w:val="1_G"/>
    <w:basedOn w:val="FootnoteReference"/>
    <w:rsid w:val="004F0DD6"/>
    <w:rPr>
      <w:rFonts w:ascii="Times New Roman" w:hAnsi="Times New Roman"/>
      <w:sz w:val="18"/>
      <w:vertAlign w:val="superscript"/>
    </w:rPr>
  </w:style>
  <w:style w:type="paragraph" w:styleId="Header">
    <w:name w:val="header"/>
    <w:aliases w:val="6_G"/>
    <w:basedOn w:val="Normal"/>
    <w:link w:val="HeaderChar"/>
    <w:rsid w:val="004F0DD6"/>
    <w:pPr>
      <w:pBdr>
        <w:bottom w:val="single" w:sz="4" w:space="4" w:color="auto"/>
      </w:pBdr>
      <w:suppressAutoHyphens/>
      <w:spacing w:after="0" w:line="240" w:lineRule="auto"/>
    </w:pPr>
    <w:rPr>
      <w:rFonts w:ascii="Times New Roman" w:eastAsia="Times New Roman" w:hAnsi="Times New Roman" w:cs="Times New Roman"/>
      <w:b/>
      <w:sz w:val="18"/>
      <w:szCs w:val="20"/>
      <w:lang w:val="en-GB"/>
    </w:rPr>
  </w:style>
  <w:style w:type="character" w:customStyle="1" w:styleId="HeaderChar">
    <w:name w:val="Header Char"/>
    <w:aliases w:val="6_G Char"/>
    <w:basedOn w:val="DefaultParagraphFont"/>
    <w:link w:val="Header"/>
    <w:rsid w:val="004F0DD6"/>
    <w:rPr>
      <w:rFonts w:ascii="Times New Roman" w:eastAsia="Times New Roman" w:hAnsi="Times New Roman" w:cs="Times New Roman"/>
      <w:b/>
      <w:sz w:val="18"/>
      <w:szCs w:val="20"/>
      <w:lang w:val="en-GB"/>
    </w:rPr>
  </w:style>
  <w:style w:type="table" w:styleId="TableGrid">
    <w:name w:val="Table Grid"/>
    <w:basedOn w:val="TableNormal"/>
    <w:rsid w:val="004F0DD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F0DD6"/>
    <w:rPr>
      <w:color w:val="auto"/>
      <w:u w:val="none"/>
    </w:rPr>
  </w:style>
  <w:style w:type="character" w:styleId="FollowedHyperlink">
    <w:name w:val="FollowedHyperlink"/>
    <w:semiHidden/>
    <w:rsid w:val="004F0DD6"/>
    <w:rPr>
      <w:color w:val="auto"/>
      <w:u w:val="none"/>
    </w:rPr>
  </w:style>
  <w:style w:type="paragraph" w:customStyle="1" w:styleId="SMG">
    <w:name w:val="__S_M_G"/>
    <w:basedOn w:val="Normal"/>
    <w:next w:val="Normal"/>
    <w:rsid w:val="004F0DD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4F0DD6"/>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4F0DD6"/>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styleId="FootnoteText">
    <w:name w:val="footnote text"/>
    <w:aliases w:val="5_G"/>
    <w:basedOn w:val="Normal"/>
    <w:link w:val="FootnoteTextChar"/>
    <w:rsid w:val="004F0DD6"/>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4F0DD6"/>
    <w:rPr>
      <w:rFonts w:ascii="Times New Roman" w:eastAsia="Times New Roman" w:hAnsi="Times New Roman" w:cs="Times New Roman"/>
      <w:sz w:val="18"/>
      <w:szCs w:val="20"/>
      <w:lang w:val="en-GB"/>
    </w:rPr>
  </w:style>
  <w:style w:type="paragraph" w:styleId="EndnoteText">
    <w:name w:val="endnote text"/>
    <w:aliases w:val="2_G"/>
    <w:basedOn w:val="FootnoteText"/>
    <w:link w:val="EndnoteTextChar"/>
    <w:rsid w:val="004F0DD6"/>
  </w:style>
  <w:style w:type="character" w:customStyle="1" w:styleId="EndnoteTextChar">
    <w:name w:val="Endnote Text Char"/>
    <w:aliases w:val="2_G Char"/>
    <w:basedOn w:val="DefaultParagraphFont"/>
    <w:link w:val="EndnoteText"/>
    <w:rsid w:val="004F0DD6"/>
    <w:rPr>
      <w:rFonts w:ascii="Times New Roman" w:eastAsia="Times New Roman" w:hAnsi="Times New Roman" w:cs="Times New Roman"/>
      <w:sz w:val="18"/>
      <w:szCs w:val="20"/>
      <w:lang w:val="en-GB"/>
    </w:rPr>
  </w:style>
  <w:style w:type="character" w:styleId="PageNumber">
    <w:name w:val="page number"/>
    <w:aliases w:val="7_G"/>
    <w:rsid w:val="004F0DD6"/>
    <w:rPr>
      <w:rFonts w:ascii="Times New Roman" w:hAnsi="Times New Roman"/>
      <w:b/>
      <w:sz w:val="18"/>
    </w:rPr>
  </w:style>
  <w:style w:type="paragraph" w:customStyle="1" w:styleId="XLargeG">
    <w:name w:val="__XLarge_G"/>
    <w:basedOn w:val="Normal"/>
    <w:next w:val="Normal"/>
    <w:rsid w:val="004F0DD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rsid w:val="004F0DD6"/>
    <w:pPr>
      <w:numPr>
        <w:numId w:val="7"/>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rsid w:val="004F0DD6"/>
    <w:pPr>
      <w:numPr>
        <w:numId w:val="8"/>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1G">
    <w:name w:val="_ H_1_G"/>
    <w:basedOn w:val="Normal"/>
    <w:next w:val="Normal"/>
    <w:link w:val="H1GChar"/>
    <w:rsid w:val="004F0DD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4F0DD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4F0DD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4F0DD6"/>
    <w:pPr>
      <w:keepNext/>
      <w:keepLines/>
      <w:numPr>
        <w:numId w:val="3"/>
      </w:numPr>
      <w:tabs>
        <w:tab w:val="right" w:pos="851"/>
      </w:tabs>
      <w:suppressAutoHyphens/>
      <w:spacing w:before="240" w:after="120" w:line="240" w:lineRule="exact"/>
      <w:ind w:right="1134"/>
    </w:pPr>
    <w:rPr>
      <w:rFonts w:ascii="Times New Roman" w:eastAsia="Times New Roman" w:hAnsi="Times New Roman" w:cs="Times New Roman"/>
      <w:sz w:val="20"/>
      <w:szCs w:val="20"/>
      <w:lang w:val="en-GB"/>
    </w:rPr>
  </w:style>
  <w:style w:type="character" w:customStyle="1" w:styleId="H1GChar">
    <w:name w:val="_ H_1_G Char"/>
    <w:link w:val="H1G"/>
    <w:rsid w:val="004F0DD6"/>
    <w:rPr>
      <w:rFonts w:ascii="Times New Roman" w:eastAsia="Times New Roman" w:hAnsi="Times New Roman" w:cs="Times New Roman"/>
      <w:b/>
      <w:sz w:val="24"/>
      <w:szCs w:val="20"/>
      <w:lang w:val="en-GB"/>
    </w:rPr>
  </w:style>
  <w:style w:type="character" w:customStyle="1" w:styleId="SingleTxtGChar">
    <w:name w:val="_ Single Txt_G Char"/>
    <w:link w:val="SingleTxtG"/>
    <w:rsid w:val="004F0DD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F7FC0"/>
    <w:pPr>
      <w:ind w:left="720"/>
      <w:contextualSpacing/>
    </w:pPr>
  </w:style>
  <w:style w:type="paragraph" w:styleId="Revision">
    <w:name w:val="Revision"/>
    <w:hidden/>
    <w:uiPriority w:val="99"/>
    <w:semiHidden/>
    <w:rsid w:val="00053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66924">
      <w:bodyDiv w:val="1"/>
      <w:marLeft w:val="0"/>
      <w:marRight w:val="0"/>
      <w:marTop w:val="0"/>
      <w:marBottom w:val="0"/>
      <w:divBdr>
        <w:top w:val="none" w:sz="0" w:space="0" w:color="auto"/>
        <w:left w:val="none" w:sz="0" w:space="0" w:color="auto"/>
        <w:bottom w:val="none" w:sz="0" w:space="0" w:color="auto"/>
        <w:right w:val="none" w:sz="0" w:space="0" w:color="auto"/>
      </w:divBdr>
      <w:divsChild>
        <w:div w:id="1258515488">
          <w:marLeft w:val="0"/>
          <w:marRight w:val="0"/>
          <w:marTop w:val="0"/>
          <w:marBottom w:val="0"/>
          <w:divBdr>
            <w:top w:val="none" w:sz="0" w:space="0" w:color="auto"/>
            <w:left w:val="none" w:sz="0" w:space="0" w:color="auto"/>
            <w:bottom w:val="none" w:sz="0" w:space="0" w:color="auto"/>
            <w:right w:val="none" w:sz="0" w:space="0" w:color="auto"/>
          </w:divBdr>
          <w:divsChild>
            <w:div w:id="338043411">
              <w:marLeft w:val="0"/>
              <w:marRight w:val="0"/>
              <w:marTop w:val="0"/>
              <w:marBottom w:val="0"/>
              <w:divBdr>
                <w:top w:val="none" w:sz="0" w:space="0" w:color="auto"/>
                <w:left w:val="none" w:sz="0" w:space="0" w:color="auto"/>
                <w:bottom w:val="none" w:sz="0" w:space="0" w:color="auto"/>
                <w:right w:val="none" w:sz="0" w:space="0" w:color="auto"/>
              </w:divBdr>
              <w:divsChild>
                <w:div w:id="234434514">
                  <w:marLeft w:val="0"/>
                  <w:marRight w:val="0"/>
                  <w:marTop w:val="0"/>
                  <w:marBottom w:val="0"/>
                  <w:divBdr>
                    <w:top w:val="none" w:sz="0" w:space="0" w:color="auto"/>
                    <w:left w:val="none" w:sz="0" w:space="0" w:color="auto"/>
                    <w:bottom w:val="none" w:sz="0" w:space="0" w:color="auto"/>
                    <w:right w:val="none" w:sz="0" w:space="0" w:color="auto"/>
                  </w:divBdr>
                  <w:divsChild>
                    <w:div w:id="1634630251">
                      <w:marLeft w:val="0"/>
                      <w:marRight w:val="0"/>
                      <w:marTop w:val="0"/>
                      <w:marBottom w:val="0"/>
                      <w:divBdr>
                        <w:top w:val="none" w:sz="0" w:space="0" w:color="auto"/>
                        <w:left w:val="none" w:sz="0" w:space="0" w:color="auto"/>
                        <w:bottom w:val="none" w:sz="0" w:space="0" w:color="auto"/>
                        <w:right w:val="none" w:sz="0" w:space="0" w:color="auto"/>
                      </w:divBdr>
                      <w:divsChild>
                        <w:div w:id="1102996072">
                          <w:marLeft w:val="0"/>
                          <w:marRight w:val="0"/>
                          <w:marTop w:val="0"/>
                          <w:marBottom w:val="0"/>
                          <w:divBdr>
                            <w:top w:val="none" w:sz="0" w:space="0" w:color="auto"/>
                            <w:left w:val="none" w:sz="0" w:space="0" w:color="auto"/>
                            <w:bottom w:val="none" w:sz="0" w:space="0" w:color="auto"/>
                            <w:right w:val="none" w:sz="0" w:space="0" w:color="auto"/>
                          </w:divBdr>
                          <w:divsChild>
                            <w:div w:id="1876651744">
                              <w:marLeft w:val="0"/>
                              <w:marRight w:val="0"/>
                              <w:marTop w:val="0"/>
                              <w:marBottom w:val="0"/>
                              <w:divBdr>
                                <w:top w:val="none" w:sz="0" w:space="0" w:color="auto"/>
                                <w:left w:val="none" w:sz="0" w:space="0" w:color="auto"/>
                                <w:bottom w:val="none" w:sz="0" w:space="0" w:color="auto"/>
                                <w:right w:val="none" w:sz="0" w:space="0" w:color="auto"/>
                              </w:divBdr>
                              <w:divsChild>
                                <w:div w:id="1252083967">
                                  <w:marLeft w:val="0"/>
                                  <w:marRight w:val="0"/>
                                  <w:marTop w:val="0"/>
                                  <w:marBottom w:val="0"/>
                                  <w:divBdr>
                                    <w:top w:val="none" w:sz="0" w:space="0" w:color="auto"/>
                                    <w:left w:val="none" w:sz="0" w:space="0" w:color="auto"/>
                                    <w:bottom w:val="none" w:sz="0" w:space="0" w:color="auto"/>
                                    <w:right w:val="none" w:sz="0" w:space="0" w:color="auto"/>
                                  </w:divBdr>
                                  <w:divsChild>
                                    <w:div w:id="986471252">
                                      <w:marLeft w:val="0"/>
                                      <w:marRight w:val="0"/>
                                      <w:marTop w:val="0"/>
                                      <w:marBottom w:val="0"/>
                                      <w:divBdr>
                                        <w:top w:val="none" w:sz="0" w:space="0" w:color="auto"/>
                                        <w:left w:val="none" w:sz="0" w:space="0" w:color="auto"/>
                                        <w:bottom w:val="none" w:sz="0" w:space="0" w:color="auto"/>
                                        <w:right w:val="none" w:sz="0" w:space="0" w:color="auto"/>
                                      </w:divBdr>
                                      <w:divsChild>
                                        <w:div w:id="2073497646">
                                          <w:marLeft w:val="0"/>
                                          <w:marRight w:val="0"/>
                                          <w:marTop w:val="0"/>
                                          <w:marBottom w:val="0"/>
                                          <w:divBdr>
                                            <w:top w:val="none" w:sz="0" w:space="0" w:color="auto"/>
                                            <w:left w:val="none" w:sz="0" w:space="0" w:color="auto"/>
                                            <w:bottom w:val="none" w:sz="0" w:space="0" w:color="auto"/>
                                            <w:right w:val="none" w:sz="0" w:space="0" w:color="auto"/>
                                          </w:divBdr>
                                          <w:divsChild>
                                            <w:div w:id="3196977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3382832">
                                                  <w:marLeft w:val="0"/>
                                                  <w:marRight w:val="0"/>
                                                  <w:marTop w:val="0"/>
                                                  <w:marBottom w:val="0"/>
                                                  <w:divBdr>
                                                    <w:top w:val="none" w:sz="0" w:space="0" w:color="auto"/>
                                                    <w:left w:val="none" w:sz="0" w:space="0" w:color="auto"/>
                                                    <w:bottom w:val="none" w:sz="0" w:space="0" w:color="auto"/>
                                                    <w:right w:val="none" w:sz="0" w:space="0" w:color="auto"/>
                                                  </w:divBdr>
                                                  <w:divsChild>
                                                    <w:div w:id="1341081868">
                                                      <w:marLeft w:val="0"/>
                                                      <w:marRight w:val="0"/>
                                                      <w:marTop w:val="0"/>
                                                      <w:marBottom w:val="0"/>
                                                      <w:divBdr>
                                                        <w:top w:val="none" w:sz="0" w:space="0" w:color="auto"/>
                                                        <w:left w:val="none" w:sz="0" w:space="0" w:color="auto"/>
                                                        <w:bottom w:val="none" w:sz="0" w:space="0" w:color="auto"/>
                                                        <w:right w:val="none" w:sz="0" w:space="0" w:color="auto"/>
                                                      </w:divBdr>
                                                      <w:divsChild>
                                                        <w:div w:id="1408531560">
                                                          <w:marLeft w:val="0"/>
                                                          <w:marRight w:val="0"/>
                                                          <w:marTop w:val="0"/>
                                                          <w:marBottom w:val="0"/>
                                                          <w:divBdr>
                                                            <w:top w:val="none" w:sz="0" w:space="0" w:color="auto"/>
                                                            <w:left w:val="none" w:sz="0" w:space="0" w:color="auto"/>
                                                            <w:bottom w:val="none" w:sz="0" w:space="0" w:color="auto"/>
                                                            <w:right w:val="none" w:sz="0" w:space="0" w:color="auto"/>
                                                          </w:divBdr>
                                                          <w:divsChild>
                                                            <w:div w:id="1281762095">
                                                              <w:marLeft w:val="0"/>
                                                              <w:marRight w:val="0"/>
                                                              <w:marTop w:val="0"/>
                                                              <w:marBottom w:val="0"/>
                                                              <w:divBdr>
                                                                <w:top w:val="none" w:sz="0" w:space="0" w:color="auto"/>
                                                                <w:left w:val="none" w:sz="0" w:space="0" w:color="auto"/>
                                                                <w:bottom w:val="none" w:sz="0" w:space="0" w:color="auto"/>
                                                                <w:right w:val="none" w:sz="0" w:space="0" w:color="auto"/>
                                                              </w:divBdr>
                                                              <w:divsChild>
                                                                <w:div w:id="54940750">
                                                                  <w:marLeft w:val="0"/>
                                                                  <w:marRight w:val="0"/>
                                                                  <w:marTop w:val="0"/>
                                                                  <w:marBottom w:val="0"/>
                                                                  <w:divBdr>
                                                                    <w:top w:val="none" w:sz="0" w:space="0" w:color="auto"/>
                                                                    <w:left w:val="none" w:sz="0" w:space="0" w:color="auto"/>
                                                                    <w:bottom w:val="none" w:sz="0" w:space="0" w:color="auto"/>
                                                                    <w:right w:val="none" w:sz="0" w:space="0" w:color="auto"/>
                                                                  </w:divBdr>
                                                                  <w:divsChild>
                                                                    <w:div w:id="2113474478">
                                                                      <w:marLeft w:val="0"/>
                                                                      <w:marRight w:val="0"/>
                                                                      <w:marTop w:val="0"/>
                                                                      <w:marBottom w:val="0"/>
                                                                      <w:divBdr>
                                                                        <w:top w:val="none" w:sz="0" w:space="0" w:color="auto"/>
                                                                        <w:left w:val="none" w:sz="0" w:space="0" w:color="auto"/>
                                                                        <w:bottom w:val="none" w:sz="0" w:space="0" w:color="auto"/>
                                                                        <w:right w:val="none" w:sz="0" w:space="0" w:color="auto"/>
                                                                      </w:divBdr>
                                                                      <w:divsChild>
                                                                        <w:div w:id="666639630">
                                                                          <w:marLeft w:val="0"/>
                                                                          <w:marRight w:val="0"/>
                                                                          <w:marTop w:val="0"/>
                                                                          <w:marBottom w:val="0"/>
                                                                          <w:divBdr>
                                                                            <w:top w:val="none" w:sz="0" w:space="0" w:color="auto"/>
                                                                            <w:left w:val="none" w:sz="0" w:space="0" w:color="auto"/>
                                                                            <w:bottom w:val="none" w:sz="0" w:space="0" w:color="auto"/>
                                                                            <w:right w:val="none" w:sz="0" w:space="0" w:color="auto"/>
                                                                          </w:divBdr>
                                                                          <w:divsChild>
                                                                            <w:div w:id="935869885">
                                                                              <w:marLeft w:val="0"/>
                                                                              <w:marRight w:val="0"/>
                                                                              <w:marTop w:val="0"/>
                                                                              <w:marBottom w:val="0"/>
                                                                              <w:divBdr>
                                                                                <w:top w:val="none" w:sz="0" w:space="0" w:color="auto"/>
                                                                                <w:left w:val="none" w:sz="0" w:space="0" w:color="auto"/>
                                                                                <w:bottom w:val="none" w:sz="0" w:space="0" w:color="auto"/>
                                                                                <w:right w:val="none" w:sz="0" w:space="0" w:color="auto"/>
                                                                              </w:divBdr>
                                                                              <w:divsChild>
                                                                                <w:div w:id="944922425">
                                                                                  <w:marLeft w:val="0"/>
                                                                                  <w:marRight w:val="0"/>
                                                                                  <w:marTop w:val="0"/>
                                                                                  <w:marBottom w:val="0"/>
                                                                                  <w:divBdr>
                                                                                    <w:top w:val="none" w:sz="0" w:space="0" w:color="auto"/>
                                                                                    <w:left w:val="none" w:sz="0" w:space="0" w:color="auto"/>
                                                                                    <w:bottom w:val="none" w:sz="0" w:space="0" w:color="auto"/>
                                                                                    <w:right w:val="none" w:sz="0" w:space="0" w:color="auto"/>
                                                                                  </w:divBdr>
                                                                                  <w:divsChild>
                                                                                    <w:div w:id="1234313703">
                                                                                      <w:marLeft w:val="0"/>
                                                                                      <w:marRight w:val="0"/>
                                                                                      <w:marTop w:val="0"/>
                                                                                      <w:marBottom w:val="0"/>
                                                                                      <w:divBdr>
                                                                                        <w:top w:val="none" w:sz="0" w:space="0" w:color="auto"/>
                                                                                        <w:left w:val="none" w:sz="0" w:space="0" w:color="auto"/>
                                                                                        <w:bottom w:val="none" w:sz="0" w:space="0" w:color="auto"/>
                                                                                        <w:right w:val="none" w:sz="0" w:space="0" w:color="auto"/>
                                                                                      </w:divBdr>
                                                                                      <w:divsChild>
                                                                                        <w:div w:id="1767068039">
                                                                                          <w:marLeft w:val="0"/>
                                                                                          <w:marRight w:val="0"/>
                                                                                          <w:marTop w:val="0"/>
                                                                                          <w:marBottom w:val="0"/>
                                                                                          <w:divBdr>
                                                                                            <w:top w:val="none" w:sz="0" w:space="0" w:color="auto"/>
                                                                                            <w:left w:val="none" w:sz="0" w:space="0" w:color="auto"/>
                                                                                            <w:bottom w:val="none" w:sz="0" w:space="0" w:color="auto"/>
                                                                                            <w:right w:val="none" w:sz="0" w:space="0" w:color="auto"/>
                                                                                          </w:divBdr>
                                                                                          <w:divsChild>
                                                                                            <w:div w:id="1215238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5570379">
                                                                                                  <w:marLeft w:val="0"/>
                                                                                                  <w:marRight w:val="0"/>
                                                                                                  <w:marTop w:val="0"/>
                                                                                                  <w:marBottom w:val="0"/>
                                                                                                  <w:divBdr>
                                                                                                    <w:top w:val="none" w:sz="0" w:space="0" w:color="auto"/>
                                                                                                    <w:left w:val="none" w:sz="0" w:space="0" w:color="auto"/>
                                                                                                    <w:bottom w:val="none" w:sz="0" w:space="0" w:color="auto"/>
                                                                                                    <w:right w:val="none" w:sz="0" w:space="0" w:color="auto"/>
                                                                                                  </w:divBdr>
                                                                                                  <w:divsChild>
                                                                                                    <w:div w:id="1663118459">
                                                                                                      <w:marLeft w:val="0"/>
                                                                                                      <w:marRight w:val="0"/>
                                                                                                      <w:marTop w:val="0"/>
                                                                                                      <w:marBottom w:val="0"/>
                                                                                                      <w:divBdr>
                                                                                                        <w:top w:val="none" w:sz="0" w:space="0" w:color="auto"/>
                                                                                                        <w:left w:val="none" w:sz="0" w:space="0" w:color="auto"/>
                                                                                                        <w:bottom w:val="none" w:sz="0" w:space="0" w:color="auto"/>
                                                                                                        <w:right w:val="none" w:sz="0" w:space="0" w:color="auto"/>
                                                                                                      </w:divBdr>
                                                                                                      <w:divsChild>
                                                                                                        <w:div w:id="1563103082">
                                                                                                          <w:marLeft w:val="0"/>
                                                                                                          <w:marRight w:val="0"/>
                                                                                                          <w:marTop w:val="0"/>
                                                                                                          <w:marBottom w:val="0"/>
                                                                                                          <w:divBdr>
                                                                                                            <w:top w:val="none" w:sz="0" w:space="0" w:color="auto"/>
                                                                                                            <w:left w:val="none" w:sz="0" w:space="0" w:color="auto"/>
                                                                                                            <w:bottom w:val="none" w:sz="0" w:space="0" w:color="auto"/>
                                                                                                            <w:right w:val="none" w:sz="0" w:space="0" w:color="auto"/>
                                                                                                          </w:divBdr>
                                                                                                          <w:divsChild>
                                                                                                            <w:div w:id="261113750">
                                                                                                              <w:marLeft w:val="0"/>
                                                                                                              <w:marRight w:val="0"/>
                                                                                                              <w:marTop w:val="0"/>
                                                                                                              <w:marBottom w:val="0"/>
                                                                                                              <w:divBdr>
                                                                                                                <w:top w:val="none" w:sz="0" w:space="0" w:color="auto"/>
                                                                                                                <w:left w:val="none" w:sz="0" w:space="0" w:color="auto"/>
                                                                                                                <w:bottom w:val="none" w:sz="0" w:space="0" w:color="auto"/>
                                                                                                                <w:right w:val="none" w:sz="0" w:space="0" w:color="auto"/>
                                                                                                              </w:divBdr>
                                                                                                              <w:divsChild>
                                                                                                                <w:div w:id="1623070322">
                                                                                                                  <w:marLeft w:val="0"/>
                                                                                                                  <w:marRight w:val="0"/>
                                                                                                                  <w:marTop w:val="0"/>
                                                                                                                  <w:marBottom w:val="0"/>
                                                                                                                  <w:divBdr>
                                                                                                                    <w:top w:val="single" w:sz="2" w:space="4" w:color="D8D8D8"/>
                                                                                                                    <w:left w:val="single" w:sz="2" w:space="0" w:color="D8D8D8"/>
                                                                                                                    <w:bottom w:val="single" w:sz="2" w:space="4" w:color="D8D8D8"/>
                                                                                                                    <w:right w:val="single" w:sz="2" w:space="0" w:color="D8D8D8"/>
                                                                                                                  </w:divBdr>
                                                                                                                  <w:divsChild>
                                                                                                                    <w:div w:id="1277055975">
                                                                                                                      <w:marLeft w:val="225"/>
                                                                                                                      <w:marRight w:val="225"/>
                                                                                                                      <w:marTop w:val="75"/>
                                                                                                                      <w:marBottom w:val="75"/>
                                                                                                                      <w:divBdr>
                                                                                                                        <w:top w:val="none" w:sz="0" w:space="0" w:color="auto"/>
                                                                                                                        <w:left w:val="none" w:sz="0" w:space="0" w:color="auto"/>
                                                                                                                        <w:bottom w:val="none" w:sz="0" w:space="0" w:color="auto"/>
                                                                                                                        <w:right w:val="none" w:sz="0" w:space="0" w:color="auto"/>
                                                                                                                      </w:divBdr>
                                                                                                                      <w:divsChild>
                                                                                                                        <w:div w:id="60838169">
                                                                                                                          <w:marLeft w:val="0"/>
                                                                                                                          <w:marRight w:val="0"/>
                                                                                                                          <w:marTop w:val="0"/>
                                                                                                                          <w:marBottom w:val="0"/>
                                                                                                                          <w:divBdr>
                                                                                                                            <w:top w:val="none" w:sz="0" w:space="0" w:color="auto"/>
                                                                                                                            <w:left w:val="none" w:sz="0" w:space="0" w:color="auto"/>
                                                                                                                            <w:bottom w:val="none" w:sz="0" w:space="0" w:color="auto"/>
                                                                                                                            <w:right w:val="none" w:sz="0" w:space="0" w:color="auto"/>
                                                                                                                          </w:divBdr>
                                                                                                                          <w:divsChild>
                                                                                                                            <w:div w:id="338655674">
                                                                                                                              <w:marLeft w:val="0"/>
                                                                                                                              <w:marRight w:val="0"/>
                                                                                                                              <w:marTop w:val="0"/>
                                                                                                                              <w:marBottom w:val="0"/>
                                                                                                                              <w:divBdr>
                                                                                                                                <w:top w:val="none" w:sz="0" w:space="0" w:color="auto"/>
                                                                                                                                <w:left w:val="none" w:sz="0" w:space="0" w:color="auto"/>
                                                                                                                                <w:bottom w:val="none" w:sz="0" w:space="0" w:color="auto"/>
                                                                                                                                <w:right w:val="none" w:sz="0" w:space="0" w:color="auto"/>
                                                                                                                              </w:divBdr>
                                                                                                                              <w:divsChild>
                                                                                                                                <w:div w:id="1971326083">
                                                                                                                                  <w:marLeft w:val="0"/>
                                                                                                                                  <w:marRight w:val="0"/>
                                                                                                                                  <w:marTop w:val="0"/>
                                                                                                                                  <w:marBottom w:val="0"/>
                                                                                                                                  <w:divBdr>
                                                                                                                                    <w:top w:val="none" w:sz="0" w:space="0" w:color="auto"/>
                                                                                                                                    <w:left w:val="none" w:sz="0" w:space="0" w:color="auto"/>
                                                                                                                                    <w:bottom w:val="none" w:sz="0" w:space="0" w:color="auto"/>
                                                                                                                                    <w:right w:val="none" w:sz="0" w:space="0" w:color="auto"/>
                                                                                                                                  </w:divBdr>
                                                                                                                                  <w:divsChild>
                                                                                                                                    <w:div w:id="538708102">
                                                                                                                                      <w:marLeft w:val="150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7263-6354-48DC-9EF7-DBACF0C2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ephrem hidug</dc:creator>
  <cp:lastModifiedBy>Ashley Bunting Seeber</cp:lastModifiedBy>
  <cp:revision>3</cp:revision>
  <cp:lastPrinted>2015-09-30T06:44:00Z</cp:lastPrinted>
  <dcterms:created xsi:type="dcterms:W3CDTF">2015-09-30T06:44:00Z</dcterms:created>
  <dcterms:modified xsi:type="dcterms:W3CDTF">2015-09-30T06:44:00Z</dcterms:modified>
</cp:coreProperties>
</file>