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D14976">
            <w:pPr>
              <w:jc w:val="right"/>
            </w:pPr>
            <w:r w:rsidRPr="00EE2A77">
              <w:rPr>
                <w:sz w:val="40"/>
              </w:rPr>
              <w:t>A</w:t>
            </w:r>
            <w:r>
              <w:t>/HRC/</w:t>
            </w:r>
            <w:r w:rsidR="00944104">
              <w:t>3</w:t>
            </w:r>
            <w:r w:rsidR="007C5E9C">
              <w:t>2</w:t>
            </w:r>
            <w:r>
              <w:t>/L</w:t>
            </w:r>
            <w:r w:rsidR="0036088C">
              <w:t>.</w:t>
            </w:r>
            <w:r w:rsidR="00D14976">
              <w:t>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DF123D" w:rsidP="00EE2A77">
            <w:pPr>
              <w:spacing w:line="240" w:lineRule="exact"/>
            </w:pPr>
            <w:r>
              <w:t>27</w:t>
            </w:r>
            <w:r w:rsidR="00D14976">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A034C6">
      <w:pPr>
        <w:pStyle w:val="H23G"/>
        <w:jc w:val="both"/>
      </w:pPr>
      <w:r>
        <w:tab/>
      </w:r>
      <w:r>
        <w:tab/>
      </w:r>
      <w:r w:rsidR="008B139C">
        <w:t xml:space="preserve">Albania, </w:t>
      </w:r>
      <w:r w:rsidR="007D3C46">
        <w:t xml:space="preserve">Algeria, </w:t>
      </w:r>
      <w:r w:rsidR="00465BD9">
        <w:t>Andorra,</w:t>
      </w:r>
      <w:r w:rsidR="00465BD9" w:rsidRPr="00A034C6">
        <w:rPr>
          <w:b w:val="0"/>
          <w:sz w:val="18"/>
          <w:vertAlign w:val="superscript"/>
        </w:rPr>
        <w:t>*</w:t>
      </w:r>
      <w:r w:rsidR="00465BD9">
        <w:t xml:space="preserve"> </w:t>
      </w:r>
      <w:r w:rsidR="000D0EE6">
        <w:t>Armenia,</w:t>
      </w:r>
      <w:r w:rsidR="000D0EE6" w:rsidRPr="00A034C6">
        <w:rPr>
          <w:b w:val="0"/>
          <w:sz w:val="18"/>
          <w:vertAlign w:val="superscript"/>
        </w:rPr>
        <w:t>*</w:t>
      </w:r>
      <w:r w:rsidR="000D0EE6">
        <w:rPr>
          <w:b w:val="0"/>
          <w:sz w:val="18"/>
        </w:rPr>
        <w:t xml:space="preserve"> </w:t>
      </w:r>
      <w:r w:rsidR="00FD47A5">
        <w:t>Australia,</w:t>
      </w:r>
      <w:r w:rsidR="00FD47A5" w:rsidRPr="00A034C6">
        <w:rPr>
          <w:b w:val="0"/>
          <w:sz w:val="18"/>
          <w:vertAlign w:val="superscript"/>
        </w:rPr>
        <w:t>*</w:t>
      </w:r>
      <w:r w:rsidR="00FD47A5">
        <w:rPr>
          <w:b w:val="0"/>
          <w:sz w:val="18"/>
        </w:rPr>
        <w:t xml:space="preserve"> </w:t>
      </w:r>
      <w:r w:rsidR="004503B3">
        <w:t>Austr</w:t>
      </w:r>
      <w:r w:rsidR="00FF1CE8">
        <w:t>ia</w:t>
      </w:r>
      <w:r w:rsidR="004503B3">
        <w:t>,</w:t>
      </w:r>
      <w:r w:rsidR="007B1628" w:rsidRPr="00A034C6">
        <w:rPr>
          <w:b w:val="0"/>
          <w:sz w:val="18"/>
          <w:vertAlign w:val="superscript"/>
        </w:rPr>
        <w:t>*</w:t>
      </w:r>
      <w:r w:rsidR="004503B3">
        <w:t xml:space="preserve"> </w:t>
      </w:r>
      <w:r w:rsidR="0074395D">
        <w:t>Azerbaijan,</w:t>
      </w:r>
      <w:r w:rsidR="0074395D" w:rsidRPr="00A034C6">
        <w:rPr>
          <w:b w:val="0"/>
          <w:sz w:val="18"/>
          <w:vertAlign w:val="superscript"/>
        </w:rPr>
        <w:t>*</w:t>
      </w:r>
      <w:r w:rsidR="0074395D">
        <w:rPr>
          <w:b w:val="0"/>
          <w:sz w:val="18"/>
        </w:rPr>
        <w:t xml:space="preserve"> </w:t>
      </w:r>
      <w:r w:rsidR="004503B3">
        <w:t>B</w:t>
      </w:r>
      <w:r w:rsidR="00146CE0">
        <w:t xml:space="preserve">elgium, </w:t>
      </w:r>
      <w:r w:rsidR="0086565F">
        <w:t>Bolivia (</w:t>
      </w:r>
      <w:proofErr w:type="spellStart"/>
      <w:r w:rsidR="0086565F">
        <w:t>Plurinational</w:t>
      </w:r>
      <w:proofErr w:type="spellEnd"/>
      <w:r w:rsidR="0086565F">
        <w:t xml:space="preserve"> State of), </w:t>
      </w:r>
      <w:r w:rsidR="00E47BFD">
        <w:t>Bosnia and Herzegovina,</w:t>
      </w:r>
      <w:r w:rsidR="00E47BFD" w:rsidRPr="00A034C6">
        <w:rPr>
          <w:b w:val="0"/>
          <w:sz w:val="18"/>
          <w:vertAlign w:val="superscript"/>
        </w:rPr>
        <w:t>*</w:t>
      </w:r>
      <w:r w:rsidR="00E47BFD">
        <w:rPr>
          <w:b w:val="0"/>
          <w:sz w:val="18"/>
        </w:rPr>
        <w:t xml:space="preserve"> </w:t>
      </w:r>
      <w:r w:rsidR="000054C7">
        <w:t xml:space="preserve">Botswana, </w:t>
      </w:r>
      <w:r w:rsidR="005232D5">
        <w:t>Bulgaria,</w:t>
      </w:r>
      <w:r w:rsidR="005232D5" w:rsidRPr="00A034C6">
        <w:rPr>
          <w:b w:val="0"/>
          <w:sz w:val="18"/>
          <w:vertAlign w:val="superscript"/>
        </w:rPr>
        <w:t>*</w:t>
      </w:r>
      <w:r w:rsidR="005232D5">
        <w:rPr>
          <w:b w:val="0"/>
          <w:sz w:val="18"/>
        </w:rPr>
        <w:t xml:space="preserve"> </w:t>
      </w:r>
      <w:r w:rsidR="00D468BE">
        <w:t>Canada,</w:t>
      </w:r>
      <w:r w:rsidR="00D468BE" w:rsidRPr="00A034C6">
        <w:rPr>
          <w:b w:val="0"/>
          <w:sz w:val="18"/>
          <w:vertAlign w:val="superscript"/>
        </w:rPr>
        <w:t>*</w:t>
      </w:r>
      <w:r w:rsidR="00D468BE">
        <w:rPr>
          <w:b w:val="0"/>
          <w:sz w:val="18"/>
        </w:rPr>
        <w:t xml:space="preserve"> </w:t>
      </w:r>
      <w:r w:rsidR="007D3C46">
        <w:t xml:space="preserve">Congo, </w:t>
      </w:r>
      <w:r w:rsidR="00B32D4B">
        <w:t xml:space="preserve">Côte d’Ivoire, </w:t>
      </w:r>
      <w:r w:rsidR="007C398B">
        <w:t>Croatia,</w:t>
      </w:r>
      <w:r w:rsidR="007C398B" w:rsidRPr="00A034C6">
        <w:rPr>
          <w:b w:val="0"/>
          <w:sz w:val="18"/>
          <w:vertAlign w:val="superscript"/>
        </w:rPr>
        <w:t>*</w:t>
      </w:r>
      <w:r w:rsidR="007C398B">
        <w:rPr>
          <w:b w:val="0"/>
          <w:sz w:val="18"/>
        </w:rPr>
        <w:t xml:space="preserve"> </w:t>
      </w:r>
      <w:r w:rsidR="00211853" w:rsidRPr="00211853">
        <w:t>Cuba,</w:t>
      </w:r>
      <w:r w:rsidR="00211853">
        <w:rPr>
          <w:b w:val="0"/>
          <w:sz w:val="18"/>
        </w:rPr>
        <w:t xml:space="preserve"> </w:t>
      </w:r>
      <w:r w:rsidR="00A15F4A">
        <w:t>Cyprus,</w:t>
      </w:r>
      <w:r w:rsidR="00A15F4A" w:rsidRPr="00A034C6">
        <w:rPr>
          <w:b w:val="0"/>
          <w:sz w:val="18"/>
          <w:vertAlign w:val="superscript"/>
        </w:rPr>
        <w:t>*</w:t>
      </w:r>
      <w:r w:rsidR="00A15F4A">
        <w:rPr>
          <w:b w:val="0"/>
          <w:sz w:val="18"/>
        </w:rPr>
        <w:t xml:space="preserve"> </w:t>
      </w:r>
      <w:r w:rsidR="00E00971">
        <w:t xml:space="preserve">Ecuador, </w:t>
      </w:r>
      <w:r w:rsidR="00B32D4B">
        <w:t>Egypt,</w:t>
      </w:r>
      <w:r w:rsidR="00B32D4B" w:rsidRPr="00A034C6">
        <w:rPr>
          <w:b w:val="0"/>
          <w:sz w:val="18"/>
          <w:vertAlign w:val="superscript"/>
        </w:rPr>
        <w:t>*</w:t>
      </w:r>
      <w:r w:rsidR="00B32D4B">
        <w:t xml:space="preserve"> El Salvador, France, </w:t>
      </w:r>
      <w:r w:rsidR="00E72B2E">
        <w:t xml:space="preserve">Georgia, Germany, </w:t>
      </w:r>
      <w:r w:rsidR="00B32D4B">
        <w:t>Greece,</w:t>
      </w:r>
      <w:r w:rsidR="00B32D4B" w:rsidRPr="00A034C6">
        <w:rPr>
          <w:rStyle w:val="FootnoteReference"/>
          <w:b w:val="0"/>
        </w:rPr>
        <w:footnoteReference w:customMarkFollows="1" w:id="2"/>
        <w:t>*</w:t>
      </w:r>
      <w:r w:rsidR="00B32D4B">
        <w:rPr>
          <w:rStyle w:val="FootnoteReference"/>
          <w:sz w:val="20"/>
          <w:vertAlign w:val="baseline"/>
        </w:rPr>
        <w:t xml:space="preserve"> </w:t>
      </w:r>
      <w:r w:rsidR="00B204D7">
        <w:t>Haiti,</w:t>
      </w:r>
      <w:r w:rsidR="00B204D7" w:rsidRPr="00A034C6">
        <w:rPr>
          <w:b w:val="0"/>
          <w:sz w:val="18"/>
          <w:vertAlign w:val="superscript"/>
        </w:rPr>
        <w:t>*</w:t>
      </w:r>
      <w:r w:rsidR="00B204D7">
        <w:rPr>
          <w:b w:val="0"/>
          <w:sz w:val="18"/>
        </w:rPr>
        <w:t xml:space="preserve"> </w:t>
      </w:r>
      <w:r w:rsidR="00CF0D67">
        <w:t>Honduras,</w:t>
      </w:r>
      <w:r w:rsidR="00CF0D67" w:rsidRPr="00A034C6">
        <w:rPr>
          <w:b w:val="0"/>
          <w:sz w:val="18"/>
          <w:vertAlign w:val="superscript"/>
        </w:rPr>
        <w:t>*</w:t>
      </w:r>
      <w:r w:rsidR="00CF0D67">
        <w:rPr>
          <w:b w:val="0"/>
          <w:sz w:val="18"/>
        </w:rPr>
        <w:t xml:space="preserve"> </w:t>
      </w:r>
      <w:r w:rsidR="00B32D4B">
        <w:t>Italy,</w:t>
      </w:r>
      <w:r w:rsidR="00B32D4B" w:rsidRPr="00A034C6">
        <w:rPr>
          <w:b w:val="0"/>
          <w:sz w:val="18"/>
          <w:vertAlign w:val="superscript"/>
        </w:rPr>
        <w:t>*</w:t>
      </w:r>
      <w:r w:rsidR="00B32D4B">
        <w:t xml:space="preserve"> </w:t>
      </w:r>
      <w:r w:rsidR="00FD47A5">
        <w:t>Lithuania,</w:t>
      </w:r>
      <w:r w:rsidR="00FD47A5" w:rsidRPr="00A034C6">
        <w:rPr>
          <w:b w:val="0"/>
          <w:sz w:val="18"/>
          <w:vertAlign w:val="superscript"/>
        </w:rPr>
        <w:t>*</w:t>
      </w:r>
      <w:r w:rsidR="00FD47A5">
        <w:rPr>
          <w:b w:val="0"/>
          <w:sz w:val="18"/>
        </w:rPr>
        <w:t xml:space="preserve"> </w:t>
      </w:r>
      <w:r w:rsidR="00967F02" w:rsidRPr="00A67C59">
        <w:t>Luxembourg,</w:t>
      </w:r>
      <w:r w:rsidR="00967F02" w:rsidRPr="00A034C6">
        <w:rPr>
          <w:b w:val="0"/>
          <w:sz w:val="18"/>
          <w:vertAlign w:val="superscript"/>
        </w:rPr>
        <w:t>*</w:t>
      </w:r>
      <w:r w:rsidR="00967F02" w:rsidRPr="00A67C59">
        <w:rPr>
          <w:b w:val="0"/>
          <w:sz w:val="18"/>
        </w:rPr>
        <w:t xml:space="preserve"> </w:t>
      </w:r>
      <w:r w:rsidR="00C8174E" w:rsidRPr="00A67C59">
        <w:t>M</w:t>
      </w:r>
      <w:r w:rsidR="00337AB2" w:rsidRPr="00A67C59">
        <w:t>aldives, M</w:t>
      </w:r>
      <w:r w:rsidR="00C8174E" w:rsidRPr="00A67C59">
        <w:t>onaco,</w:t>
      </w:r>
      <w:r w:rsidR="00C8174E" w:rsidRPr="00A034C6">
        <w:rPr>
          <w:b w:val="0"/>
          <w:sz w:val="18"/>
          <w:vertAlign w:val="superscript"/>
        </w:rPr>
        <w:t>*</w:t>
      </w:r>
      <w:r w:rsidR="00C8174E" w:rsidRPr="00A67C59">
        <w:rPr>
          <w:b w:val="0"/>
          <w:sz w:val="18"/>
        </w:rPr>
        <w:t xml:space="preserve"> </w:t>
      </w:r>
      <w:r w:rsidR="00446B2F" w:rsidRPr="00A67C59">
        <w:t>Montenegro,</w:t>
      </w:r>
      <w:r w:rsidR="00446B2F" w:rsidRPr="00A034C6">
        <w:rPr>
          <w:b w:val="0"/>
          <w:sz w:val="18"/>
          <w:vertAlign w:val="superscript"/>
        </w:rPr>
        <w:t>*</w:t>
      </w:r>
      <w:r w:rsidR="00446B2F" w:rsidRPr="00A67C59">
        <w:rPr>
          <w:b w:val="0"/>
          <w:sz w:val="18"/>
        </w:rPr>
        <w:t xml:space="preserve"> </w:t>
      </w:r>
      <w:r w:rsidR="00B32D4B" w:rsidRPr="00A67C59">
        <w:t xml:space="preserve">Morocco, </w:t>
      </w:r>
      <w:r w:rsidR="00337AB2" w:rsidRPr="00A67C59">
        <w:t>Nicaragua</w:t>
      </w:r>
      <w:r w:rsidR="00E00971" w:rsidRPr="00A67C59">
        <w:t>,</w:t>
      </w:r>
      <w:r w:rsidR="00E00971" w:rsidRPr="00A034C6">
        <w:rPr>
          <w:b w:val="0"/>
          <w:sz w:val="18"/>
          <w:vertAlign w:val="superscript"/>
        </w:rPr>
        <w:t>*</w:t>
      </w:r>
      <w:r w:rsidR="00E00971" w:rsidRPr="00A67C59">
        <w:rPr>
          <w:b w:val="0"/>
          <w:sz w:val="18"/>
        </w:rPr>
        <w:t xml:space="preserve"> </w:t>
      </w:r>
      <w:r w:rsidR="007D3C46" w:rsidRPr="00A67C59">
        <w:t xml:space="preserve">Nigeria, </w:t>
      </w:r>
      <w:r w:rsidR="005762D5" w:rsidRPr="00A67C59">
        <w:t>Pakistan,</w:t>
      </w:r>
      <w:r w:rsidR="009A1B33" w:rsidRPr="00A034C6">
        <w:rPr>
          <w:b w:val="0"/>
          <w:sz w:val="18"/>
          <w:vertAlign w:val="superscript"/>
        </w:rPr>
        <w:t xml:space="preserve">*, </w:t>
      </w:r>
      <w:r w:rsidR="0010575C" w:rsidRPr="00A67C59">
        <w:rPr>
          <w:rStyle w:val="FootnoteReference"/>
        </w:rPr>
        <w:t>†</w:t>
      </w:r>
      <w:r w:rsidR="005762D5" w:rsidRPr="00A67C59">
        <w:t xml:space="preserve"> </w:t>
      </w:r>
      <w:r w:rsidR="00337AB2" w:rsidRPr="00A67C59">
        <w:t xml:space="preserve">Paraguay, </w:t>
      </w:r>
      <w:r w:rsidR="00B32D4B" w:rsidRPr="00A67C59">
        <w:rPr>
          <w:rStyle w:val="FootnoteReference"/>
          <w:sz w:val="20"/>
          <w:vertAlign w:val="baseline"/>
        </w:rPr>
        <w:t xml:space="preserve">Philippines, </w:t>
      </w:r>
      <w:r w:rsidR="00B32D4B" w:rsidRPr="00A67C59">
        <w:t xml:space="preserve">Portugal, </w:t>
      </w:r>
      <w:r w:rsidR="00825F42" w:rsidRPr="00A67C59">
        <w:t>Qatar,</w:t>
      </w:r>
      <w:r w:rsidR="0010575C" w:rsidRPr="00A034C6">
        <w:rPr>
          <w:rStyle w:val="FootnoteReference"/>
          <w:b w:val="0"/>
        </w:rPr>
        <w:t>‡</w:t>
      </w:r>
      <w:r w:rsidR="00825F42" w:rsidRPr="00A67C59">
        <w:t xml:space="preserve"> </w:t>
      </w:r>
      <w:r w:rsidR="003A604C" w:rsidRPr="00A67C59">
        <w:t>Republic of Moldova,</w:t>
      </w:r>
      <w:r w:rsidR="003A604C" w:rsidRPr="00A034C6">
        <w:rPr>
          <w:b w:val="0"/>
          <w:sz w:val="18"/>
          <w:vertAlign w:val="superscript"/>
        </w:rPr>
        <w:t>*</w:t>
      </w:r>
      <w:r w:rsidR="003A604C" w:rsidRPr="00A67C59">
        <w:t xml:space="preserve"> </w:t>
      </w:r>
      <w:r w:rsidR="00302A7F" w:rsidRPr="00A67C59">
        <w:t>Romania,</w:t>
      </w:r>
      <w:r w:rsidR="00302A7F" w:rsidRPr="00A034C6">
        <w:rPr>
          <w:b w:val="0"/>
          <w:sz w:val="18"/>
          <w:vertAlign w:val="superscript"/>
        </w:rPr>
        <w:t>*</w:t>
      </w:r>
      <w:r w:rsidR="00302A7F" w:rsidRPr="00A67C59">
        <w:rPr>
          <w:b w:val="0"/>
          <w:sz w:val="18"/>
        </w:rPr>
        <w:t xml:space="preserve"> </w:t>
      </w:r>
      <w:r w:rsidR="008C7469" w:rsidRPr="00A67C59">
        <w:t>Serbia,</w:t>
      </w:r>
      <w:r w:rsidR="008C7469" w:rsidRPr="00A034C6">
        <w:rPr>
          <w:b w:val="0"/>
          <w:sz w:val="18"/>
          <w:vertAlign w:val="superscript"/>
        </w:rPr>
        <w:t>*</w:t>
      </w:r>
      <w:r w:rsidR="008C7469" w:rsidRPr="00A67C59">
        <w:rPr>
          <w:b w:val="0"/>
          <w:sz w:val="18"/>
        </w:rPr>
        <w:t xml:space="preserve"> </w:t>
      </w:r>
      <w:r w:rsidR="004C669B" w:rsidRPr="00A67C59">
        <w:t>South Africa,</w:t>
      </w:r>
      <w:r w:rsidR="00D220E6" w:rsidRPr="00A034C6">
        <w:rPr>
          <w:rFonts w:ascii="Traditional Arabic" w:hAnsi="Traditional Arabic" w:cs="Traditional Arabic"/>
          <w:b w:val="0"/>
          <w:sz w:val="18"/>
          <w:szCs w:val="18"/>
          <w:vertAlign w:val="superscript"/>
        </w:rPr>
        <w:t>§</w:t>
      </w:r>
      <w:r w:rsidR="004C669B" w:rsidRPr="00A67C59">
        <w:rPr>
          <w:b w:val="0"/>
          <w:sz w:val="18"/>
        </w:rPr>
        <w:t xml:space="preserve"> </w:t>
      </w:r>
      <w:r w:rsidR="00AB09A1" w:rsidRPr="00A67C59">
        <w:t>Spain,</w:t>
      </w:r>
      <w:r w:rsidR="00AB09A1" w:rsidRPr="00A034C6">
        <w:rPr>
          <w:b w:val="0"/>
          <w:sz w:val="18"/>
          <w:vertAlign w:val="superscript"/>
        </w:rPr>
        <w:t>*</w:t>
      </w:r>
      <w:r w:rsidR="00AB09A1" w:rsidRPr="00A67C59">
        <w:rPr>
          <w:b w:val="0"/>
          <w:sz w:val="18"/>
        </w:rPr>
        <w:t xml:space="preserve"> </w:t>
      </w:r>
      <w:r w:rsidR="00A07009" w:rsidRPr="00A67C59">
        <w:t>Sudan,</w:t>
      </w:r>
      <w:r w:rsidR="00A07009" w:rsidRPr="00A034C6">
        <w:rPr>
          <w:sz w:val="18"/>
          <w:vertAlign w:val="superscript"/>
        </w:rPr>
        <w:t>*</w:t>
      </w:r>
      <w:r w:rsidR="00A07009" w:rsidRPr="00A67C59">
        <w:rPr>
          <w:b w:val="0"/>
          <w:sz w:val="18"/>
        </w:rPr>
        <w:t xml:space="preserve"> </w:t>
      </w:r>
      <w:r w:rsidR="006B661F" w:rsidRPr="00A67C59">
        <w:t>Suriname,</w:t>
      </w:r>
      <w:r w:rsidR="006B661F" w:rsidRPr="00A034C6">
        <w:rPr>
          <w:b w:val="0"/>
          <w:sz w:val="18"/>
          <w:vertAlign w:val="superscript"/>
        </w:rPr>
        <w:t>*</w:t>
      </w:r>
      <w:r w:rsidR="006B661F" w:rsidRPr="00A67C59">
        <w:t xml:space="preserve"> </w:t>
      </w:r>
      <w:r w:rsidR="008B139C" w:rsidRPr="00A67C59">
        <w:t>Thailand,</w:t>
      </w:r>
      <w:r w:rsidR="008B139C" w:rsidRPr="00A034C6">
        <w:rPr>
          <w:b w:val="0"/>
          <w:sz w:val="18"/>
          <w:vertAlign w:val="superscript"/>
        </w:rPr>
        <w:t>*</w:t>
      </w:r>
      <w:r w:rsidR="008B139C" w:rsidRPr="00A67C59">
        <w:t xml:space="preserve"> </w:t>
      </w:r>
      <w:r w:rsidR="00337AB2" w:rsidRPr="00A67C59">
        <w:t xml:space="preserve">the former Yugoslav Republic of Macedonia, </w:t>
      </w:r>
      <w:r w:rsidR="00B50E75" w:rsidRPr="00A67C59">
        <w:t>Tonga,</w:t>
      </w:r>
      <w:r w:rsidR="00B50E75" w:rsidRPr="00A034C6">
        <w:rPr>
          <w:b w:val="0"/>
          <w:sz w:val="18"/>
          <w:vertAlign w:val="superscript"/>
        </w:rPr>
        <w:t>*</w:t>
      </w:r>
      <w:r w:rsidR="00B50E75" w:rsidRPr="00A67C59">
        <w:rPr>
          <w:b w:val="0"/>
          <w:sz w:val="18"/>
        </w:rPr>
        <w:t xml:space="preserve"> </w:t>
      </w:r>
      <w:r w:rsidR="00B32D4B" w:rsidRPr="00A67C59">
        <w:rPr>
          <w:rStyle w:val="FootnoteReference"/>
          <w:sz w:val="20"/>
          <w:vertAlign w:val="baseline"/>
        </w:rPr>
        <w:t>Tunisia</w:t>
      </w:r>
      <w:r w:rsidR="00EF247C" w:rsidRPr="00A67C59">
        <w:rPr>
          <w:rStyle w:val="FootnoteReference"/>
          <w:sz w:val="20"/>
          <w:vertAlign w:val="baseline"/>
        </w:rPr>
        <w:t>,</w:t>
      </w:r>
      <w:r w:rsidR="00B32D4B" w:rsidRPr="00A034C6">
        <w:rPr>
          <w:rStyle w:val="FootnoteReference"/>
          <w:b w:val="0"/>
        </w:rPr>
        <w:t>*</w:t>
      </w:r>
      <w:r w:rsidRPr="00A67C59">
        <w:t xml:space="preserve"> </w:t>
      </w:r>
      <w:r w:rsidR="007D3C46" w:rsidRPr="00A67C59">
        <w:t>Turkey,</w:t>
      </w:r>
      <w:r w:rsidR="007D3C46" w:rsidRPr="00A034C6">
        <w:rPr>
          <w:b w:val="0"/>
          <w:sz w:val="18"/>
          <w:vertAlign w:val="superscript"/>
        </w:rPr>
        <w:t>*</w:t>
      </w:r>
      <w:r w:rsidR="007D3C46" w:rsidRPr="00A67C59">
        <w:rPr>
          <w:b w:val="0"/>
          <w:sz w:val="18"/>
        </w:rPr>
        <w:t xml:space="preserve"> </w:t>
      </w:r>
      <w:r w:rsidR="0044277B" w:rsidRPr="00A67C59">
        <w:t>Uganda,</w:t>
      </w:r>
      <w:r w:rsidR="0044277B" w:rsidRPr="00A034C6">
        <w:rPr>
          <w:b w:val="0"/>
          <w:sz w:val="18"/>
          <w:vertAlign w:val="superscript"/>
        </w:rPr>
        <w:t>*</w:t>
      </w:r>
      <w:r w:rsidR="0044277B" w:rsidRPr="00A67C59">
        <w:t xml:space="preserve"> </w:t>
      </w:r>
      <w:r w:rsidR="00EF247C" w:rsidRPr="00A67C59">
        <w:t>Ukraine</w:t>
      </w:r>
      <w:r w:rsidR="00FD47A5" w:rsidRPr="00A67C59">
        <w:t>,</w:t>
      </w:r>
      <w:r w:rsidR="00EF247C" w:rsidRPr="00A034C6">
        <w:rPr>
          <w:b w:val="0"/>
          <w:sz w:val="18"/>
          <w:vertAlign w:val="superscript"/>
        </w:rPr>
        <w:t>*</w:t>
      </w:r>
      <w:r w:rsidR="00EF247C" w:rsidRPr="00A67C59">
        <w:t xml:space="preserve"> </w:t>
      </w:r>
      <w:r w:rsidR="00FD47A5" w:rsidRPr="00A67C59">
        <w:t>United States of America</w:t>
      </w:r>
      <w:r w:rsidR="0081525A" w:rsidRPr="00A67C59">
        <w:t>,</w:t>
      </w:r>
      <w:r w:rsidR="00FD47A5" w:rsidRPr="00A034C6">
        <w:rPr>
          <w:b w:val="0"/>
          <w:sz w:val="18"/>
          <w:vertAlign w:val="superscript"/>
        </w:rPr>
        <w:t>*</w:t>
      </w:r>
      <w:r w:rsidR="00FD47A5" w:rsidRPr="00A67C59">
        <w:t xml:space="preserve"> </w:t>
      </w:r>
      <w:r w:rsidR="0044277B" w:rsidRPr="00A67C59">
        <w:t xml:space="preserve">Venezuela (Bolivarian Republic of), </w:t>
      </w:r>
      <w:r w:rsidR="0081525A" w:rsidRPr="00A67C59">
        <w:t xml:space="preserve">Viet Nam: </w:t>
      </w:r>
      <w:r w:rsidRPr="00A67C59">
        <w:t>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D14976" w:rsidRPr="00D14976">
        <w:t xml:space="preserve">Youth and </w:t>
      </w:r>
      <w:r w:rsidR="00D170AA">
        <w:t>h</w:t>
      </w:r>
      <w:r w:rsidR="00D14976" w:rsidRPr="00D14976">
        <w:t xml:space="preserve">uman </w:t>
      </w:r>
      <w:r w:rsidR="00D170AA">
        <w:t>r</w:t>
      </w:r>
      <w:r w:rsidR="00D14976" w:rsidRPr="00D14976">
        <w:t>ights</w:t>
      </w:r>
    </w:p>
    <w:p w:rsidR="002F006E" w:rsidRDefault="002F006E" w:rsidP="00402A2C">
      <w:pPr>
        <w:pStyle w:val="SingleTxtG"/>
      </w:pPr>
      <w:r>
        <w:tab/>
      </w:r>
      <w:r w:rsidRPr="00402A2C">
        <w:rPr>
          <w:i/>
        </w:rPr>
        <w:t>The Human Rights Council</w:t>
      </w:r>
      <w:r w:rsidRPr="00402A2C">
        <w:t>,</w:t>
      </w:r>
    </w:p>
    <w:p w:rsidR="00D14976" w:rsidRPr="00D14976" w:rsidRDefault="00D14976" w:rsidP="00D14976">
      <w:pPr>
        <w:pStyle w:val="SingleTxtG"/>
      </w:pPr>
      <w:r>
        <w:tab/>
      </w:r>
      <w:r w:rsidRPr="00D14976">
        <w:rPr>
          <w:i/>
        </w:rPr>
        <w:t xml:space="preserve">Guided </w:t>
      </w:r>
      <w:r w:rsidRPr="00C8174E">
        <w:t>by</w:t>
      </w:r>
      <w:r w:rsidRPr="00D14976">
        <w:t xml:space="preserve"> the purposed and principles of the Charter of the United Nations,</w:t>
      </w:r>
    </w:p>
    <w:p w:rsidR="00D14976" w:rsidRPr="00D14976" w:rsidRDefault="00D14976" w:rsidP="00D14976">
      <w:pPr>
        <w:pStyle w:val="SingleTxtG"/>
      </w:pPr>
      <w:r w:rsidRPr="00D14976">
        <w:tab/>
      </w:r>
      <w:r w:rsidRPr="00D14976">
        <w:rPr>
          <w:i/>
        </w:rPr>
        <w:t>Recalling</w:t>
      </w:r>
      <w:r w:rsidRPr="00D14976">
        <w:t xml:space="preserve"> the Universal Declaration of Human Rights</w:t>
      </w:r>
      <w:r w:rsidR="00D170AA">
        <w:t xml:space="preserve"> and</w:t>
      </w:r>
      <w:r w:rsidRPr="00D14976">
        <w:t xml:space="preserve"> relevant international </w:t>
      </w:r>
      <w:proofErr w:type="gramStart"/>
      <w:r w:rsidRPr="00D14976">
        <w:t>human</w:t>
      </w:r>
      <w:proofErr w:type="gramEnd"/>
      <w:r w:rsidRPr="00D14976">
        <w:t xml:space="preserve"> rights instruments, in particular the International Covenant on Civil and Political Rights</w:t>
      </w:r>
      <w:r w:rsidR="00D170AA">
        <w:t xml:space="preserve"> and</w:t>
      </w:r>
      <w:r w:rsidRPr="00D14976">
        <w:t xml:space="preserve"> the International Covenant on Econo</w:t>
      </w:r>
      <w:r>
        <w:t>mic, Social and Cultural Rights</w:t>
      </w:r>
      <w:r w:rsidRPr="00D14976">
        <w:t>,</w:t>
      </w:r>
    </w:p>
    <w:p w:rsidR="00D14976" w:rsidRPr="00D14976" w:rsidRDefault="00D14976" w:rsidP="00D14976">
      <w:pPr>
        <w:pStyle w:val="SingleTxtG"/>
      </w:pPr>
      <w:r w:rsidRPr="00D14976">
        <w:tab/>
      </w:r>
      <w:r w:rsidRPr="00D14976">
        <w:rPr>
          <w:i/>
        </w:rPr>
        <w:t>Recalling also</w:t>
      </w:r>
      <w:r w:rsidRPr="00D14976">
        <w:t xml:space="preserve"> all previous relevant resolutions</w:t>
      </w:r>
      <w:r w:rsidR="00521A62">
        <w:t>,</w:t>
      </w:r>
      <w:r w:rsidRPr="00D14976">
        <w:t xml:space="preserve"> including the most recent</w:t>
      </w:r>
      <w:r w:rsidR="00521A62">
        <w:t>,</w:t>
      </w:r>
      <w:r w:rsidRPr="00D14976">
        <w:t xml:space="preserve"> </w:t>
      </w:r>
      <w:r w:rsidR="00521A62">
        <w:t xml:space="preserve">namely, </w:t>
      </w:r>
      <w:r w:rsidRPr="00D14976">
        <w:t xml:space="preserve">General Assembly resolution 70/127 </w:t>
      </w:r>
      <w:r w:rsidR="000B1F42">
        <w:t xml:space="preserve">of 17 December 2015 </w:t>
      </w:r>
      <w:r w:rsidRPr="00D14976">
        <w:t>on policies and program</w:t>
      </w:r>
      <w:r w:rsidR="000B1F42">
        <w:t>me</w:t>
      </w:r>
      <w:r w:rsidRPr="00D14976">
        <w:t>s involving youth</w:t>
      </w:r>
      <w:r w:rsidR="00166F5E">
        <w:t>,</w:t>
      </w:r>
      <w:r w:rsidRPr="00D14976">
        <w:t xml:space="preserve"> as well as Assembly resolution 50/81 of 14 December 1995, by which </w:t>
      </w:r>
      <w:r w:rsidR="00521A62">
        <w:t>the Assembly</w:t>
      </w:r>
      <w:r w:rsidR="00521A62" w:rsidRPr="00D14976">
        <w:t xml:space="preserve"> </w:t>
      </w:r>
      <w:r w:rsidRPr="00D14976">
        <w:t xml:space="preserve">adopted the World Programme of Action for Youth to the Year 2000 and Beyond, </w:t>
      </w:r>
    </w:p>
    <w:p w:rsidR="00D14976" w:rsidRPr="00D14976" w:rsidRDefault="00D14976" w:rsidP="00D14976">
      <w:pPr>
        <w:pStyle w:val="SingleTxtG"/>
      </w:pPr>
      <w:r w:rsidRPr="00D14976">
        <w:tab/>
      </w:r>
      <w:r w:rsidRPr="00D14976">
        <w:rPr>
          <w:i/>
        </w:rPr>
        <w:t>Recalling</w:t>
      </w:r>
      <w:r w:rsidR="00D170AA">
        <w:rPr>
          <w:i/>
        </w:rPr>
        <w:t xml:space="preserve"> further</w:t>
      </w:r>
      <w:r w:rsidRPr="00D14976">
        <w:t xml:space="preserve"> the Vienna Declaration and Program</w:t>
      </w:r>
      <w:r w:rsidR="00D170AA">
        <w:t>me</w:t>
      </w:r>
      <w:r w:rsidRPr="00D14976">
        <w:t xml:space="preserve"> of Action, which states that all human rights are universal, indivisible, interrelated, interdependent and mutually </w:t>
      </w:r>
      <w:r w:rsidRPr="00D14976">
        <w:lastRenderedPageBreak/>
        <w:t>reinforcing, and that all human rights must be treated in a fair and equal manner, on the same footing and with the same emphasis,</w:t>
      </w:r>
    </w:p>
    <w:p w:rsidR="00D14976" w:rsidRPr="00D14976" w:rsidRDefault="00D14976" w:rsidP="00D14976">
      <w:pPr>
        <w:pStyle w:val="SingleTxtG"/>
      </w:pPr>
      <w:r w:rsidRPr="00D14976">
        <w:tab/>
      </w:r>
      <w:r w:rsidRPr="00D14976">
        <w:rPr>
          <w:i/>
        </w:rPr>
        <w:t>Welcoming</w:t>
      </w:r>
      <w:r w:rsidRPr="00D14976">
        <w:t xml:space="preserve"> the adoption of the 2030 Agenda for Sustainable Development, and reaffirming the need to develop and implement strategies that give young people everywhere real opportunities for full, effective and constr</w:t>
      </w:r>
      <w:r>
        <w:t>uctive participation in society,</w:t>
      </w:r>
      <w:r w:rsidRPr="00D14976">
        <w:t xml:space="preserve"> </w:t>
      </w:r>
    </w:p>
    <w:p w:rsidR="00D14976" w:rsidRPr="00D14976" w:rsidRDefault="00D14976" w:rsidP="00D14976">
      <w:pPr>
        <w:pStyle w:val="SingleTxtG"/>
      </w:pPr>
      <w:r w:rsidRPr="00D14976">
        <w:tab/>
      </w:r>
      <w:r w:rsidRPr="00D14976">
        <w:rPr>
          <w:i/>
        </w:rPr>
        <w:t>Welcoming</w:t>
      </w:r>
      <w:r w:rsidR="00D170AA">
        <w:rPr>
          <w:i/>
        </w:rPr>
        <w:t xml:space="preserve"> also</w:t>
      </w:r>
      <w:r w:rsidRPr="00D14976">
        <w:t xml:space="preserve"> the high-level event held by the General Assembly on 29 May 2015 to mark the twentieth anniversary of the World Programme of Action for Youth, which offered an important opportunity for Member States and other relevant stakeholders to take stock of progress made in its implementation, as well as to identify gaps and challenges and the way forward for its full, effective and accelerated implementation, </w:t>
      </w:r>
    </w:p>
    <w:p w:rsidR="00D14976" w:rsidRPr="00D14976" w:rsidRDefault="00D14976" w:rsidP="00D14976">
      <w:pPr>
        <w:pStyle w:val="SingleTxtG"/>
      </w:pPr>
      <w:r w:rsidRPr="00D14976">
        <w:tab/>
      </w:r>
      <w:r w:rsidRPr="00D14976">
        <w:rPr>
          <w:i/>
        </w:rPr>
        <w:t xml:space="preserve">Looking forward </w:t>
      </w:r>
      <w:r w:rsidRPr="00C8174E">
        <w:t>to further</w:t>
      </w:r>
      <w:r w:rsidRPr="00D14976">
        <w:t xml:space="preserve"> contributions </w:t>
      </w:r>
      <w:r w:rsidR="00166F5E">
        <w:t>by</w:t>
      </w:r>
      <w:r w:rsidR="00166F5E" w:rsidRPr="00D14976">
        <w:t xml:space="preserve"> </w:t>
      </w:r>
      <w:r w:rsidRPr="00D14976">
        <w:t>the United Nations High Commissioner for Human Rights, the special procedures and the treaty bodies, as well as the Envoy of the Secretary</w:t>
      </w:r>
      <w:r w:rsidR="00166F5E">
        <w:t>-</w:t>
      </w:r>
      <w:r w:rsidRPr="00D14976">
        <w:t xml:space="preserve">General on Youth, and other relevant international and regional human rights mechanisms in identifying and addressing obstacles to the enjoyment of human rights </w:t>
      </w:r>
      <w:r w:rsidR="00166F5E">
        <w:t>by</w:t>
      </w:r>
      <w:r w:rsidR="00166F5E" w:rsidRPr="00D14976">
        <w:t xml:space="preserve"> </w:t>
      </w:r>
      <w:r w:rsidRPr="00D14976">
        <w:t>youth,</w:t>
      </w:r>
    </w:p>
    <w:p w:rsidR="00D14976" w:rsidRPr="00D14976" w:rsidRDefault="00D14976" w:rsidP="00D14976">
      <w:pPr>
        <w:pStyle w:val="SingleTxtG"/>
      </w:pPr>
      <w:r w:rsidRPr="00D14976">
        <w:tab/>
      </w:r>
      <w:r w:rsidRPr="00D14976">
        <w:rPr>
          <w:i/>
        </w:rPr>
        <w:t>Bearing in mind</w:t>
      </w:r>
      <w:r w:rsidRPr="00D14976">
        <w:t xml:space="preserve"> </w:t>
      </w:r>
      <w:r w:rsidR="00166F5E">
        <w:t xml:space="preserve">that </w:t>
      </w:r>
      <w:r w:rsidRPr="00D14976">
        <w:t>young people face specific challenges that require integrated responses by States, the U</w:t>
      </w:r>
      <w:r w:rsidR="00166F5E">
        <w:t xml:space="preserve">nited </w:t>
      </w:r>
      <w:r w:rsidRPr="00D14976">
        <w:t>N</w:t>
      </w:r>
      <w:r w:rsidR="00166F5E">
        <w:t>ations</w:t>
      </w:r>
      <w:r w:rsidRPr="00D14976">
        <w:t xml:space="preserve"> </w:t>
      </w:r>
      <w:r w:rsidR="00166F5E">
        <w:t>s</w:t>
      </w:r>
      <w:r w:rsidRPr="00D14976">
        <w:t>ystem and other stakeholders,</w:t>
      </w:r>
    </w:p>
    <w:p w:rsidR="00D14976" w:rsidRPr="00D14976" w:rsidRDefault="00D14976" w:rsidP="00D14976">
      <w:pPr>
        <w:pStyle w:val="SingleTxtG"/>
      </w:pPr>
      <w:r w:rsidRPr="00D14976">
        <w:tab/>
      </w:r>
      <w:r w:rsidRPr="00D14976">
        <w:rPr>
          <w:i/>
        </w:rPr>
        <w:t>Bearing in mind</w:t>
      </w:r>
      <w:r w:rsidRPr="00D14976">
        <w:t xml:space="preserve"> </w:t>
      </w:r>
      <w:r w:rsidR="00D170AA" w:rsidRPr="00D14976">
        <w:rPr>
          <w:i/>
        </w:rPr>
        <w:t xml:space="preserve">also </w:t>
      </w:r>
      <w:r w:rsidRPr="00D14976">
        <w:t>that today’s generation of youth is the largest the world has ever witnessed</w:t>
      </w:r>
      <w:r w:rsidR="00166F5E">
        <w:t>,</w:t>
      </w:r>
      <w:r w:rsidRPr="00D14976">
        <w:t xml:space="preserve"> and </w:t>
      </w:r>
      <w:r w:rsidR="00166F5E">
        <w:t xml:space="preserve">that </w:t>
      </w:r>
      <w:r w:rsidRPr="00D14976">
        <w:t xml:space="preserve">the ways in which the challenges </w:t>
      </w:r>
      <w:r w:rsidR="00166F5E">
        <w:t>and the</w:t>
      </w:r>
      <w:r w:rsidRPr="00D14976">
        <w:t xml:space="preserve"> potential of young people are addressed by policy will influence the well-being and livelihood of future</w:t>
      </w:r>
      <w:r>
        <w:t xml:space="preserve"> generations, </w:t>
      </w:r>
    </w:p>
    <w:p w:rsidR="00D14976" w:rsidRPr="00D14976" w:rsidRDefault="00D14976" w:rsidP="00D14976">
      <w:pPr>
        <w:pStyle w:val="SingleTxtG"/>
      </w:pPr>
      <w:r w:rsidRPr="00D14976">
        <w:tab/>
      </w:r>
      <w:r w:rsidRPr="00D14976">
        <w:rPr>
          <w:i/>
        </w:rPr>
        <w:t>Underlining</w:t>
      </w:r>
      <w:r w:rsidRPr="00D14976">
        <w:t xml:space="preserve"> the important role </w:t>
      </w:r>
      <w:r w:rsidR="00166F5E">
        <w:t xml:space="preserve">that </w:t>
      </w:r>
      <w:r w:rsidRPr="00D14976">
        <w:t>youth can play in the promotion of peace, sustainable development and human rights</w:t>
      </w:r>
      <w:r w:rsidR="00166F5E">
        <w:t>,</w:t>
      </w:r>
      <w:r w:rsidRPr="00D14976">
        <w:t xml:space="preserve"> and the importance of active and wide participat</w:t>
      </w:r>
      <w:r>
        <w:t>ion of youth in decision-making,</w:t>
      </w:r>
    </w:p>
    <w:p w:rsidR="00D14976" w:rsidRPr="00D14976" w:rsidRDefault="00D14976" w:rsidP="00D14976">
      <w:pPr>
        <w:pStyle w:val="SingleTxtG"/>
      </w:pPr>
      <w:r w:rsidRPr="00D14976">
        <w:tab/>
      </w:r>
      <w:r w:rsidRPr="00D14976">
        <w:rPr>
          <w:i/>
        </w:rPr>
        <w:t>Stressing</w:t>
      </w:r>
      <w:r w:rsidRPr="00D14976">
        <w:t xml:space="preserve"> that the enjoyment of human rights and fundamental freedoms by young people empowers them to contribute to the political, civil, economic, social, and cultural development of their countries,</w:t>
      </w:r>
    </w:p>
    <w:p w:rsidR="00D14976" w:rsidRPr="00D14976" w:rsidRDefault="00D14976" w:rsidP="00D14976">
      <w:pPr>
        <w:pStyle w:val="SingleTxtG"/>
      </w:pPr>
      <w:r w:rsidRPr="00D14976">
        <w:tab/>
      </w:r>
      <w:r w:rsidRPr="00D14976">
        <w:rPr>
          <w:i/>
        </w:rPr>
        <w:t>Recalling</w:t>
      </w:r>
      <w:r w:rsidRPr="00D14976">
        <w:t xml:space="preserve"> the U</w:t>
      </w:r>
      <w:r w:rsidR="00D170AA">
        <w:t xml:space="preserve">nited </w:t>
      </w:r>
      <w:r w:rsidRPr="00D14976">
        <w:t>N</w:t>
      </w:r>
      <w:r w:rsidR="00D170AA">
        <w:t>ations</w:t>
      </w:r>
      <w:r w:rsidRPr="00D14976">
        <w:t xml:space="preserve"> Declaration on Human Rights Education and Training</w:t>
      </w:r>
      <w:r w:rsidR="00166F5E">
        <w:t>,</w:t>
      </w:r>
      <w:r w:rsidRPr="00D14976">
        <w:t xml:space="preserve"> and </w:t>
      </w:r>
      <w:r w:rsidR="00166F5E">
        <w:t>r</w:t>
      </w:r>
      <w:r w:rsidRPr="00D14976">
        <w:t xml:space="preserve">ecognizing that human rights education and training for youth can contribute to the promotion of inclusive and tolerant societies, thereby favouring the progressive realization of all human rights, </w:t>
      </w:r>
    </w:p>
    <w:p w:rsidR="00D14976" w:rsidRPr="00D14976" w:rsidRDefault="00D14976" w:rsidP="00D14976">
      <w:pPr>
        <w:pStyle w:val="SingleTxtG"/>
      </w:pPr>
      <w:r>
        <w:tab/>
        <w:t>1.</w:t>
      </w:r>
      <w:r>
        <w:tab/>
      </w:r>
      <w:r w:rsidRPr="00D14976">
        <w:rPr>
          <w:i/>
        </w:rPr>
        <w:t>Decides</w:t>
      </w:r>
      <w:r w:rsidRPr="00D14976">
        <w:t xml:space="preserve"> to convene at its thirty-third session a panel discussion on</w:t>
      </w:r>
      <w:r w:rsidR="00D170AA">
        <w:t xml:space="preserve"> the theme,</w:t>
      </w:r>
      <w:r w:rsidRPr="00D14976">
        <w:t xml:space="preserve"> </w:t>
      </w:r>
      <w:r w:rsidR="00D170AA">
        <w:t>“</w:t>
      </w:r>
      <w:r w:rsidRPr="00D14976">
        <w:t xml:space="preserve">Youth and </w:t>
      </w:r>
      <w:r w:rsidR="00D170AA">
        <w:t>h</w:t>
      </w:r>
      <w:r w:rsidRPr="00D14976">
        <w:t xml:space="preserve">uman </w:t>
      </w:r>
      <w:r w:rsidR="00D170AA">
        <w:t>r</w:t>
      </w:r>
      <w:r w:rsidRPr="00D14976">
        <w:t>ights</w:t>
      </w:r>
      <w:r w:rsidR="00D170AA">
        <w:t>”</w:t>
      </w:r>
      <w:r w:rsidRPr="00D14976">
        <w:t xml:space="preserve">, the objective of which </w:t>
      </w:r>
      <w:r w:rsidR="00166F5E">
        <w:t>will be</w:t>
      </w:r>
      <w:r w:rsidR="00166F5E" w:rsidRPr="00D14976">
        <w:t xml:space="preserve"> </w:t>
      </w:r>
      <w:r w:rsidRPr="00D14976">
        <w:t>to identify challenges, best practices and lessons learn</w:t>
      </w:r>
      <w:r w:rsidR="00D170AA">
        <w:t>ed</w:t>
      </w:r>
      <w:r w:rsidRPr="00D14976">
        <w:t xml:space="preserve"> in the exercise of human rights by young people</w:t>
      </w:r>
      <w:r w:rsidR="00166F5E">
        <w:t>,</w:t>
      </w:r>
      <w:r w:rsidRPr="00D14976">
        <w:t xml:space="preserve"> as well as relevant opportunities for </w:t>
      </w:r>
      <w:r w:rsidR="00166F5E">
        <w:t xml:space="preserve">the </w:t>
      </w:r>
      <w:r w:rsidRPr="00D14976">
        <w:t xml:space="preserve">empowerment of youth in the exercise of their rights, and requests the </w:t>
      </w:r>
      <w:r w:rsidR="00166F5E">
        <w:t xml:space="preserve">United Nations </w:t>
      </w:r>
      <w:r w:rsidRPr="00D14976">
        <w:t xml:space="preserve">High Commissioner </w:t>
      </w:r>
      <w:r w:rsidR="00166F5E">
        <w:t xml:space="preserve">for Human Rights </w:t>
      </w:r>
      <w:r w:rsidRPr="00D14976">
        <w:t xml:space="preserve">to liaise with States and all stakeholders, including relevant United Nations agencies, </w:t>
      </w:r>
      <w:r w:rsidR="00166F5E">
        <w:t xml:space="preserve">funds </w:t>
      </w:r>
      <w:r w:rsidRPr="00D14976">
        <w:t>and program</w:t>
      </w:r>
      <w:r w:rsidR="00166F5E">
        <w:t>me</w:t>
      </w:r>
      <w:r w:rsidRPr="00D14976">
        <w:t xml:space="preserve">s, </w:t>
      </w:r>
      <w:r w:rsidR="00166F5E">
        <w:t xml:space="preserve">the </w:t>
      </w:r>
      <w:r w:rsidRPr="00D14976">
        <w:t>treaty</w:t>
      </w:r>
      <w:r w:rsidR="00166F5E">
        <w:t xml:space="preserve"> </w:t>
      </w:r>
      <w:r w:rsidRPr="00D14976">
        <w:t xml:space="preserve">bodies, </w:t>
      </w:r>
      <w:r w:rsidR="00166F5E">
        <w:t xml:space="preserve">the </w:t>
      </w:r>
      <w:r w:rsidRPr="00D14976">
        <w:t>special procedures of the Human Rights Council, national human rights institutions and civil society</w:t>
      </w:r>
      <w:r w:rsidR="00166F5E">
        <w:t>,</w:t>
      </w:r>
      <w:r w:rsidRPr="00D14976">
        <w:t xml:space="preserve"> including representatives of youth organizations</w:t>
      </w:r>
      <w:r w:rsidR="00166F5E">
        <w:t>,</w:t>
      </w:r>
      <w:r w:rsidRPr="00D14976">
        <w:t xml:space="preserve"> with a view to ensuring their participation in the panel discussion</w:t>
      </w:r>
      <w:r>
        <w:t>;</w:t>
      </w:r>
    </w:p>
    <w:p w:rsidR="00D14976" w:rsidRPr="00D14976" w:rsidRDefault="00D14976" w:rsidP="00D14976">
      <w:pPr>
        <w:pStyle w:val="SingleTxtG"/>
      </w:pPr>
      <w:r>
        <w:tab/>
      </w:r>
      <w:r w:rsidRPr="00D14976">
        <w:t>2</w:t>
      </w:r>
      <w:r>
        <w:t>.</w:t>
      </w:r>
      <w:r>
        <w:tab/>
      </w:r>
      <w:r w:rsidR="00D170AA">
        <w:rPr>
          <w:i/>
        </w:rPr>
        <w:t>R</w:t>
      </w:r>
      <w:r w:rsidRPr="00D14976">
        <w:rPr>
          <w:i/>
        </w:rPr>
        <w:t>equests</w:t>
      </w:r>
      <w:r w:rsidRPr="00D14976">
        <w:t xml:space="preserve"> the High Commissioner to prepare a report on the panel discussion in the format of a summary, and to submit the report to the Human Rights Council at its thirty-fifth session;</w:t>
      </w:r>
    </w:p>
    <w:p w:rsidR="00D14976" w:rsidRPr="00D14976" w:rsidRDefault="00D14976" w:rsidP="00D14976">
      <w:pPr>
        <w:pStyle w:val="SingleTxtG"/>
      </w:pPr>
      <w:r w:rsidRPr="00D14976">
        <w:tab/>
        <w:t>3.</w:t>
      </w:r>
      <w:r>
        <w:tab/>
      </w:r>
      <w:r w:rsidRPr="00D14976">
        <w:rPr>
          <w:i/>
        </w:rPr>
        <w:t>Decides</w:t>
      </w:r>
      <w:r w:rsidRPr="00D14976">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6E" w:rsidRDefault="0093216E"/>
  </w:endnote>
  <w:endnote w:type="continuationSeparator" w:id="0">
    <w:p w:rsidR="0093216E" w:rsidRDefault="0093216E"/>
  </w:endnote>
  <w:endnote w:type="continuationNotice" w:id="1">
    <w:p w:rsidR="0093216E" w:rsidRDefault="00932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42" w:rsidRPr="00EE2A77" w:rsidRDefault="00B87974" w:rsidP="00EE2A77">
    <w:pPr>
      <w:pStyle w:val="Footer"/>
      <w:tabs>
        <w:tab w:val="right" w:pos="9638"/>
      </w:tabs>
    </w:pPr>
    <w:r>
      <w:fldChar w:fldCharType="begin"/>
    </w:r>
    <w:r>
      <w:instrText xml:space="preserve"> PAGE  \* MERGEFORMAT </w:instrText>
    </w:r>
    <w:r>
      <w:fldChar w:fldCharType="separate"/>
    </w:r>
    <w:r w:rsidR="00AC1730" w:rsidRPr="00AC1730">
      <w:rPr>
        <w:b/>
        <w:noProof/>
        <w:sz w:val="18"/>
      </w:rPr>
      <w:t>2</w:t>
    </w:r>
    <w:r>
      <w:rPr>
        <w:b/>
        <w:noProof/>
        <w:sz w:val="18"/>
      </w:rPr>
      <w:fldChar w:fldCharType="end"/>
    </w:r>
    <w:r w:rsidR="000B1F4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42" w:rsidRPr="00EE2A77" w:rsidRDefault="000B1F42" w:rsidP="00EE2A77">
    <w:pPr>
      <w:pStyle w:val="Footer"/>
      <w:tabs>
        <w:tab w:val="right" w:pos="9638"/>
      </w:tabs>
      <w:rPr>
        <w:b/>
        <w:sz w:val="18"/>
      </w:rPr>
    </w:pPr>
    <w:r>
      <w:tab/>
    </w:r>
    <w:r w:rsidR="00B87974">
      <w:fldChar w:fldCharType="begin"/>
    </w:r>
    <w:r w:rsidR="00B87974">
      <w:instrText xml:space="preserve"> PAGE  \* MERGEFORMAT </w:instrText>
    </w:r>
    <w:r w:rsidR="00B87974">
      <w:fldChar w:fldCharType="separate"/>
    </w:r>
    <w:r>
      <w:rPr>
        <w:b/>
        <w:noProof/>
        <w:sz w:val="18"/>
      </w:rPr>
      <w:t>3</w:t>
    </w:r>
    <w:r w:rsidR="00B87974">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30" w:rsidRDefault="00AC1730" w:rsidP="00AC1730">
    <w:pPr>
      <w:pStyle w:val="Footer"/>
    </w:pPr>
    <w:r>
      <w:rPr>
        <w:rFonts w:ascii="C39T30Lfz" w:hAnsi="C39T30Lfz"/>
        <w:noProof/>
        <w:sz w:val="56"/>
        <w:lang w:eastAsia="zh-CN"/>
      </w:rPr>
      <w:drawing>
        <wp:anchor distT="0" distB="0" distL="114300" distR="114300" simplePos="0" relativeHeight="251660288" behindDoc="0" locked="0" layoutInCell="1" allowOverlap="1" wp14:anchorId="13E82C02" wp14:editId="4CED09FD">
          <wp:simplePos x="0" y="0"/>
          <wp:positionH relativeFrom="margin">
            <wp:posOffset>5489575</wp:posOffset>
          </wp:positionH>
          <wp:positionV relativeFrom="margin">
            <wp:posOffset>8087360</wp:posOffset>
          </wp:positionV>
          <wp:extent cx="640080" cy="640080"/>
          <wp:effectExtent l="0" t="0" r="7620" b="7620"/>
          <wp:wrapNone/>
          <wp:docPr id="2" name="Picture 1" descr="http://undocs.org/m2/QRCode.ashx?DS=A/HRC/32/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730" w:rsidRDefault="00AC1730" w:rsidP="00AC1730">
    <w:pPr>
      <w:pStyle w:val="Footer"/>
      <w:ind w:right="1134"/>
      <w:rPr>
        <w:sz w:val="20"/>
      </w:rPr>
    </w:pPr>
    <w:r>
      <w:rPr>
        <w:sz w:val="20"/>
      </w:rPr>
      <w:t>GE.16-10767(E)</w:t>
    </w:r>
  </w:p>
  <w:p w:rsidR="00AC1730" w:rsidRPr="00AC1730" w:rsidRDefault="00AC1730" w:rsidP="00AC1730">
    <w:pPr>
      <w:pStyle w:val="Footer"/>
      <w:ind w:right="1134"/>
      <w:rPr>
        <w:rFonts w:ascii="C39T30Lfz" w:hAnsi="C39T30Lfz"/>
        <w:sz w:val="56"/>
      </w:rPr>
    </w:pPr>
    <w:r w:rsidRPr="00DA43F5">
      <w:rPr>
        <w:rFonts w:ascii="C39T30Lfz" w:hAnsi="C39T30Lfz"/>
        <w:noProof/>
        <w:sz w:val="56"/>
        <w:u w:val="single"/>
      </w:rPr>
      <w:drawing>
        <wp:anchor distT="0" distB="0" distL="114300" distR="114300" simplePos="0" relativeHeight="251659264" behindDoc="0" locked="0" layoutInCell="1" allowOverlap="1" wp14:anchorId="2C793386" wp14:editId="40BA6BEE">
          <wp:simplePos x="0" y="0"/>
          <wp:positionH relativeFrom="margin">
            <wp:posOffset>4340860</wp:posOffset>
          </wp:positionH>
          <wp:positionV relativeFrom="margin">
            <wp:posOffset>8385175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6E" w:rsidRPr="000B175B" w:rsidRDefault="0093216E" w:rsidP="000B175B">
      <w:pPr>
        <w:tabs>
          <w:tab w:val="right" w:pos="2155"/>
        </w:tabs>
        <w:spacing w:after="80"/>
        <w:ind w:left="680"/>
        <w:rPr>
          <w:u w:val="single"/>
        </w:rPr>
      </w:pPr>
      <w:r>
        <w:rPr>
          <w:u w:val="single"/>
        </w:rPr>
        <w:tab/>
      </w:r>
    </w:p>
  </w:footnote>
  <w:footnote w:type="continuationSeparator" w:id="0">
    <w:p w:rsidR="0093216E" w:rsidRPr="00FC68B7" w:rsidRDefault="0093216E" w:rsidP="00FC68B7">
      <w:pPr>
        <w:tabs>
          <w:tab w:val="left" w:pos="2155"/>
        </w:tabs>
        <w:spacing w:after="80"/>
        <w:ind w:left="680"/>
        <w:rPr>
          <w:u w:val="single"/>
        </w:rPr>
      </w:pPr>
      <w:r>
        <w:rPr>
          <w:u w:val="single"/>
        </w:rPr>
        <w:tab/>
      </w:r>
    </w:p>
  </w:footnote>
  <w:footnote w:type="continuationNotice" w:id="1">
    <w:p w:rsidR="0093216E" w:rsidRDefault="0093216E"/>
  </w:footnote>
  <w:footnote w:id="2">
    <w:p w:rsidR="000B1F42" w:rsidRDefault="000B1F42">
      <w:pPr>
        <w:pStyle w:val="FootnoteText"/>
      </w:pPr>
      <w:r>
        <w:rPr>
          <w:rStyle w:val="FootnoteReference"/>
        </w:rPr>
        <w:tab/>
      </w:r>
      <w:r w:rsidRPr="00B32D4B">
        <w:rPr>
          <w:rStyle w:val="FootnoteReference"/>
          <w:sz w:val="20"/>
          <w:vertAlign w:val="baseline"/>
        </w:rPr>
        <w:t>*</w:t>
      </w:r>
      <w:r>
        <w:rPr>
          <w:rStyle w:val="FootnoteReference"/>
          <w:sz w:val="20"/>
          <w:vertAlign w:val="baseline"/>
        </w:rPr>
        <w:tab/>
      </w:r>
      <w:r>
        <w:t xml:space="preserve">State </w:t>
      </w:r>
      <w:r w:rsidRPr="00FD200A">
        <w:t xml:space="preserve">not a member of </w:t>
      </w:r>
      <w:r>
        <w:t>the Human Rights Council.</w:t>
      </w:r>
    </w:p>
    <w:p w:rsidR="0010575C" w:rsidRDefault="0010575C" w:rsidP="0010575C">
      <w:pPr>
        <w:pStyle w:val="FootnoteText"/>
      </w:pPr>
      <w:r>
        <w:rPr>
          <w:rStyle w:val="FootnoteReference"/>
          <w:sz w:val="20"/>
          <w:vertAlign w:val="baseline"/>
        </w:rPr>
        <w:tab/>
      </w:r>
      <w:r w:rsidRPr="005C258C">
        <w:t>†</w:t>
      </w:r>
      <w:r>
        <w:tab/>
        <w:t>On behalf of the States Members of the United Nations that are members of the</w:t>
      </w:r>
      <w:r w:rsidR="005C258C">
        <w:t xml:space="preserve"> Organization of Islamic Cooperation.</w:t>
      </w:r>
    </w:p>
    <w:p w:rsidR="0010575C" w:rsidRDefault="0010575C" w:rsidP="0010575C">
      <w:pPr>
        <w:pStyle w:val="FootnoteText"/>
      </w:pPr>
      <w:r>
        <w:tab/>
      </w:r>
      <w:r w:rsidRPr="005C258C">
        <w:t>‡</w:t>
      </w:r>
      <w:r w:rsidRPr="005C258C">
        <w:tab/>
      </w:r>
      <w:r>
        <w:t>On behalf of the States Members of the United Nations that are members of the</w:t>
      </w:r>
      <w:r w:rsidR="005C258C">
        <w:t xml:space="preserve"> Group of Arab States.</w:t>
      </w:r>
    </w:p>
    <w:p w:rsidR="0010575C" w:rsidRPr="0010575C" w:rsidRDefault="0010575C" w:rsidP="0010575C">
      <w:pPr>
        <w:pStyle w:val="FootnoteText"/>
      </w:pPr>
      <w:r>
        <w:tab/>
      </w:r>
      <w:r w:rsidR="005C258C" w:rsidRPr="005C258C">
        <w:t>§</w:t>
      </w:r>
      <w:r>
        <w:tab/>
        <w:t>On behalf of the States Members of the United Nations that are members of the</w:t>
      </w:r>
      <w:r w:rsidR="005C258C">
        <w:t xml:space="preserve"> Group of African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42" w:rsidRPr="00EE2A77" w:rsidRDefault="000B1F42">
    <w:pPr>
      <w:pStyle w:val="Header"/>
    </w:pPr>
    <w:r>
      <w:t>A/HRC/32/L.1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42" w:rsidRPr="00EE2A77" w:rsidRDefault="000B1F42" w:rsidP="00EE2A77">
    <w:pPr>
      <w:pStyle w:val="Header"/>
      <w:jc w:val="right"/>
    </w:pPr>
    <w:r>
      <w:t>A/HRC/31/L.24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54C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1F42"/>
    <w:rsid w:val="000B3A0F"/>
    <w:rsid w:val="000B4A3B"/>
    <w:rsid w:val="000D0EE6"/>
    <w:rsid w:val="000D1851"/>
    <w:rsid w:val="000E0415"/>
    <w:rsid w:val="0010575C"/>
    <w:rsid w:val="00111F87"/>
    <w:rsid w:val="0011209E"/>
    <w:rsid w:val="00114904"/>
    <w:rsid w:val="00146CE0"/>
    <w:rsid w:val="00146D32"/>
    <w:rsid w:val="001509BA"/>
    <w:rsid w:val="00153FA2"/>
    <w:rsid w:val="00154B0E"/>
    <w:rsid w:val="00166F5E"/>
    <w:rsid w:val="00190DA0"/>
    <w:rsid w:val="00195879"/>
    <w:rsid w:val="001B4B04"/>
    <w:rsid w:val="001C6663"/>
    <w:rsid w:val="001C7895"/>
    <w:rsid w:val="001D26DF"/>
    <w:rsid w:val="001E2790"/>
    <w:rsid w:val="00211853"/>
    <w:rsid w:val="00211E0B"/>
    <w:rsid w:val="00211E72"/>
    <w:rsid w:val="00214047"/>
    <w:rsid w:val="0022130F"/>
    <w:rsid w:val="00237785"/>
    <w:rsid w:val="002410DD"/>
    <w:rsid w:val="00241466"/>
    <w:rsid w:val="00247037"/>
    <w:rsid w:val="00253D58"/>
    <w:rsid w:val="0027725F"/>
    <w:rsid w:val="0028185A"/>
    <w:rsid w:val="0029107B"/>
    <w:rsid w:val="002C21F0"/>
    <w:rsid w:val="002D4176"/>
    <w:rsid w:val="002E0BA8"/>
    <w:rsid w:val="002E7C76"/>
    <w:rsid w:val="002F006E"/>
    <w:rsid w:val="00302A7F"/>
    <w:rsid w:val="003107FA"/>
    <w:rsid w:val="003229D8"/>
    <w:rsid w:val="003314D1"/>
    <w:rsid w:val="00335A2F"/>
    <w:rsid w:val="00337AB2"/>
    <w:rsid w:val="00341937"/>
    <w:rsid w:val="0036088C"/>
    <w:rsid w:val="00364A1C"/>
    <w:rsid w:val="00390052"/>
    <w:rsid w:val="0039277A"/>
    <w:rsid w:val="003972E0"/>
    <w:rsid w:val="003975ED"/>
    <w:rsid w:val="003A604C"/>
    <w:rsid w:val="003C2CC4"/>
    <w:rsid w:val="003D206B"/>
    <w:rsid w:val="003D2765"/>
    <w:rsid w:val="003D4B23"/>
    <w:rsid w:val="003E3C47"/>
    <w:rsid w:val="003E7D53"/>
    <w:rsid w:val="00402A2C"/>
    <w:rsid w:val="00424C80"/>
    <w:rsid w:val="00427510"/>
    <w:rsid w:val="004325CB"/>
    <w:rsid w:val="004413C2"/>
    <w:rsid w:val="0044277B"/>
    <w:rsid w:val="00443464"/>
    <w:rsid w:val="0044503A"/>
    <w:rsid w:val="004453BF"/>
    <w:rsid w:val="00446B2F"/>
    <w:rsid w:val="00446DE4"/>
    <w:rsid w:val="00447761"/>
    <w:rsid w:val="004503B3"/>
    <w:rsid w:val="00451EC3"/>
    <w:rsid w:val="00456DD6"/>
    <w:rsid w:val="00465BD9"/>
    <w:rsid w:val="004721B1"/>
    <w:rsid w:val="00472982"/>
    <w:rsid w:val="004859EC"/>
    <w:rsid w:val="00487B50"/>
    <w:rsid w:val="004939B3"/>
    <w:rsid w:val="00493D3E"/>
    <w:rsid w:val="00496A15"/>
    <w:rsid w:val="004A6D3A"/>
    <w:rsid w:val="004B75D2"/>
    <w:rsid w:val="004C0361"/>
    <w:rsid w:val="004C669B"/>
    <w:rsid w:val="004D0109"/>
    <w:rsid w:val="004D1140"/>
    <w:rsid w:val="004E2198"/>
    <w:rsid w:val="004F55ED"/>
    <w:rsid w:val="0052176C"/>
    <w:rsid w:val="00521A62"/>
    <w:rsid w:val="005232D5"/>
    <w:rsid w:val="005261E5"/>
    <w:rsid w:val="005420F2"/>
    <w:rsid w:val="00542574"/>
    <w:rsid w:val="00543545"/>
    <w:rsid w:val="005436AB"/>
    <w:rsid w:val="0054626B"/>
    <w:rsid w:val="00546DBF"/>
    <w:rsid w:val="00553D76"/>
    <w:rsid w:val="00554B96"/>
    <w:rsid w:val="005552B5"/>
    <w:rsid w:val="0056117B"/>
    <w:rsid w:val="00567613"/>
    <w:rsid w:val="00571365"/>
    <w:rsid w:val="005762D5"/>
    <w:rsid w:val="00576396"/>
    <w:rsid w:val="00597B57"/>
    <w:rsid w:val="005A69B3"/>
    <w:rsid w:val="005B3DB3"/>
    <w:rsid w:val="005B4D83"/>
    <w:rsid w:val="005B6E48"/>
    <w:rsid w:val="005C2413"/>
    <w:rsid w:val="005C258C"/>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661F"/>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4395D"/>
    <w:rsid w:val="007A6296"/>
    <w:rsid w:val="007B1628"/>
    <w:rsid w:val="007B208E"/>
    <w:rsid w:val="007B5706"/>
    <w:rsid w:val="007B6BA5"/>
    <w:rsid w:val="007B7C6F"/>
    <w:rsid w:val="007C1B62"/>
    <w:rsid w:val="007C3390"/>
    <w:rsid w:val="007C398B"/>
    <w:rsid w:val="007C4F4B"/>
    <w:rsid w:val="007C5E9C"/>
    <w:rsid w:val="007D2CDC"/>
    <w:rsid w:val="007D3C46"/>
    <w:rsid w:val="007D5327"/>
    <w:rsid w:val="007E15F4"/>
    <w:rsid w:val="007F6611"/>
    <w:rsid w:val="00806F80"/>
    <w:rsid w:val="0081525A"/>
    <w:rsid w:val="008155C3"/>
    <w:rsid w:val="008175E9"/>
    <w:rsid w:val="0082243E"/>
    <w:rsid w:val="008242D7"/>
    <w:rsid w:val="00825F42"/>
    <w:rsid w:val="008402E9"/>
    <w:rsid w:val="00856CD2"/>
    <w:rsid w:val="00861BC6"/>
    <w:rsid w:val="0086565F"/>
    <w:rsid w:val="00871FD5"/>
    <w:rsid w:val="008979B1"/>
    <w:rsid w:val="008A6B25"/>
    <w:rsid w:val="008A6C4F"/>
    <w:rsid w:val="008B139C"/>
    <w:rsid w:val="008C1E4D"/>
    <w:rsid w:val="008C7469"/>
    <w:rsid w:val="008E0E46"/>
    <w:rsid w:val="008E4717"/>
    <w:rsid w:val="0090452C"/>
    <w:rsid w:val="00907C3F"/>
    <w:rsid w:val="0091677F"/>
    <w:rsid w:val="0092237C"/>
    <w:rsid w:val="0093216E"/>
    <w:rsid w:val="0093707B"/>
    <w:rsid w:val="009400EB"/>
    <w:rsid w:val="009427E3"/>
    <w:rsid w:val="00944104"/>
    <w:rsid w:val="00956D9B"/>
    <w:rsid w:val="00963CBA"/>
    <w:rsid w:val="009654B7"/>
    <w:rsid w:val="00967F02"/>
    <w:rsid w:val="00976B90"/>
    <w:rsid w:val="00991261"/>
    <w:rsid w:val="009A0B83"/>
    <w:rsid w:val="009A1B33"/>
    <w:rsid w:val="009A4979"/>
    <w:rsid w:val="009B019A"/>
    <w:rsid w:val="009B3800"/>
    <w:rsid w:val="009D22AC"/>
    <w:rsid w:val="009D50DB"/>
    <w:rsid w:val="009D663E"/>
    <w:rsid w:val="009E1C4E"/>
    <w:rsid w:val="009F34F1"/>
    <w:rsid w:val="009F58A8"/>
    <w:rsid w:val="00A003D2"/>
    <w:rsid w:val="00A02B35"/>
    <w:rsid w:val="00A034C6"/>
    <w:rsid w:val="00A05E0B"/>
    <w:rsid w:val="00A07009"/>
    <w:rsid w:val="00A1427D"/>
    <w:rsid w:val="00A15F4A"/>
    <w:rsid w:val="00A4634F"/>
    <w:rsid w:val="00A51CF3"/>
    <w:rsid w:val="00A67C59"/>
    <w:rsid w:val="00A72F22"/>
    <w:rsid w:val="00A748A6"/>
    <w:rsid w:val="00A879A4"/>
    <w:rsid w:val="00A87E95"/>
    <w:rsid w:val="00A92E29"/>
    <w:rsid w:val="00AB09A1"/>
    <w:rsid w:val="00AB3CE4"/>
    <w:rsid w:val="00AB61A8"/>
    <w:rsid w:val="00AC1730"/>
    <w:rsid w:val="00AC1D3B"/>
    <w:rsid w:val="00AC2E56"/>
    <w:rsid w:val="00AD0613"/>
    <w:rsid w:val="00AD09E9"/>
    <w:rsid w:val="00AD7489"/>
    <w:rsid w:val="00AF0576"/>
    <w:rsid w:val="00AF3829"/>
    <w:rsid w:val="00B037F0"/>
    <w:rsid w:val="00B204D7"/>
    <w:rsid w:val="00B2327D"/>
    <w:rsid w:val="00B2715D"/>
    <w:rsid w:val="00B2718F"/>
    <w:rsid w:val="00B30179"/>
    <w:rsid w:val="00B32D4B"/>
    <w:rsid w:val="00B3317B"/>
    <w:rsid w:val="00B334DC"/>
    <w:rsid w:val="00B3631A"/>
    <w:rsid w:val="00B4035F"/>
    <w:rsid w:val="00B4335E"/>
    <w:rsid w:val="00B50E75"/>
    <w:rsid w:val="00B53013"/>
    <w:rsid w:val="00B57EDB"/>
    <w:rsid w:val="00B67F5E"/>
    <w:rsid w:val="00B73E65"/>
    <w:rsid w:val="00B81E12"/>
    <w:rsid w:val="00B87110"/>
    <w:rsid w:val="00B87974"/>
    <w:rsid w:val="00B94B00"/>
    <w:rsid w:val="00B97FA8"/>
    <w:rsid w:val="00BB5313"/>
    <w:rsid w:val="00BC1385"/>
    <w:rsid w:val="00BC74E9"/>
    <w:rsid w:val="00BE00DE"/>
    <w:rsid w:val="00BE618E"/>
    <w:rsid w:val="00C24693"/>
    <w:rsid w:val="00C359A4"/>
    <w:rsid w:val="00C35F0B"/>
    <w:rsid w:val="00C42278"/>
    <w:rsid w:val="00C463DD"/>
    <w:rsid w:val="00C62C58"/>
    <w:rsid w:val="00C63EAA"/>
    <w:rsid w:val="00C64458"/>
    <w:rsid w:val="00C6662F"/>
    <w:rsid w:val="00C745C3"/>
    <w:rsid w:val="00C8174E"/>
    <w:rsid w:val="00C86EEF"/>
    <w:rsid w:val="00CA2A58"/>
    <w:rsid w:val="00CC0B55"/>
    <w:rsid w:val="00CD1E06"/>
    <w:rsid w:val="00CD3AB2"/>
    <w:rsid w:val="00CD6995"/>
    <w:rsid w:val="00CE4A8F"/>
    <w:rsid w:val="00CE5514"/>
    <w:rsid w:val="00CF0214"/>
    <w:rsid w:val="00CF0545"/>
    <w:rsid w:val="00CF0D67"/>
    <w:rsid w:val="00CF3588"/>
    <w:rsid w:val="00CF586F"/>
    <w:rsid w:val="00CF7D43"/>
    <w:rsid w:val="00D11129"/>
    <w:rsid w:val="00D14976"/>
    <w:rsid w:val="00D170AA"/>
    <w:rsid w:val="00D2031B"/>
    <w:rsid w:val="00D220E6"/>
    <w:rsid w:val="00D22332"/>
    <w:rsid w:val="00D25FE2"/>
    <w:rsid w:val="00D42B42"/>
    <w:rsid w:val="00D43252"/>
    <w:rsid w:val="00D468BE"/>
    <w:rsid w:val="00D550F9"/>
    <w:rsid w:val="00D572B0"/>
    <w:rsid w:val="00D62E90"/>
    <w:rsid w:val="00D76BE5"/>
    <w:rsid w:val="00D978C6"/>
    <w:rsid w:val="00DA5A30"/>
    <w:rsid w:val="00DA67AD"/>
    <w:rsid w:val="00DB18CE"/>
    <w:rsid w:val="00DB3787"/>
    <w:rsid w:val="00DE3EC0"/>
    <w:rsid w:val="00DF123D"/>
    <w:rsid w:val="00DF614B"/>
    <w:rsid w:val="00E00971"/>
    <w:rsid w:val="00E051D8"/>
    <w:rsid w:val="00E10083"/>
    <w:rsid w:val="00E11593"/>
    <w:rsid w:val="00E12B6B"/>
    <w:rsid w:val="00E130AB"/>
    <w:rsid w:val="00E23BBC"/>
    <w:rsid w:val="00E438D9"/>
    <w:rsid w:val="00E47BFD"/>
    <w:rsid w:val="00E5536D"/>
    <w:rsid w:val="00E5644E"/>
    <w:rsid w:val="00E61A6C"/>
    <w:rsid w:val="00E7260F"/>
    <w:rsid w:val="00E72B2E"/>
    <w:rsid w:val="00E806EE"/>
    <w:rsid w:val="00E9471B"/>
    <w:rsid w:val="00E96630"/>
    <w:rsid w:val="00EA5EC1"/>
    <w:rsid w:val="00EB0C95"/>
    <w:rsid w:val="00EB0FB9"/>
    <w:rsid w:val="00EC250E"/>
    <w:rsid w:val="00EC7550"/>
    <w:rsid w:val="00ED0CA9"/>
    <w:rsid w:val="00ED7A2A"/>
    <w:rsid w:val="00EE2A77"/>
    <w:rsid w:val="00EE36FF"/>
    <w:rsid w:val="00EF1D7F"/>
    <w:rsid w:val="00EF247C"/>
    <w:rsid w:val="00EF5BDB"/>
    <w:rsid w:val="00F07FD9"/>
    <w:rsid w:val="00F15AA7"/>
    <w:rsid w:val="00F225CB"/>
    <w:rsid w:val="00F23933"/>
    <w:rsid w:val="00F24119"/>
    <w:rsid w:val="00F30C4C"/>
    <w:rsid w:val="00F40E75"/>
    <w:rsid w:val="00F42CD9"/>
    <w:rsid w:val="00F4793B"/>
    <w:rsid w:val="00F52936"/>
    <w:rsid w:val="00F674F3"/>
    <w:rsid w:val="00F677CB"/>
    <w:rsid w:val="00F96A1E"/>
    <w:rsid w:val="00FA7DF3"/>
    <w:rsid w:val="00FC48F4"/>
    <w:rsid w:val="00FC68B7"/>
    <w:rsid w:val="00FD200A"/>
    <w:rsid w:val="00FD47A5"/>
    <w:rsid w:val="00FD7C12"/>
    <w:rsid w:val="00FF1CE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B0C95"/>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000A"/>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customStyle="1" w:styleId="BalloonTextChar1">
    <w:name w:val="Balloon Text Char1"/>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B0C95"/>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000A"/>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customStyle="1" w:styleId="BalloonTextChar1">
    <w:name w:val="Balloon Text Char1"/>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5FFC-92D5-4756-8A0C-25741687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4406</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1610767</dc:title>
  <dc:subject>A/HRC/32/L.1</dc:subject>
  <dc:creator>Kiatsurayanon</dc:creator>
  <cp:keywords/>
  <dc:description/>
  <cp:lastModifiedBy>Tpseng</cp:lastModifiedBy>
  <cp:revision>2</cp:revision>
  <cp:lastPrinted>2015-09-29T06:28:00Z</cp:lastPrinted>
  <dcterms:created xsi:type="dcterms:W3CDTF">2016-06-24T16:21:00Z</dcterms:created>
  <dcterms:modified xsi:type="dcterms:W3CDTF">2016-06-24T16:21:00Z</dcterms:modified>
</cp:coreProperties>
</file>