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D9D8363" w14:textId="77777777" w:rsidTr="00562621">
        <w:trPr>
          <w:trHeight w:val="851"/>
        </w:trPr>
        <w:tc>
          <w:tcPr>
            <w:tcW w:w="1259" w:type="dxa"/>
            <w:tcBorders>
              <w:top w:val="nil"/>
              <w:left w:val="nil"/>
              <w:bottom w:val="single" w:sz="4" w:space="0" w:color="auto"/>
              <w:right w:val="nil"/>
            </w:tcBorders>
          </w:tcPr>
          <w:p w14:paraId="16DE351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5A84A2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43202AE" w14:textId="77777777" w:rsidR="00446DE4" w:rsidRPr="00DE3EC0" w:rsidRDefault="009F5E78" w:rsidP="009F5E78">
            <w:pPr>
              <w:jc w:val="right"/>
            </w:pPr>
            <w:r w:rsidRPr="009F5E78">
              <w:rPr>
                <w:sz w:val="40"/>
              </w:rPr>
              <w:t>A</w:t>
            </w:r>
            <w:r>
              <w:t>/HRC/37/L.16</w:t>
            </w:r>
          </w:p>
        </w:tc>
      </w:tr>
      <w:tr w:rsidR="003107FA" w14:paraId="2F6A1451" w14:textId="77777777" w:rsidTr="00562621">
        <w:trPr>
          <w:trHeight w:val="2835"/>
        </w:trPr>
        <w:tc>
          <w:tcPr>
            <w:tcW w:w="1259" w:type="dxa"/>
            <w:tcBorders>
              <w:top w:val="single" w:sz="4" w:space="0" w:color="auto"/>
              <w:left w:val="nil"/>
              <w:bottom w:val="single" w:sz="12" w:space="0" w:color="auto"/>
              <w:right w:val="nil"/>
            </w:tcBorders>
          </w:tcPr>
          <w:p w14:paraId="6EC62CF3" w14:textId="77777777" w:rsidR="003107FA" w:rsidRDefault="00196176" w:rsidP="00562621">
            <w:pPr>
              <w:spacing w:before="120"/>
              <w:jc w:val="center"/>
            </w:pPr>
            <w:r>
              <w:rPr>
                <w:noProof/>
                <w:lang w:eastAsia="zh-CN"/>
              </w:rPr>
              <w:drawing>
                <wp:inline distT="0" distB="0" distL="0" distR="0" wp14:anchorId="7A468555" wp14:editId="7E761053">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3B76B20"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E958669" w14:textId="77777777" w:rsidR="003107FA" w:rsidRDefault="009F5E78" w:rsidP="009F5E78">
            <w:pPr>
              <w:spacing w:before="240" w:line="240" w:lineRule="exact"/>
            </w:pPr>
            <w:r>
              <w:t>Distr.: Limited</w:t>
            </w:r>
          </w:p>
          <w:p w14:paraId="79525789" w14:textId="1A0DEA4B" w:rsidR="009F5E78" w:rsidRDefault="009F5E78" w:rsidP="009F5E78">
            <w:pPr>
              <w:spacing w:line="240" w:lineRule="exact"/>
            </w:pPr>
            <w:r>
              <w:t>1</w:t>
            </w:r>
            <w:r w:rsidR="00F5359E">
              <w:t>9</w:t>
            </w:r>
            <w:r>
              <w:t xml:space="preserve"> March 2018</w:t>
            </w:r>
          </w:p>
          <w:p w14:paraId="66F52A76" w14:textId="77777777" w:rsidR="009F5E78" w:rsidRDefault="009F5E78" w:rsidP="009F5E78">
            <w:pPr>
              <w:spacing w:line="240" w:lineRule="exact"/>
            </w:pPr>
          </w:p>
          <w:p w14:paraId="666AEF45" w14:textId="77777777" w:rsidR="009F5E78" w:rsidRDefault="009F5E78" w:rsidP="009F5E78">
            <w:pPr>
              <w:spacing w:line="240" w:lineRule="exact"/>
            </w:pPr>
            <w:r>
              <w:t>Original: English</w:t>
            </w:r>
          </w:p>
        </w:tc>
      </w:tr>
    </w:tbl>
    <w:p w14:paraId="139A30A2" w14:textId="77777777" w:rsidR="009F5E78" w:rsidRPr="00EE06CD" w:rsidRDefault="009F5E78" w:rsidP="009F5E78">
      <w:pPr>
        <w:spacing w:before="120"/>
        <w:rPr>
          <w:b/>
          <w:sz w:val="24"/>
          <w:szCs w:val="24"/>
        </w:rPr>
      </w:pPr>
      <w:r w:rsidRPr="00EE06CD">
        <w:rPr>
          <w:b/>
          <w:sz w:val="24"/>
          <w:szCs w:val="24"/>
        </w:rPr>
        <w:t>Human Rights Council</w:t>
      </w:r>
    </w:p>
    <w:p w14:paraId="1D487C16" w14:textId="77777777" w:rsidR="009F5E78" w:rsidRPr="00EE06CD" w:rsidRDefault="009F5E78" w:rsidP="009F5E78">
      <w:pPr>
        <w:rPr>
          <w:b/>
        </w:rPr>
      </w:pPr>
      <w:r w:rsidRPr="00EE06CD">
        <w:rPr>
          <w:b/>
        </w:rPr>
        <w:t>Thirty-s</w:t>
      </w:r>
      <w:r>
        <w:rPr>
          <w:b/>
        </w:rPr>
        <w:t>eventh</w:t>
      </w:r>
      <w:r w:rsidRPr="00EE06CD">
        <w:rPr>
          <w:b/>
        </w:rPr>
        <w:t xml:space="preserve"> session</w:t>
      </w:r>
    </w:p>
    <w:p w14:paraId="00CD2B8B" w14:textId="77777777" w:rsidR="009F5E78" w:rsidRPr="00EE06CD" w:rsidRDefault="009F5E78" w:rsidP="009F5E78">
      <w:r>
        <w:t>26 February–23 March 2018</w:t>
      </w:r>
    </w:p>
    <w:p w14:paraId="5A0C14EA" w14:textId="77777777" w:rsidR="009F5E78" w:rsidRPr="00EE06CD" w:rsidRDefault="009F5E78" w:rsidP="009F5E78">
      <w:r w:rsidRPr="00EE06CD">
        <w:t>Agenda item 3</w:t>
      </w:r>
    </w:p>
    <w:p w14:paraId="1C8B2F4D" w14:textId="77777777" w:rsidR="009F5E78" w:rsidRPr="00EE06CD" w:rsidRDefault="009F5E78" w:rsidP="009F5E78">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22A25732" w14:textId="77777777" w:rsidR="009F5E78" w:rsidRPr="00EE06CD" w:rsidRDefault="009F5E78" w:rsidP="009F5E78">
      <w:pPr>
        <w:keepNext/>
        <w:keepLines/>
        <w:tabs>
          <w:tab w:val="right" w:pos="851"/>
        </w:tabs>
        <w:spacing w:before="240" w:after="120" w:line="240" w:lineRule="exact"/>
        <w:ind w:left="1134" w:right="1134" w:hanging="1134"/>
        <w:rPr>
          <w:b/>
        </w:rPr>
      </w:pPr>
      <w:r w:rsidRPr="00EE06CD">
        <w:rPr>
          <w:b/>
        </w:rPr>
        <w:tab/>
      </w:r>
      <w:r w:rsidRPr="00EE06CD">
        <w:rPr>
          <w:b/>
        </w:rPr>
        <w:tab/>
      </w:r>
      <w:r w:rsidR="000D5A78">
        <w:rPr>
          <w:b/>
        </w:rPr>
        <w:t xml:space="preserve">Afghanistan, </w:t>
      </w:r>
      <w:r w:rsidR="00B805BC">
        <w:rPr>
          <w:b/>
        </w:rPr>
        <w:t>Azerbaijan,</w:t>
      </w:r>
      <w:r w:rsidR="005C0741" w:rsidRPr="005C0741">
        <w:rPr>
          <w:rStyle w:val="FootnoteReference"/>
          <w:b/>
          <w:sz w:val="20"/>
          <w:vertAlign w:val="baseline"/>
        </w:rPr>
        <w:footnoteReference w:customMarkFollows="1" w:id="2"/>
        <w:t>*</w:t>
      </w:r>
      <w:r w:rsidR="005C0741">
        <w:rPr>
          <w:b/>
        </w:rPr>
        <w:t xml:space="preserve"> </w:t>
      </w:r>
      <w:r w:rsidR="00B805BC">
        <w:rPr>
          <w:b/>
        </w:rPr>
        <w:t xml:space="preserve">Chile, </w:t>
      </w:r>
      <w:r w:rsidR="00660825">
        <w:rPr>
          <w:b/>
        </w:rPr>
        <w:t xml:space="preserve">Ecuador, </w:t>
      </w:r>
      <w:r w:rsidR="00B805BC">
        <w:rPr>
          <w:b/>
        </w:rPr>
        <w:t xml:space="preserve">Georgia, </w:t>
      </w:r>
      <w:r w:rsidR="005C0741">
        <w:rPr>
          <w:b/>
        </w:rPr>
        <w:t xml:space="preserve">Kenya, </w:t>
      </w:r>
      <w:r w:rsidR="00660825">
        <w:rPr>
          <w:b/>
        </w:rPr>
        <w:t xml:space="preserve">Maldives,* Nepal, Philippines, </w:t>
      </w:r>
      <w:r w:rsidR="000D5A78">
        <w:rPr>
          <w:b/>
        </w:rPr>
        <w:t xml:space="preserve">Portugal,* </w:t>
      </w:r>
      <w:r w:rsidR="00660825">
        <w:rPr>
          <w:b/>
        </w:rPr>
        <w:t xml:space="preserve">Republic of Moldova,* </w:t>
      </w:r>
      <w:r w:rsidR="000D5A78">
        <w:rPr>
          <w:b/>
        </w:rPr>
        <w:t xml:space="preserve">Saudi Arabia, Spain, </w:t>
      </w:r>
      <w:r w:rsidR="00B805BC">
        <w:rPr>
          <w:b/>
        </w:rPr>
        <w:t>Thailand,* Togo,</w:t>
      </w:r>
      <w:r w:rsidR="005C0741">
        <w:rPr>
          <w:rStyle w:val="FootnoteReference"/>
          <w:b/>
        </w:rPr>
        <w:footnoteReference w:customMarkFollows="1" w:id="3"/>
        <w:t>†</w:t>
      </w:r>
      <w:r w:rsidR="00B805BC">
        <w:rPr>
          <w:b/>
        </w:rPr>
        <w:t xml:space="preserve"> </w:t>
      </w:r>
      <w:r w:rsidR="005C0741">
        <w:rPr>
          <w:b/>
        </w:rPr>
        <w:t>Turkey</w:t>
      </w:r>
      <w:r w:rsidR="00660825">
        <w:rPr>
          <w:b/>
        </w:rPr>
        <w:t>,* Uruguay</w:t>
      </w:r>
      <w:r w:rsidRPr="00EE06CD">
        <w:rPr>
          <w:b/>
        </w:rPr>
        <w:t>:</w:t>
      </w:r>
      <w:r w:rsidR="005C0741">
        <w:rPr>
          <w:b/>
        </w:rPr>
        <w:t>*</w:t>
      </w:r>
      <w:r w:rsidRPr="00EE06CD">
        <w:rPr>
          <w:b/>
        </w:rPr>
        <w:t xml:space="preserve"> draft resolution</w:t>
      </w:r>
    </w:p>
    <w:p w14:paraId="48F7D1CF" w14:textId="2882D5CC" w:rsidR="009F5E78" w:rsidRPr="00EE06CD" w:rsidRDefault="009F5E78" w:rsidP="009F5E78">
      <w:pPr>
        <w:keepNext/>
        <w:keepLines/>
        <w:spacing w:before="360" w:after="240" w:line="270" w:lineRule="exact"/>
        <w:ind w:left="1843" w:right="1134" w:hanging="709"/>
        <w:rPr>
          <w:b/>
          <w:sz w:val="24"/>
        </w:rPr>
      </w:pPr>
      <w:r w:rsidRPr="00EE06CD">
        <w:rPr>
          <w:b/>
          <w:sz w:val="24"/>
        </w:rPr>
        <w:t>3</w:t>
      </w:r>
      <w:r>
        <w:rPr>
          <w:b/>
          <w:sz w:val="24"/>
        </w:rPr>
        <w:t>7</w:t>
      </w:r>
      <w:r w:rsidRPr="00EE06CD">
        <w:rPr>
          <w:b/>
          <w:sz w:val="24"/>
        </w:rPr>
        <w:t>/…</w:t>
      </w:r>
      <w:r w:rsidRPr="00EE06CD">
        <w:rPr>
          <w:b/>
          <w:sz w:val="24"/>
        </w:rPr>
        <w:tab/>
      </w:r>
      <w:r w:rsidRPr="009F5E78">
        <w:rPr>
          <w:b/>
          <w:bCs/>
          <w:sz w:val="24"/>
          <w:lang w:val="en-US"/>
        </w:rPr>
        <w:t xml:space="preserve">Promoting </w:t>
      </w:r>
      <w:r w:rsidR="00F9063D">
        <w:rPr>
          <w:b/>
          <w:bCs/>
          <w:sz w:val="24"/>
          <w:lang w:val="en-US"/>
        </w:rPr>
        <w:t>h</w:t>
      </w:r>
      <w:r w:rsidRPr="009F5E78">
        <w:rPr>
          <w:b/>
          <w:bCs/>
          <w:sz w:val="24"/>
          <w:lang w:val="en-US"/>
        </w:rPr>
        <w:t xml:space="preserve">uman </w:t>
      </w:r>
      <w:r w:rsidR="00F9063D">
        <w:rPr>
          <w:b/>
          <w:bCs/>
          <w:sz w:val="24"/>
          <w:lang w:val="en-US"/>
        </w:rPr>
        <w:t>r</w:t>
      </w:r>
      <w:r w:rsidRPr="009F5E78">
        <w:rPr>
          <w:b/>
          <w:bCs/>
          <w:sz w:val="24"/>
          <w:lang w:val="en-US"/>
        </w:rPr>
        <w:t xml:space="preserve">ights and </w:t>
      </w:r>
      <w:r w:rsidR="0004595B">
        <w:rPr>
          <w:b/>
          <w:bCs/>
          <w:sz w:val="24"/>
          <w:lang w:val="en-US"/>
        </w:rPr>
        <w:t>the S</w:t>
      </w:r>
      <w:r w:rsidR="00F9063D">
        <w:rPr>
          <w:b/>
          <w:bCs/>
          <w:sz w:val="24"/>
          <w:lang w:val="en-US"/>
        </w:rPr>
        <w:t>ustainable Development Goals</w:t>
      </w:r>
      <w:r w:rsidRPr="009F5E78">
        <w:rPr>
          <w:b/>
          <w:bCs/>
          <w:sz w:val="24"/>
          <w:lang w:val="en-US"/>
        </w:rPr>
        <w:t xml:space="preserve"> through transparent, accountable and efficient public services delivery</w:t>
      </w:r>
    </w:p>
    <w:p w14:paraId="6638D853" w14:textId="09BE65B9" w:rsidR="009F5E78" w:rsidRPr="00EE06CD" w:rsidRDefault="009F5E78" w:rsidP="00C611C4">
      <w:pPr>
        <w:spacing w:after="120"/>
        <w:ind w:left="1134" w:right="1134"/>
        <w:jc w:val="both"/>
      </w:pPr>
      <w:r w:rsidRPr="00EE06CD">
        <w:tab/>
      </w:r>
      <w:r w:rsidRPr="00EE06CD">
        <w:rPr>
          <w:i/>
        </w:rPr>
        <w:t>The Human Rights Council</w:t>
      </w:r>
      <w:r w:rsidRPr="00EE06CD">
        <w:t>,</w:t>
      </w:r>
    </w:p>
    <w:p w14:paraId="2DCFD819" w14:textId="77777777" w:rsidR="009F5E78" w:rsidRPr="009F5E78" w:rsidRDefault="009F5E78" w:rsidP="009F5E78">
      <w:pPr>
        <w:pStyle w:val="SingleTxtG"/>
        <w:ind w:firstLine="567"/>
        <w:rPr>
          <w:lang w:val="en-US"/>
        </w:rPr>
      </w:pPr>
      <w:r w:rsidRPr="009F5E78">
        <w:rPr>
          <w:i/>
          <w:lang w:val="en-US"/>
        </w:rPr>
        <w:t>Guided</w:t>
      </w:r>
      <w:r w:rsidRPr="009F5E78">
        <w:rPr>
          <w:b/>
          <w:i/>
          <w:lang w:val="en-US"/>
        </w:rPr>
        <w:t xml:space="preserve"> </w:t>
      </w:r>
      <w:r w:rsidRPr="009F5E78">
        <w:rPr>
          <w:lang w:val="en-US"/>
        </w:rPr>
        <w:t>by the purposes and principles of the Charter of the United Nations,</w:t>
      </w:r>
    </w:p>
    <w:p w14:paraId="19A1F8CC" w14:textId="77777777" w:rsidR="009F5E78" w:rsidRPr="009F5E78" w:rsidRDefault="009F5E78" w:rsidP="009F5E78">
      <w:pPr>
        <w:pStyle w:val="SingleTxtG"/>
        <w:ind w:firstLine="567"/>
      </w:pPr>
      <w:r w:rsidRPr="009F5E78">
        <w:rPr>
          <w:i/>
          <w:lang w:val="en-US"/>
        </w:rPr>
        <w:t xml:space="preserve">Recalling </w:t>
      </w:r>
      <w:r w:rsidRPr="009F5E78">
        <w:rPr>
          <w:lang w:val="en-US"/>
        </w:rPr>
        <w:t xml:space="preserve">the Universal Declaration of Human Rights, </w:t>
      </w:r>
      <w:r w:rsidRPr="009F5E78">
        <w:t>the International Covenants on Human Rights and other relevant international human rights instruments,</w:t>
      </w:r>
    </w:p>
    <w:p w14:paraId="75D2690C" w14:textId="77777777" w:rsidR="009F5E78" w:rsidRPr="009F5E78" w:rsidRDefault="009F5E78" w:rsidP="009F5E78">
      <w:pPr>
        <w:pStyle w:val="SingleTxtG"/>
        <w:ind w:firstLine="567"/>
        <w:rPr>
          <w:lang w:val="en-US"/>
        </w:rPr>
      </w:pPr>
      <w:r w:rsidRPr="009F5E78">
        <w:rPr>
          <w:i/>
          <w:lang w:val="en-US"/>
        </w:rPr>
        <w:t>Reaffirming</w:t>
      </w:r>
      <w:r w:rsidRPr="009F5E78">
        <w:rPr>
          <w:b/>
          <w:i/>
          <w:lang w:val="en-US"/>
        </w:rPr>
        <w:t xml:space="preserve"> </w:t>
      </w:r>
      <w:r w:rsidRPr="009F5E78">
        <w:rPr>
          <w:lang w:val="en-US"/>
        </w:rPr>
        <w:t>the importance of the United Nations Convention against Corruption,</w:t>
      </w:r>
    </w:p>
    <w:p w14:paraId="2414E161" w14:textId="77777777" w:rsidR="009F5E78" w:rsidRPr="009F5E78" w:rsidRDefault="009F5E78" w:rsidP="00B805BC">
      <w:pPr>
        <w:pStyle w:val="SingleTxtG"/>
        <w:ind w:firstLine="567"/>
        <w:rPr>
          <w:lang w:val="en-US"/>
        </w:rPr>
      </w:pPr>
      <w:r w:rsidRPr="00B805BC">
        <w:rPr>
          <w:i/>
          <w:lang w:val="en-US"/>
        </w:rPr>
        <w:t>Recalling</w:t>
      </w:r>
      <w:r w:rsidRPr="009F5E78">
        <w:rPr>
          <w:b/>
          <w:i/>
          <w:lang w:val="en-US"/>
        </w:rPr>
        <w:t xml:space="preserve"> </w:t>
      </w:r>
      <w:r w:rsidRPr="009F5E78">
        <w:rPr>
          <w:lang w:val="en-US"/>
        </w:rPr>
        <w:t>all relevant United Nations resolutions, including Human Rights Council resolutions on good governance and corruption,</w:t>
      </w:r>
    </w:p>
    <w:p w14:paraId="50170EFE" w14:textId="39EAF073" w:rsidR="009F5E78" w:rsidRPr="009F5E78" w:rsidRDefault="009F5E78" w:rsidP="00B805BC">
      <w:pPr>
        <w:pStyle w:val="SingleTxtG"/>
        <w:ind w:firstLine="567"/>
        <w:rPr>
          <w:lang w:val="en-US"/>
        </w:rPr>
      </w:pPr>
      <w:r w:rsidRPr="00B805BC">
        <w:rPr>
          <w:i/>
          <w:lang w:val="en-US"/>
        </w:rPr>
        <w:t>Recalling also</w:t>
      </w:r>
      <w:r w:rsidRPr="009F5E78">
        <w:rPr>
          <w:lang w:val="en-US"/>
        </w:rPr>
        <w:t xml:space="preserve"> resolution 6/8 entitled “</w:t>
      </w:r>
      <w:r w:rsidRPr="009F5E78">
        <w:t>Prevention of corruption by promoting transparent, accountable, and efficient public service delivery through the application of best practices and technological innovations”</w:t>
      </w:r>
      <w:r w:rsidRPr="009F5E78">
        <w:rPr>
          <w:lang w:val="en-US"/>
        </w:rPr>
        <w:t xml:space="preserve"> adopted by the Conference of States Parties to the United Nations Convention against Corruption at its </w:t>
      </w:r>
      <w:r w:rsidR="005D16BA">
        <w:rPr>
          <w:lang w:val="en-US"/>
        </w:rPr>
        <w:t>sixth</w:t>
      </w:r>
      <w:r w:rsidRPr="009F5E78">
        <w:rPr>
          <w:lang w:val="en-US"/>
        </w:rPr>
        <w:t xml:space="preserve"> session,</w:t>
      </w:r>
    </w:p>
    <w:p w14:paraId="1FA70E6D" w14:textId="6663EC43" w:rsidR="009F5E78" w:rsidRPr="009F5E78" w:rsidRDefault="009F5E78" w:rsidP="00B805BC">
      <w:pPr>
        <w:pStyle w:val="SingleTxtG"/>
        <w:ind w:firstLine="567"/>
        <w:rPr>
          <w:lang w:val="en-US"/>
        </w:rPr>
      </w:pPr>
      <w:r w:rsidRPr="00B805BC">
        <w:rPr>
          <w:i/>
          <w:lang w:val="en-US"/>
        </w:rPr>
        <w:t>Recalling further</w:t>
      </w:r>
      <w:r w:rsidRPr="009F5E78">
        <w:rPr>
          <w:b/>
          <w:lang w:val="en-US"/>
        </w:rPr>
        <w:t xml:space="preserve"> </w:t>
      </w:r>
      <w:r w:rsidRPr="009F5E78">
        <w:rPr>
          <w:lang w:val="en-US"/>
        </w:rPr>
        <w:t>General Assembly resolution 70/1 of 25 September 2015, entitled “Transforming our world: the 2030 Agenda for Sustainable Development”, including Sustainable Development Goal 16</w:t>
      </w:r>
      <w:r w:rsidR="005D16BA">
        <w:rPr>
          <w:lang w:val="en-US"/>
        </w:rPr>
        <w:t>,</w:t>
      </w:r>
      <w:r w:rsidRPr="009F5E78">
        <w:rPr>
          <w:lang w:val="en-US"/>
        </w:rPr>
        <w:t xml:space="preserve"> which encourages </w:t>
      </w:r>
      <w:r w:rsidR="005D16BA">
        <w:rPr>
          <w:lang w:val="en-US"/>
        </w:rPr>
        <w:t>M</w:t>
      </w:r>
      <w:r w:rsidRPr="009F5E78">
        <w:rPr>
          <w:lang w:val="en-US"/>
        </w:rPr>
        <w:t xml:space="preserve">ember </w:t>
      </w:r>
      <w:r w:rsidR="005D16BA">
        <w:rPr>
          <w:lang w:val="en-US"/>
        </w:rPr>
        <w:t>S</w:t>
      </w:r>
      <w:r w:rsidRPr="009F5E78">
        <w:rPr>
          <w:lang w:val="en-US"/>
        </w:rPr>
        <w:t>tates to promote peaceful and inclusive societies for sustainable development, provide access to justice for all and build effective, accountable and inclusive institutions at all levels,</w:t>
      </w:r>
    </w:p>
    <w:p w14:paraId="66E13181" w14:textId="77777777" w:rsidR="009F5E78" w:rsidRPr="009F5E78" w:rsidRDefault="009F5E78" w:rsidP="00B805BC">
      <w:pPr>
        <w:pStyle w:val="SingleTxtG"/>
        <w:ind w:firstLine="567"/>
        <w:rPr>
          <w:i/>
          <w:lang w:val="en-US"/>
        </w:rPr>
      </w:pPr>
      <w:r w:rsidRPr="00B805BC">
        <w:rPr>
          <w:i/>
          <w:lang w:val="en-US"/>
        </w:rPr>
        <w:t>Recalling</w:t>
      </w:r>
      <w:r w:rsidR="00B805BC">
        <w:rPr>
          <w:i/>
          <w:lang w:val="en-US"/>
        </w:rPr>
        <w:t xml:space="preserve"> </w:t>
      </w:r>
      <w:r w:rsidRPr="009F5E78">
        <w:rPr>
          <w:lang w:val="en-US"/>
        </w:rPr>
        <w:t>General Assembly resolution 69/313 of 27 July 2015 on the Addis Ababa Action Agenda of the Third International Conference on Financing for Development, which is an integral part of the 2030 Agenda for Sustainable Development</w:t>
      </w:r>
      <w:r w:rsidRPr="009F5E78">
        <w:rPr>
          <w:i/>
          <w:lang w:val="en-US"/>
        </w:rPr>
        <w:t>,</w:t>
      </w:r>
    </w:p>
    <w:p w14:paraId="68350DC2" w14:textId="24FB6435" w:rsidR="009F5E78" w:rsidRPr="00B805BC" w:rsidRDefault="009F5E78" w:rsidP="00B805BC">
      <w:pPr>
        <w:pStyle w:val="SingleTxtG"/>
        <w:ind w:firstLine="567"/>
        <w:rPr>
          <w:lang w:val="en-US"/>
        </w:rPr>
      </w:pPr>
      <w:r w:rsidRPr="00B805BC">
        <w:rPr>
          <w:bCs/>
          <w:i/>
          <w:lang w:val="en-US"/>
        </w:rPr>
        <w:lastRenderedPageBreak/>
        <w:t>Noting</w:t>
      </w:r>
      <w:r w:rsidRPr="009F5E78">
        <w:rPr>
          <w:iCs/>
          <w:lang w:val="en-US"/>
        </w:rPr>
        <w:t xml:space="preserve"> the importance of multilateral platforms and </w:t>
      </w:r>
      <w:r w:rsidR="005D16BA">
        <w:rPr>
          <w:iCs/>
          <w:lang w:val="en-US"/>
        </w:rPr>
        <w:t>p</w:t>
      </w:r>
      <w:r w:rsidRPr="009F5E78">
        <w:rPr>
          <w:iCs/>
          <w:lang w:val="en-US"/>
        </w:rPr>
        <w:t>ublic</w:t>
      </w:r>
      <w:r w:rsidR="005D16BA">
        <w:rPr>
          <w:iCs/>
          <w:lang w:val="en-US"/>
        </w:rPr>
        <w:t>-p</w:t>
      </w:r>
      <w:r w:rsidRPr="009F5E78">
        <w:rPr>
          <w:iCs/>
          <w:lang w:val="en-US"/>
        </w:rPr>
        <w:t xml:space="preserve">rivate </w:t>
      </w:r>
      <w:r w:rsidR="005D16BA">
        <w:rPr>
          <w:iCs/>
          <w:lang w:val="en-US"/>
        </w:rPr>
        <w:t>p</w:t>
      </w:r>
      <w:r w:rsidRPr="009F5E78">
        <w:rPr>
          <w:iCs/>
          <w:lang w:val="en-US"/>
        </w:rPr>
        <w:t xml:space="preserve">artnership mechanisms that foster good governance policies and the implementation of the </w:t>
      </w:r>
      <w:r w:rsidR="005D16BA">
        <w:rPr>
          <w:iCs/>
          <w:lang w:val="en-US"/>
        </w:rPr>
        <w:t>Sustainable Development Goals</w:t>
      </w:r>
      <w:r w:rsidRPr="009F5E78">
        <w:rPr>
          <w:iCs/>
          <w:lang w:val="en-US"/>
        </w:rPr>
        <w:t>, such as the Open Government Partnership</w:t>
      </w:r>
      <w:r w:rsidR="005D16BA">
        <w:rPr>
          <w:iCs/>
          <w:lang w:val="en-US"/>
        </w:rPr>
        <w:t>,</w:t>
      </w:r>
      <w:r w:rsidRPr="009F5E78">
        <w:rPr>
          <w:iCs/>
          <w:lang w:val="en-US"/>
        </w:rPr>
        <w:t xml:space="preserve"> which aims to promote transparency, empower citizens, fight corruption and harness new technologies to strengthen governance</w:t>
      </w:r>
      <w:r w:rsidRPr="009F5E78">
        <w:rPr>
          <w:iCs/>
          <w:lang w:val="ka-GE"/>
        </w:rPr>
        <w:t>,</w:t>
      </w:r>
    </w:p>
    <w:p w14:paraId="565DBAE5" w14:textId="193C15A4" w:rsidR="009F5E78" w:rsidRPr="009F5E78" w:rsidRDefault="001355CE" w:rsidP="00B805BC">
      <w:pPr>
        <w:pStyle w:val="SingleTxtG"/>
        <w:ind w:firstLine="567"/>
        <w:rPr>
          <w:lang w:val="en-US"/>
        </w:rPr>
      </w:pPr>
      <w:r>
        <w:rPr>
          <w:i/>
          <w:lang w:val="en-US"/>
        </w:rPr>
        <w:t>Recalling</w:t>
      </w:r>
      <w:r w:rsidR="009F5E78" w:rsidRPr="00B805BC">
        <w:rPr>
          <w:i/>
          <w:lang w:val="en-US"/>
        </w:rPr>
        <w:t xml:space="preserve"> </w:t>
      </w:r>
      <w:r w:rsidR="009F5E78" w:rsidRPr="009F5E78">
        <w:rPr>
          <w:lang w:val="en-US"/>
        </w:rPr>
        <w:t xml:space="preserve">the </w:t>
      </w:r>
      <w:r w:rsidR="005D16BA">
        <w:rPr>
          <w:lang w:val="en-US"/>
        </w:rPr>
        <w:t>r</w:t>
      </w:r>
      <w:r w:rsidR="009F5E78" w:rsidRPr="009F5E78">
        <w:rPr>
          <w:lang w:val="en-US"/>
        </w:rPr>
        <w:t>eport of the United Nations High Commissioner for Human Rights on the role of public service as an essential component of good governance in the promotion and protection of human rights,</w:t>
      </w:r>
      <w:r w:rsidR="005D16BA">
        <w:rPr>
          <w:rStyle w:val="FootnoteReference"/>
          <w:lang w:val="en-US"/>
        </w:rPr>
        <w:footnoteReference w:id="4"/>
      </w:r>
      <w:bookmarkStart w:id="0" w:name="_GoBack"/>
      <w:bookmarkEnd w:id="0"/>
    </w:p>
    <w:p w14:paraId="64D7C0DA" w14:textId="3116F46B" w:rsidR="009F5E78" w:rsidRPr="009F5E78" w:rsidRDefault="009F5E78" w:rsidP="00B805BC">
      <w:pPr>
        <w:pStyle w:val="SingleTxtG"/>
        <w:ind w:firstLine="567"/>
      </w:pPr>
      <w:r w:rsidRPr="00B805BC">
        <w:rPr>
          <w:i/>
        </w:rPr>
        <w:t>Recognizing</w:t>
      </w:r>
      <w:r w:rsidRPr="009F5E78">
        <w:t xml:space="preserve"> that a professional, accountable and transparent public service upholding the highest standards of efficiency, competence, integrity, accessibility and non-discrimination is one of the essential components of good governance</w:t>
      </w:r>
      <w:r w:rsidR="00B805BC">
        <w:t>,</w:t>
      </w:r>
    </w:p>
    <w:p w14:paraId="440E46FC" w14:textId="3CA46555" w:rsidR="009F5E78" w:rsidRPr="009F5E78" w:rsidRDefault="009F5E78" w:rsidP="00B805BC">
      <w:pPr>
        <w:pStyle w:val="SingleTxtG"/>
        <w:ind w:firstLine="567"/>
        <w:rPr>
          <w:lang w:val="en-US"/>
        </w:rPr>
      </w:pPr>
      <w:r w:rsidRPr="00B805BC">
        <w:rPr>
          <w:i/>
          <w:lang w:val="en-US"/>
        </w:rPr>
        <w:t>Recalling</w:t>
      </w:r>
      <w:r w:rsidRPr="009F5E78">
        <w:rPr>
          <w:lang w:val="en-US"/>
        </w:rPr>
        <w:t xml:space="preserve"> </w:t>
      </w:r>
      <w:r w:rsidR="00731342">
        <w:rPr>
          <w:lang w:val="en-US"/>
        </w:rPr>
        <w:t>a</w:t>
      </w:r>
      <w:r w:rsidRPr="009F5E78">
        <w:rPr>
          <w:lang w:val="en-US"/>
        </w:rPr>
        <w:t xml:space="preserve">rticle 21 of the Universal Declaration of Human Rights and </w:t>
      </w:r>
      <w:r w:rsidR="00731342">
        <w:rPr>
          <w:lang w:val="en-US"/>
        </w:rPr>
        <w:t>a</w:t>
      </w:r>
      <w:r w:rsidRPr="009F5E78">
        <w:rPr>
          <w:lang w:val="en-US"/>
        </w:rPr>
        <w:t xml:space="preserve">rticle 25 of the International Covenant on Civil and Political Rights, according to which every citizen has a right to have access, on general terms of equality, to public service in his/her country, without unreasonable restrictions or distinctions of any kind mentioned in </w:t>
      </w:r>
      <w:r w:rsidR="00731342">
        <w:rPr>
          <w:lang w:val="en-US"/>
        </w:rPr>
        <w:t>a</w:t>
      </w:r>
      <w:r w:rsidRPr="009F5E78">
        <w:rPr>
          <w:lang w:val="en-US"/>
        </w:rPr>
        <w:t>rticle 2 of the Covenant</w:t>
      </w:r>
      <w:r w:rsidR="00B805BC">
        <w:rPr>
          <w:lang w:val="en-US"/>
        </w:rPr>
        <w:t>,</w:t>
      </w:r>
    </w:p>
    <w:p w14:paraId="72C5F893" w14:textId="4FF59FDE" w:rsidR="009F5E78" w:rsidRPr="009F5E78" w:rsidRDefault="009F5E78" w:rsidP="00B805BC">
      <w:pPr>
        <w:pStyle w:val="SingleTxtG"/>
        <w:ind w:firstLine="567"/>
        <w:rPr>
          <w:i/>
          <w:lang w:val="en-US"/>
        </w:rPr>
      </w:pPr>
      <w:r w:rsidRPr="00B805BC">
        <w:rPr>
          <w:i/>
          <w:lang w:val="en-US"/>
        </w:rPr>
        <w:t>Acknowledging</w:t>
      </w:r>
      <w:r w:rsidRPr="009F5E78">
        <w:rPr>
          <w:i/>
          <w:lang w:val="en-US"/>
        </w:rPr>
        <w:t xml:space="preserve"> </w:t>
      </w:r>
      <w:r w:rsidRPr="009F5E78">
        <w:rPr>
          <w:lang w:val="en-US"/>
        </w:rPr>
        <w:t xml:space="preserve">that the promotion and protection of human rights and the 2030 Agenda </w:t>
      </w:r>
      <w:r w:rsidR="00731342">
        <w:rPr>
          <w:lang w:val="en-US"/>
        </w:rPr>
        <w:t xml:space="preserve">for Sustainable Development </w:t>
      </w:r>
      <w:r w:rsidRPr="009F5E78">
        <w:rPr>
          <w:lang w:val="en-US"/>
        </w:rPr>
        <w:t>are complementary and mutually reinforcing,</w:t>
      </w:r>
    </w:p>
    <w:p w14:paraId="2FDE2719" w14:textId="1D02F5DF" w:rsidR="009F5E78" w:rsidRPr="009F5E78" w:rsidRDefault="009F5E78" w:rsidP="00B805BC">
      <w:pPr>
        <w:pStyle w:val="SingleTxtG"/>
        <w:ind w:firstLine="567"/>
        <w:rPr>
          <w:i/>
          <w:lang w:val="en-US"/>
        </w:rPr>
      </w:pPr>
      <w:r w:rsidRPr="00B805BC">
        <w:rPr>
          <w:i/>
          <w:lang w:val="en-US"/>
        </w:rPr>
        <w:t>Concerned</w:t>
      </w:r>
      <w:r w:rsidR="00B805BC">
        <w:rPr>
          <w:b/>
          <w:lang w:val="en-US"/>
        </w:rPr>
        <w:t xml:space="preserve"> </w:t>
      </w:r>
      <w:r w:rsidRPr="009F5E78">
        <w:rPr>
          <w:lang w:val="en-US"/>
        </w:rPr>
        <w:t>about the negative impact of widespread corruption on the enjoyment of human rights</w:t>
      </w:r>
      <w:r w:rsidR="00731342">
        <w:rPr>
          <w:lang w:val="en-US"/>
        </w:rPr>
        <w:t>,</w:t>
      </w:r>
      <w:r w:rsidRPr="009F5E78">
        <w:rPr>
          <w:lang w:val="en-US"/>
        </w:rPr>
        <w:t xml:space="preserve"> and recognizing that corruption constitutes one of the obstacles to the effective promotion and protection of human rights and fundamental freedoms,</w:t>
      </w:r>
    </w:p>
    <w:p w14:paraId="788EC21F" w14:textId="1887FCDE" w:rsidR="009F5E78" w:rsidRPr="009F5E78" w:rsidRDefault="009F5E78" w:rsidP="00B805BC">
      <w:pPr>
        <w:pStyle w:val="SingleTxtG"/>
        <w:ind w:firstLine="567"/>
        <w:rPr>
          <w:lang w:val="en-US"/>
        </w:rPr>
      </w:pPr>
      <w:r w:rsidRPr="00B805BC">
        <w:rPr>
          <w:i/>
          <w:lang w:val="en-US"/>
        </w:rPr>
        <w:t>Acknowledging</w:t>
      </w:r>
      <w:r w:rsidR="005C0741">
        <w:rPr>
          <w:i/>
          <w:lang w:val="en-US"/>
        </w:rPr>
        <w:t xml:space="preserve"> </w:t>
      </w:r>
      <w:r w:rsidRPr="009F5E78">
        <w:rPr>
          <w:lang w:val="en-US"/>
        </w:rPr>
        <w:t>that non-discriminatory, efficient, accessible, accountable and transparent public services delivery consistent with citizens</w:t>
      </w:r>
      <w:r w:rsidR="00731342">
        <w:rPr>
          <w:lang w:val="en-US"/>
        </w:rPr>
        <w:t>’</w:t>
      </w:r>
      <w:r w:rsidRPr="009F5E78">
        <w:rPr>
          <w:lang w:val="en-US"/>
        </w:rPr>
        <w:t xml:space="preserve"> needs and feedback is one of the key components in building an anti-corruption environment in the public sector and contributes to the promotion and protection of human rights and the implementation of 2030 Agenda,</w:t>
      </w:r>
    </w:p>
    <w:p w14:paraId="17BA0983" w14:textId="77777777" w:rsidR="009F5E78" w:rsidRPr="009F5E78" w:rsidRDefault="009F5E78" w:rsidP="00B805BC">
      <w:pPr>
        <w:pStyle w:val="SingleTxtG"/>
        <w:ind w:firstLine="567"/>
      </w:pPr>
      <w:r w:rsidRPr="00B805BC">
        <w:rPr>
          <w:i/>
          <w:iCs/>
        </w:rPr>
        <w:t>Underlining</w:t>
      </w:r>
      <w:r w:rsidR="00B805BC">
        <w:rPr>
          <w:i/>
          <w:iCs/>
        </w:rPr>
        <w:t xml:space="preserve"> </w:t>
      </w:r>
      <w:r w:rsidRPr="009F5E78">
        <w:t>that the increased application of technological innovations and electronic services in public services delivery can play an important role in reducing corruption by promoting transparency and accountability and can improve the environment and tools necessary to foster public access to information on preventing and combating corruption,</w:t>
      </w:r>
    </w:p>
    <w:p w14:paraId="570BAFF2" w14:textId="0618CA0F" w:rsidR="009F5E78" w:rsidRPr="009F5E78" w:rsidRDefault="009F5E78" w:rsidP="00B805BC">
      <w:pPr>
        <w:pStyle w:val="SingleTxtG"/>
        <w:ind w:firstLine="567"/>
        <w:rPr>
          <w:lang w:val="en-US"/>
        </w:rPr>
      </w:pPr>
      <w:r w:rsidRPr="00B805BC">
        <w:rPr>
          <w:i/>
          <w:lang w:val="en-US"/>
        </w:rPr>
        <w:t>Stressing</w:t>
      </w:r>
      <w:r w:rsidR="00B805BC">
        <w:rPr>
          <w:i/>
          <w:lang w:val="en-US"/>
        </w:rPr>
        <w:t xml:space="preserve"> </w:t>
      </w:r>
      <w:r w:rsidRPr="009F5E78">
        <w:rPr>
          <w:lang w:val="en-US"/>
        </w:rPr>
        <w:t>in that regard the important role of Governments in the effective use of information and communications technolog</w:t>
      </w:r>
      <w:r w:rsidR="00454B10">
        <w:rPr>
          <w:lang w:val="en-US"/>
        </w:rPr>
        <w:t>y</w:t>
      </w:r>
      <w:r w:rsidRPr="009F5E78">
        <w:rPr>
          <w:lang w:val="en-US"/>
        </w:rPr>
        <w:t xml:space="preserve"> in the design of public policies and in the provision of public services responsive to national needs and priorities, including on the basis of a multi-stakeholder approach, to support national development efforts as stipulated </w:t>
      </w:r>
      <w:r w:rsidR="00454B10">
        <w:rPr>
          <w:lang w:val="en-US"/>
        </w:rPr>
        <w:t xml:space="preserve">by </w:t>
      </w:r>
      <w:r w:rsidRPr="009F5E78">
        <w:rPr>
          <w:lang w:val="en-US"/>
        </w:rPr>
        <w:t xml:space="preserve">the </w:t>
      </w:r>
      <w:r w:rsidR="00454B10">
        <w:rPr>
          <w:lang w:val="en-US"/>
        </w:rPr>
        <w:t>General Assembly</w:t>
      </w:r>
      <w:r w:rsidR="00454B10" w:rsidRPr="009F5E78">
        <w:rPr>
          <w:lang w:val="en-US"/>
        </w:rPr>
        <w:t xml:space="preserve"> </w:t>
      </w:r>
      <w:r w:rsidR="00454B10">
        <w:rPr>
          <w:lang w:val="en-US"/>
        </w:rPr>
        <w:t xml:space="preserve">in its </w:t>
      </w:r>
      <w:r w:rsidRPr="009F5E78">
        <w:rPr>
          <w:lang w:val="en-US"/>
        </w:rPr>
        <w:t xml:space="preserve">resolution 69/204 </w:t>
      </w:r>
      <w:r w:rsidR="00454B10">
        <w:rPr>
          <w:lang w:val="en-US"/>
        </w:rPr>
        <w:t xml:space="preserve">of 19 December 2014 </w:t>
      </w:r>
      <w:r w:rsidRPr="009F5E78">
        <w:rPr>
          <w:lang w:val="en-US"/>
        </w:rPr>
        <w:t>entitled “</w:t>
      </w:r>
      <w:r w:rsidR="00454B10">
        <w:rPr>
          <w:lang w:val="en-US"/>
        </w:rPr>
        <w:t>I</w:t>
      </w:r>
      <w:r w:rsidRPr="009F5E78">
        <w:rPr>
          <w:lang w:val="en-US"/>
        </w:rPr>
        <w:t>nformation and communication</w:t>
      </w:r>
      <w:r w:rsidR="00454B10">
        <w:rPr>
          <w:lang w:val="en-US"/>
        </w:rPr>
        <w:t>s</w:t>
      </w:r>
      <w:r w:rsidRPr="009F5E78">
        <w:rPr>
          <w:lang w:val="en-US"/>
        </w:rPr>
        <w:t xml:space="preserve"> technologies for development”</w:t>
      </w:r>
      <w:r w:rsidR="00B805BC">
        <w:rPr>
          <w:lang w:val="en-US"/>
        </w:rPr>
        <w:t>,</w:t>
      </w:r>
    </w:p>
    <w:p w14:paraId="7669AA15" w14:textId="77777777" w:rsidR="009F5E78" w:rsidRPr="009F5E78" w:rsidRDefault="009F5E78" w:rsidP="00B805BC">
      <w:pPr>
        <w:pStyle w:val="SingleTxtG"/>
        <w:ind w:firstLine="567"/>
        <w:rPr>
          <w:lang w:val="en-US"/>
        </w:rPr>
      </w:pPr>
      <w:r w:rsidRPr="00B805BC">
        <w:rPr>
          <w:i/>
          <w:lang w:val="en-US"/>
        </w:rPr>
        <w:t>Acknowledging</w:t>
      </w:r>
      <w:r w:rsidRPr="009F5E78">
        <w:rPr>
          <w:lang w:val="en-US"/>
        </w:rPr>
        <w:t xml:space="preserve"> the important role that civil society and other stakeholders can play in the design, delivery and promotion of transparent, accountable and efficient delivery of public services,</w:t>
      </w:r>
    </w:p>
    <w:p w14:paraId="4EAED94B" w14:textId="000C5C46" w:rsidR="009F5E78" w:rsidRPr="009F5E78" w:rsidRDefault="009F5E78" w:rsidP="00B805BC">
      <w:pPr>
        <w:pStyle w:val="SingleTxtG"/>
        <w:ind w:firstLine="567"/>
        <w:rPr>
          <w:lang w:val="en-US"/>
        </w:rPr>
      </w:pPr>
      <w:r w:rsidRPr="00B805BC">
        <w:rPr>
          <w:i/>
          <w:lang w:val="en-US"/>
        </w:rPr>
        <w:t>Stressing</w:t>
      </w:r>
      <w:r w:rsidRPr="009F5E78">
        <w:rPr>
          <w:lang w:val="en-US"/>
        </w:rPr>
        <w:t xml:space="preserve"> the need to incorporate transparent, accountable and efficient public services delivery models into local, national and regional development plans,</w:t>
      </w:r>
    </w:p>
    <w:p w14:paraId="24D30138" w14:textId="2EFDBD3E" w:rsidR="009F5E78" w:rsidRPr="009F5E78" w:rsidRDefault="009F5E78" w:rsidP="00B805BC">
      <w:pPr>
        <w:pStyle w:val="SingleTxtG"/>
        <w:ind w:firstLine="567"/>
        <w:rPr>
          <w:lang w:val="en-US"/>
        </w:rPr>
      </w:pPr>
      <w:r w:rsidRPr="00B805BC">
        <w:rPr>
          <w:i/>
          <w:lang w:val="en-US"/>
        </w:rPr>
        <w:t>Highlighting</w:t>
      </w:r>
      <w:r w:rsidRPr="009F5E78">
        <w:rPr>
          <w:i/>
          <w:lang w:val="en-US"/>
        </w:rPr>
        <w:t xml:space="preserve"> </w:t>
      </w:r>
      <w:r w:rsidRPr="009F5E78">
        <w:rPr>
          <w:lang w:val="en-US"/>
        </w:rPr>
        <w:t>the significance of access to relevant information as one of the key components of efficiency in the delivery of public services</w:t>
      </w:r>
      <w:r w:rsidR="003F126D">
        <w:rPr>
          <w:lang w:val="en-US"/>
        </w:rPr>
        <w:t>,</w:t>
      </w:r>
      <w:r w:rsidRPr="009F5E78">
        <w:rPr>
          <w:lang w:val="en-US"/>
        </w:rPr>
        <w:t xml:space="preserve"> and </w:t>
      </w:r>
      <w:r w:rsidRPr="00F15DEC">
        <w:rPr>
          <w:lang w:val="en-US"/>
        </w:rPr>
        <w:t>emphasizing</w:t>
      </w:r>
      <w:r w:rsidRPr="009F5E78">
        <w:rPr>
          <w:lang w:val="en-US"/>
        </w:rPr>
        <w:t xml:space="preserve"> the importance of respecting, promoting and protecting the freedom of expression, as stipulated in </w:t>
      </w:r>
      <w:r w:rsidR="00454B10">
        <w:rPr>
          <w:lang w:val="en-US"/>
        </w:rPr>
        <w:t>a</w:t>
      </w:r>
      <w:r w:rsidRPr="009F5E78">
        <w:rPr>
          <w:lang w:val="en-US"/>
        </w:rPr>
        <w:t>rticle 19 of the International Covenant on Civil and Political Rights, including the freedom to seek, receive and impart information,</w:t>
      </w:r>
    </w:p>
    <w:p w14:paraId="4DE27532" w14:textId="785179AE" w:rsidR="009F5E78" w:rsidRPr="009F5E78" w:rsidRDefault="009F5E78" w:rsidP="00B805BC">
      <w:pPr>
        <w:pStyle w:val="SingleTxtG"/>
        <w:ind w:firstLine="567"/>
        <w:rPr>
          <w:lang w:val="en-US"/>
        </w:rPr>
      </w:pPr>
      <w:r w:rsidRPr="00B805BC">
        <w:rPr>
          <w:i/>
          <w:lang w:val="en-US"/>
        </w:rPr>
        <w:t>Noting</w:t>
      </w:r>
      <w:r w:rsidRPr="009F5E78">
        <w:rPr>
          <w:lang w:val="en-US"/>
        </w:rPr>
        <w:t xml:space="preserve"> that everyone, including those residing in remote areas of </w:t>
      </w:r>
      <w:r w:rsidR="00454B10">
        <w:rPr>
          <w:lang w:val="en-US"/>
        </w:rPr>
        <w:t>a</w:t>
      </w:r>
      <w:r w:rsidRPr="009F5E78">
        <w:rPr>
          <w:lang w:val="en-US"/>
        </w:rPr>
        <w:t xml:space="preserve"> country</w:t>
      </w:r>
      <w:r w:rsidR="00454B10">
        <w:rPr>
          <w:lang w:val="en-US"/>
        </w:rPr>
        <w:t>,</w:t>
      </w:r>
      <w:r w:rsidRPr="009F5E78">
        <w:rPr>
          <w:lang w:val="en-US"/>
        </w:rPr>
        <w:t xml:space="preserve"> should have access to simple and consumer-oriented public services delivery, as appropriate, including through the availability of online and mobility services, as well as e-applications,</w:t>
      </w:r>
    </w:p>
    <w:p w14:paraId="03B6CD51" w14:textId="77777777" w:rsidR="009F5E78" w:rsidRPr="009F5E78" w:rsidRDefault="009F5E78" w:rsidP="00B805BC">
      <w:pPr>
        <w:pStyle w:val="SingleTxtG"/>
        <w:ind w:firstLine="567"/>
        <w:rPr>
          <w:lang w:val="en-US"/>
        </w:rPr>
      </w:pPr>
      <w:r w:rsidRPr="00B805BC">
        <w:rPr>
          <w:i/>
          <w:lang w:val="en-US"/>
        </w:rPr>
        <w:lastRenderedPageBreak/>
        <w:t>Recognizing</w:t>
      </w:r>
      <w:r w:rsidRPr="009F5E78">
        <w:rPr>
          <w:b/>
          <w:i/>
          <w:lang w:val="en-US"/>
        </w:rPr>
        <w:t xml:space="preserve"> </w:t>
      </w:r>
      <w:r w:rsidRPr="009F5E78">
        <w:rPr>
          <w:lang w:val="en-US"/>
        </w:rPr>
        <w:t>the importance of quality control of the delivery of public services on an ongoing basis with a view to ensuring accountability,</w:t>
      </w:r>
    </w:p>
    <w:p w14:paraId="16EF6136" w14:textId="77777777" w:rsidR="009F5E78" w:rsidRPr="009F5E78" w:rsidRDefault="009F5E78" w:rsidP="00B805BC">
      <w:pPr>
        <w:pStyle w:val="SingleTxtG"/>
        <w:ind w:firstLine="567"/>
        <w:rPr>
          <w:lang w:val="en-US"/>
        </w:rPr>
      </w:pPr>
      <w:r w:rsidRPr="00B805BC">
        <w:rPr>
          <w:i/>
          <w:iCs/>
          <w:lang w:val="en-US"/>
        </w:rPr>
        <w:t>Acknowledging</w:t>
      </w:r>
      <w:r w:rsidR="00B805BC">
        <w:rPr>
          <w:i/>
          <w:iCs/>
          <w:lang w:val="en-US"/>
        </w:rPr>
        <w:t xml:space="preserve"> </w:t>
      </w:r>
      <w:r w:rsidRPr="009F5E78">
        <w:rPr>
          <w:lang w:val="en-US"/>
        </w:rPr>
        <w:t>the need for the voluntary exchange of relevant information, experience, knowhow and technology on a mutually agreed terms and at all levels on successful national practices in the efficient, transparent and accountable delivery of public services,</w:t>
      </w:r>
    </w:p>
    <w:p w14:paraId="787124B6" w14:textId="26A7C7B6" w:rsidR="009F5E78" w:rsidRPr="009F5E78" w:rsidRDefault="009F5E78" w:rsidP="00B805BC">
      <w:pPr>
        <w:pStyle w:val="SingleTxtG"/>
        <w:ind w:firstLine="567"/>
        <w:rPr>
          <w:lang w:val="en-US"/>
        </w:rPr>
      </w:pPr>
      <w:r w:rsidRPr="00B805BC">
        <w:rPr>
          <w:i/>
          <w:lang w:val="en-US"/>
        </w:rPr>
        <w:t>Noting</w:t>
      </w:r>
      <w:r w:rsidRPr="009F5E78">
        <w:rPr>
          <w:lang w:val="en-US"/>
        </w:rPr>
        <w:t xml:space="preserve"> the importance </w:t>
      </w:r>
      <w:r w:rsidR="00C2020E">
        <w:rPr>
          <w:lang w:val="en-US"/>
        </w:rPr>
        <w:t>that</w:t>
      </w:r>
      <w:r w:rsidR="00C2020E" w:rsidRPr="009F5E78">
        <w:rPr>
          <w:lang w:val="en-US"/>
        </w:rPr>
        <w:t xml:space="preserve"> </w:t>
      </w:r>
      <w:r w:rsidRPr="009F5E78">
        <w:rPr>
          <w:lang w:val="en-US"/>
        </w:rPr>
        <w:t xml:space="preserve">multi-sectoral regional and national </w:t>
      </w:r>
      <w:proofErr w:type="spellStart"/>
      <w:r w:rsidRPr="009F5E78">
        <w:rPr>
          <w:lang w:val="en-US"/>
        </w:rPr>
        <w:t>centr</w:t>
      </w:r>
      <w:r w:rsidR="00454B10">
        <w:rPr>
          <w:lang w:val="en-US"/>
        </w:rPr>
        <w:t>e</w:t>
      </w:r>
      <w:r w:rsidRPr="009F5E78">
        <w:rPr>
          <w:lang w:val="en-US"/>
        </w:rPr>
        <w:t>s</w:t>
      </w:r>
      <w:proofErr w:type="spellEnd"/>
      <w:r w:rsidRPr="009F5E78">
        <w:rPr>
          <w:lang w:val="en-US"/>
        </w:rPr>
        <w:t xml:space="preserve"> of public excellence can have to deliberate on public service innovation trends and applications, enhance evidence-based institutions and peer-to-peer learning,</w:t>
      </w:r>
    </w:p>
    <w:p w14:paraId="279A60FD" w14:textId="0DA54EB6" w:rsidR="009F5E78" w:rsidRPr="009F5E78" w:rsidRDefault="00B805BC" w:rsidP="00B805BC">
      <w:pPr>
        <w:pStyle w:val="SingleTxtG"/>
        <w:ind w:firstLine="567"/>
        <w:rPr>
          <w:lang w:val="en-US"/>
        </w:rPr>
      </w:pPr>
      <w:r>
        <w:rPr>
          <w:lang w:val="en-US"/>
        </w:rPr>
        <w:t>1.</w:t>
      </w:r>
      <w:r>
        <w:rPr>
          <w:lang w:val="en-US"/>
        </w:rPr>
        <w:tab/>
      </w:r>
      <w:r w:rsidR="009F5E78" w:rsidRPr="00B805BC">
        <w:rPr>
          <w:i/>
          <w:lang w:val="en-US"/>
        </w:rPr>
        <w:t>Recognizes</w:t>
      </w:r>
      <w:r w:rsidR="009F5E78" w:rsidRPr="009F5E78">
        <w:rPr>
          <w:lang w:val="en-US"/>
        </w:rPr>
        <w:t xml:space="preserve"> the important role of the </w:t>
      </w:r>
      <w:r w:rsidR="00C2020E">
        <w:rPr>
          <w:lang w:val="en-US"/>
        </w:rPr>
        <w:t>G</w:t>
      </w:r>
      <w:r w:rsidR="009F5E78" w:rsidRPr="009F5E78">
        <w:rPr>
          <w:lang w:val="en-US"/>
        </w:rPr>
        <w:t>overnment, as service provider, as well as all other stakeholders, including the private sector and civil society</w:t>
      </w:r>
      <w:r w:rsidR="00C2020E">
        <w:rPr>
          <w:lang w:val="en-US"/>
        </w:rPr>
        <w:t>,</w:t>
      </w:r>
      <w:r w:rsidR="009F5E78" w:rsidRPr="009F5E78">
        <w:rPr>
          <w:lang w:val="en-US"/>
        </w:rPr>
        <w:t xml:space="preserve"> in the promotion and protection of all human rights and</w:t>
      </w:r>
      <w:r w:rsidR="00C2020E">
        <w:rPr>
          <w:lang w:val="en-US"/>
        </w:rPr>
        <w:t>,</w:t>
      </w:r>
      <w:r w:rsidR="009F5E78" w:rsidRPr="009F5E78">
        <w:rPr>
          <w:lang w:val="en-US"/>
        </w:rPr>
        <w:t xml:space="preserve"> as appropriate</w:t>
      </w:r>
      <w:r w:rsidR="00C2020E">
        <w:rPr>
          <w:lang w:val="en-US"/>
        </w:rPr>
        <w:t>,</w:t>
      </w:r>
      <w:r w:rsidR="009F5E78" w:rsidRPr="009F5E78">
        <w:rPr>
          <w:lang w:val="en-US"/>
        </w:rPr>
        <w:t xml:space="preserve"> in the implementation of the Sustainable Development Goals and the Addis Ababa Action Agenda</w:t>
      </w:r>
      <w:r>
        <w:rPr>
          <w:lang w:val="en-US"/>
        </w:rPr>
        <w:t>;</w:t>
      </w:r>
    </w:p>
    <w:p w14:paraId="6887A1F3" w14:textId="19C95B6F" w:rsidR="009F5E78" w:rsidRPr="009F5E78" w:rsidRDefault="00B805BC" w:rsidP="00B805BC">
      <w:pPr>
        <w:pStyle w:val="SingleTxtG"/>
        <w:ind w:firstLine="567"/>
        <w:rPr>
          <w:lang w:val="en-US"/>
        </w:rPr>
      </w:pPr>
      <w:r>
        <w:rPr>
          <w:lang w:val="en-US"/>
        </w:rPr>
        <w:t>2.</w:t>
      </w:r>
      <w:r>
        <w:rPr>
          <w:lang w:val="en-US"/>
        </w:rPr>
        <w:tab/>
      </w:r>
      <w:r w:rsidR="009F5E78" w:rsidRPr="00B805BC">
        <w:rPr>
          <w:i/>
          <w:lang w:val="en-US"/>
        </w:rPr>
        <w:t>Notes</w:t>
      </w:r>
      <w:r w:rsidR="009F5E78" w:rsidRPr="009F5E78">
        <w:rPr>
          <w:lang w:val="en-US"/>
        </w:rPr>
        <w:t xml:space="preserve"> </w:t>
      </w:r>
      <w:r w:rsidR="009F5E78" w:rsidRPr="00F15DEC">
        <w:rPr>
          <w:i/>
          <w:lang w:val="en-US"/>
        </w:rPr>
        <w:t>with appreciation</w:t>
      </w:r>
      <w:r w:rsidR="009F5E78" w:rsidRPr="009F5E78">
        <w:rPr>
          <w:lang w:val="en-US"/>
        </w:rPr>
        <w:t xml:space="preserve"> the application of innovative approaches, in particular the use of science and technological innovation by States</w:t>
      </w:r>
      <w:r w:rsidR="00C2020E">
        <w:rPr>
          <w:lang w:val="en-US"/>
        </w:rPr>
        <w:t>,</w:t>
      </w:r>
      <w:r w:rsidR="009F5E78" w:rsidRPr="009F5E78">
        <w:rPr>
          <w:lang w:val="en-US"/>
        </w:rPr>
        <w:t xml:space="preserve"> in the delivery of public services, ensuring the fullest access by all to public services and seeking to minimize risks of corruption</w:t>
      </w:r>
      <w:r>
        <w:rPr>
          <w:lang w:val="en-US"/>
        </w:rPr>
        <w:t>;</w:t>
      </w:r>
    </w:p>
    <w:p w14:paraId="365CD187" w14:textId="120D219E" w:rsidR="009F5E78" w:rsidRPr="009F5E78" w:rsidRDefault="00B805BC" w:rsidP="00B805BC">
      <w:pPr>
        <w:pStyle w:val="SingleTxtG"/>
        <w:ind w:firstLine="567"/>
        <w:rPr>
          <w:lang w:val="en-US"/>
        </w:rPr>
      </w:pPr>
      <w:r>
        <w:rPr>
          <w:lang w:val="en-US"/>
        </w:rPr>
        <w:t>3.</w:t>
      </w:r>
      <w:r>
        <w:rPr>
          <w:lang w:val="en-US"/>
        </w:rPr>
        <w:tab/>
      </w:r>
      <w:r w:rsidR="009F5E78" w:rsidRPr="00B805BC">
        <w:rPr>
          <w:i/>
          <w:lang w:val="en-US"/>
        </w:rPr>
        <w:t>Stresses</w:t>
      </w:r>
      <w:r w:rsidR="009F5E78" w:rsidRPr="00B805BC">
        <w:rPr>
          <w:lang w:val="en-US"/>
        </w:rPr>
        <w:t xml:space="preserve"> </w:t>
      </w:r>
      <w:r w:rsidR="009F5E78" w:rsidRPr="009F5E78">
        <w:rPr>
          <w:lang w:val="en-US"/>
        </w:rPr>
        <w:t>the importance of efficiency, accountability and non-discrimination in the delivery of public services</w:t>
      </w:r>
      <w:r w:rsidR="00C2020E">
        <w:rPr>
          <w:lang w:val="en-US"/>
        </w:rPr>
        <w:t>,</w:t>
      </w:r>
      <w:r w:rsidR="009F5E78" w:rsidRPr="009F5E78">
        <w:rPr>
          <w:lang w:val="en-US"/>
        </w:rPr>
        <w:t xml:space="preserve"> and in this regard encourages efforts, with the participation of all relevant stakeholders, to strengthen </w:t>
      </w:r>
      <w:r w:rsidR="00C2020E">
        <w:rPr>
          <w:lang w:val="en-US"/>
        </w:rPr>
        <w:t xml:space="preserve">the </w:t>
      </w:r>
      <w:r w:rsidR="009F5E78" w:rsidRPr="009F5E78">
        <w:rPr>
          <w:lang w:val="en-US"/>
        </w:rPr>
        <w:t>capacity of national statistical offices and data systems</w:t>
      </w:r>
      <w:r>
        <w:rPr>
          <w:lang w:val="en-US"/>
        </w:rPr>
        <w:t>;</w:t>
      </w:r>
    </w:p>
    <w:p w14:paraId="21DEF140" w14:textId="42F95E18" w:rsidR="009F5E78" w:rsidRPr="009F5E78" w:rsidRDefault="00B805BC" w:rsidP="00B805BC">
      <w:pPr>
        <w:pStyle w:val="SingleTxtG"/>
        <w:ind w:firstLine="567"/>
        <w:rPr>
          <w:lang w:val="en-US"/>
        </w:rPr>
      </w:pPr>
      <w:r>
        <w:rPr>
          <w:lang w:val="en-US"/>
        </w:rPr>
        <w:t>4.</w:t>
      </w:r>
      <w:r>
        <w:rPr>
          <w:lang w:val="en-US"/>
        </w:rPr>
        <w:tab/>
      </w:r>
      <w:r w:rsidR="009F5E78" w:rsidRPr="00B805BC">
        <w:rPr>
          <w:i/>
          <w:lang w:val="en-US"/>
        </w:rPr>
        <w:t>Encourages</w:t>
      </w:r>
      <w:r w:rsidR="009F5E78" w:rsidRPr="009F5E78">
        <w:rPr>
          <w:lang w:val="en-US"/>
        </w:rPr>
        <w:t xml:space="preserve"> States </w:t>
      </w:r>
      <w:r w:rsidR="00C2020E">
        <w:rPr>
          <w:lang w:val="en-US"/>
        </w:rPr>
        <w:t>with</w:t>
      </w:r>
      <w:r w:rsidR="009F5E78" w:rsidRPr="009F5E78">
        <w:rPr>
          <w:lang w:val="en-US"/>
        </w:rPr>
        <w:t xml:space="preserve"> effective models </w:t>
      </w:r>
      <w:r w:rsidR="003A494C">
        <w:rPr>
          <w:lang w:val="en-US"/>
        </w:rPr>
        <w:t>for</w:t>
      </w:r>
      <w:r w:rsidR="003A494C" w:rsidRPr="009F5E78">
        <w:rPr>
          <w:lang w:val="en-US"/>
        </w:rPr>
        <w:t xml:space="preserve"> </w:t>
      </w:r>
      <w:r w:rsidR="009F5E78" w:rsidRPr="009F5E78">
        <w:rPr>
          <w:lang w:val="en-US"/>
        </w:rPr>
        <w:t xml:space="preserve">the delivery of public services to share their best practices with other States, especially with developing </w:t>
      </w:r>
      <w:r w:rsidR="00C2020E">
        <w:rPr>
          <w:lang w:val="en-US"/>
        </w:rPr>
        <w:t>S</w:t>
      </w:r>
      <w:r w:rsidR="009F5E78" w:rsidRPr="009F5E78">
        <w:rPr>
          <w:lang w:val="en-US"/>
        </w:rPr>
        <w:t>tates</w:t>
      </w:r>
      <w:r w:rsidR="00C2020E">
        <w:rPr>
          <w:lang w:val="en-US"/>
        </w:rPr>
        <w:t>,</w:t>
      </w:r>
      <w:r w:rsidR="009F5E78" w:rsidRPr="009F5E78">
        <w:rPr>
          <w:lang w:val="en-US"/>
        </w:rPr>
        <w:t xml:space="preserve"> through bilateral, regional and multilateral cooperation frameworks</w:t>
      </w:r>
      <w:r w:rsidR="00C2020E">
        <w:rPr>
          <w:lang w:val="en-US"/>
        </w:rPr>
        <w:t>,</w:t>
      </w:r>
      <w:r w:rsidR="009F5E78" w:rsidRPr="009F5E78">
        <w:rPr>
          <w:lang w:val="en-US"/>
        </w:rPr>
        <w:t xml:space="preserve"> and calls upon all States to establish, taking into account best practices from other States, as appropriate, a transparent, accountable and efficient public service system;</w:t>
      </w:r>
    </w:p>
    <w:p w14:paraId="00D9E97D" w14:textId="739B8FF0" w:rsidR="009F5E78" w:rsidRPr="009F5E78" w:rsidRDefault="00B805BC" w:rsidP="00B805BC">
      <w:pPr>
        <w:pStyle w:val="SingleTxtG"/>
        <w:ind w:firstLine="567"/>
        <w:rPr>
          <w:lang w:val="en-US"/>
        </w:rPr>
      </w:pPr>
      <w:r>
        <w:rPr>
          <w:lang w:val="en-US"/>
        </w:rPr>
        <w:t>5.</w:t>
      </w:r>
      <w:r>
        <w:rPr>
          <w:lang w:val="en-US"/>
        </w:rPr>
        <w:tab/>
      </w:r>
      <w:r w:rsidR="009F5E78" w:rsidRPr="00B805BC">
        <w:rPr>
          <w:i/>
          <w:lang w:val="en-US"/>
        </w:rPr>
        <w:t>Welcomes</w:t>
      </w:r>
      <w:r w:rsidR="009F5E78" w:rsidRPr="009F5E78">
        <w:rPr>
          <w:lang w:val="en-US"/>
        </w:rPr>
        <w:t xml:space="preserve"> the initiatives of States to promote the delivery of public services as an aspect of the topic of human rights and good governance </w:t>
      </w:r>
      <w:r w:rsidR="00C2020E">
        <w:rPr>
          <w:lang w:val="en-US"/>
        </w:rPr>
        <w:t>by</w:t>
      </w:r>
      <w:r w:rsidR="00C2020E" w:rsidRPr="009F5E78">
        <w:rPr>
          <w:lang w:val="en-US"/>
        </w:rPr>
        <w:t xml:space="preserve"> </w:t>
      </w:r>
      <w:r w:rsidR="009F5E78" w:rsidRPr="009F5E78">
        <w:rPr>
          <w:lang w:val="en-US"/>
        </w:rPr>
        <w:t>organizing regional and international events</w:t>
      </w:r>
      <w:r>
        <w:rPr>
          <w:lang w:val="en-US"/>
        </w:rPr>
        <w:t>;</w:t>
      </w:r>
    </w:p>
    <w:p w14:paraId="42DF0D98" w14:textId="52230EE6" w:rsidR="009F5E78" w:rsidRPr="009F5E78" w:rsidRDefault="00B805BC" w:rsidP="00B805BC">
      <w:pPr>
        <w:pStyle w:val="SingleTxtG"/>
        <w:ind w:firstLine="567"/>
        <w:rPr>
          <w:lang w:val="en-US"/>
        </w:rPr>
      </w:pPr>
      <w:r>
        <w:rPr>
          <w:lang w:val="en-US"/>
        </w:rPr>
        <w:t>6.</w:t>
      </w:r>
      <w:r>
        <w:rPr>
          <w:lang w:val="en-US"/>
        </w:rPr>
        <w:tab/>
      </w:r>
      <w:r w:rsidR="009F5E78" w:rsidRPr="00B805BC">
        <w:rPr>
          <w:i/>
          <w:lang w:val="en-US"/>
        </w:rPr>
        <w:t>Encourages</w:t>
      </w:r>
      <w:r w:rsidR="009F5E78" w:rsidRPr="009F5E78">
        <w:rPr>
          <w:lang w:val="en-US"/>
        </w:rPr>
        <w:t xml:space="preserve"> international cooperation and national efforts, including </w:t>
      </w:r>
      <w:r w:rsidR="00C2020E">
        <w:rPr>
          <w:lang w:val="en-US"/>
        </w:rPr>
        <w:t>by</w:t>
      </w:r>
      <w:r w:rsidR="00C2020E" w:rsidRPr="009F5E78">
        <w:rPr>
          <w:lang w:val="en-US"/>
        </w:rPr>
        <w:t xml:space="preserve"> </w:t>
      </w:r>
      <w:r w:rsidR="009F5E78" w:rsidRPr="009F5E78">
        <w:rPr>
          <w:lang w:val="en-US"/>
        </w:rPr>
        <w:t>strengthening capacity</w:t>
      </w:r>
      <w:r w:rsidR="00C2020E">
        <w:rPr>
          <w:lang w:val="en-US"/>
        </w:rPr>
        <w:t>-</w:t>
      </w:r>
      <w:r w:rsidR="009F5E78" w:rsidRPr="009F5E78">
        <w:rPr>
          <w:lang w:val="en-US"/>
        </w:rPr>
        <w:t xml:space="preserve">building and </w:t>
      </w:r>
      <w:r w:rsidR="00C2020E">
        <w:rPr>
          <w:lang w:val="en-US"/>
        </w:rPr>
        <w:t xml:space="preserve">the </w:t>
      </w:r>
      <w:r w:rsidR="009F5E78" w:rsidRPr="009F5E78">
        <w:rPr>
          <w:lang w:val="en-US"/>
        </w:rPr>
        <w:t>training of public servants</w:t>
      </w:r>
      <w:r w:rsidR="00C2020E">
        <w:rPr>
          <w:lang w:val="en-US"/>
        </w:rPr>
        <w:t>,</w:t>
      </w:r>
      <w:r w:rsidR="009F5E78" w:rsidRPr="009F5E78">
        <w:rPr>
          <w:lang w:val="en-US"/>
        </w:rPr>
        <w:t xml:space="preserve"> to cover such areas as human rights, </w:t>
      </w:r>
      <w:r w:rsidR="00DF75BD">
        <w:rPr>
          <w:lang w:val="en-US"/>
        </w:rPr>
        <w:t xml:space="preserve">the </w:t>
      </w:r>
      <w:r w:rsidR="009F5E78" w:rsidRPr="009F5E78">
        <w:rPr>
          <w:lang w:val="en-US"/>
        </w:rPr>
        <w:t>rule of law and good governance within the public service</w:t>
      </w:r>
      <w:r w:rsidR="00DF75BD">
        <w:rPr>
          <w:lang w:val="en-US"/>
        </w:rPr>
        <w:t>,</w:t>
      </w:r>
      <w:r w:rsidR="009F5E78" w:rsidRPr="009F5E78">
        <w:rPr>
          <w:lang w:val="en-US"/>
        </w:rPr>
        <w:t xml:space="preserve"> and the provision of technical assistance, such as the voluntary exchange of knowhow and technology on mutually agreed terms</w:t>
      </w:r>
      <w:r>
        <w:rPr>
          <w:lang w:val="en-US"/>
        </w:rPr>
        <w:t>;</w:t>
      </w:r>
    </w:p>
    <w:p w14:paraId="02194801" w14:textId="5492A3D1" w:rsidR="009F5E78" w:rsidRPr="009F5E78" w:rsidRDefault="00B805BC" w:rsidP="00B805BC">
      <w:pPr>
        <w:pStyle w:val="SingleTxtG"/>
        <w:ind w:firstLine="567"/>
        <w:rPr>
          <w:lang w:val="en-US"/>
        </w:rPr>
      </w:pPr>
      <w:r>
        <w:rPr>
          <w:lang w:val="en-US"/>
        </w:rPr>
        <w:t>7.</w:t>
      </w:r>
      <w:r>
        <w:rPr>
          <w:lang w:val="en-US"/>
        </w:rPr>
        <w:tab/>
      </w:r>
      <w:r w:rsidR="009F5E78" w:rsidRPr="00B805BC">
        <w:rPr>
          <w:i/>
          <w:lang w:val="en-US"/>
        </w:rPr>
        <w:t>Underlines</w:t>
      </w:r>
      <w:r w:rsidR="009F5E78" w:rsidRPr="009F5E78">
        <w:rPr>
          <w:lang w:val="en-US"/>
        </w:rPr>
        <w:t xml:space="preserve"> the important role of the United Nations Public Service Awards, as the most prominent international recognition of excellence in public service within the United Nations system</w:t>
      </w:r>
      <w:r w:rsidR="005D4F86">
        <w:rPr>
          <w:lang w:val="en-US"/>
        </w:rPr>
        <w:t>,</w:t>
      </w:r>
      <w:r w:rsidR="009F5E78" w:rsidRPr="009F5E78">
        <w:rPr>
          <w:lang w:val="en-US"/>
        </w:rPr>
        <w:t xml:space="preserve"> in identifying and promoting innovations and </w:t>
      </w:r>
      <w:r w:rsidR="00DF75BD" w:rsidRPr="009F5E78">
        <w:rPr>
          <w:lang w:val="en-US"/>
        </w:rPr>
        <w:t xml:space="preserve">new </w:t>
      </w:r>
      <w:r w:rsidR="009F5E78" w:rsidRPr="009F5E78">
        <w:rPr>
          <w:lang w:val="en-US"/>
        </w:rPr>
        <w:t>concepts in public administration that minimize the risks for corruption, and encourages U</w:t>
      </w:r>
      <w:r w:rsidR="00DF75BD">
        <w:rPr>
          <w:lang w:val="en-US"/>
        </w:rPr>
        <w:t xml:space="preserve">nited </w:t>
      </w:r>
      <w:r w:rsidR="009F5E78" w:rsidRPr="009F5E78">
        <w:rPr>
          <w:lang w:val="en-US"/>
        </w:rPr>
        <w:t>N</w:t>
      </w:r>
      <w:r w:rsidR="00DF75BD">
        <w:rPr>
          <w:lang w:val="en-US"/>
        </w:rPr>
        <w:t>ations</w:t>
      </w:r>
      <w:r w:rsidR="009F5E78" w:rsidRPr="009F5E78">
        <w:rPr>
          <w:lang w:val="en-US"/>
        </w:rPr>
        <w:t xml:space="preserve"> entities and other international organizations to continue to promote and reward such initiatives and their replication</w:t>
      </w:r>
      <w:r>
        <w:rPr>
          <w:lang w:val="en-US"/>
        </w:rPr>
        <w:t>;</w:t>
      </w:r>
      <w:r w:rsidR="00DF75BD">
        <w:rPr>
          <w:lang w:val="en-US"/>
        </w:rPr>
        <w:t xml:space="preserve"> </w:t>
      </w:r>
    </w:p>
    <w:p w14:paraId="1EEC0DC1" w14:textId="1C56B451" w:rsidR="009F5E78" w:rsidRPr="009F5E78" w:rsidRDefault="00B805BC" w:rsidP="00B805BC">
      <w:pPr>
        <w:pStyle w:val="SingleTxtG"/>
        <w:ind w:firstLine="567"/>
        <w:rPr>
          <w:lang w:val="en-US"/>
        </w:rPr>
      </w:pPr>
      <w:r>
        <w:rPr>
          <w:lang w:val="en-US"/>
        </w:rPr>
        <w:t>8.</w:t>
      </w:r>
      <w:r>
        <w:rPr>
          <w:lang w:val="en-US"/>
        </w:rPr>
        <w:tab/>
      </w:r>
      <w:r w:rsidR="009F5E78" w:rsidRPr="00B805BC">
        <w:rPr>
          <w:i/>
          <w:lang w:val="en-US"/>
        </w:rPr>
        <w:t>Notes with appreciation</w:t>
      </w:r>
      <w:r w:rsidR="009F5E78" w:rsidRPr="009F5E78">
        <w:rPr>
          <w:b/>
          <w:i/>
          <w:lang w:val="en-US"/>
        </w:rPr>
        <w:t xml:space="preserve"> </w:t>
      </w:r>
      <w:r w:rsidR="009F5E78" w:rsidRPr="009F5E78">
        <w:rPr>
          <w:lang w:val="en-US"/>
        </w:rPr>
        <w:t>U</w:t>
      </w:r>
      <w:r w:rsidR="00DF75BD">
        <w:rPr>
          <w:lang w:val="en-US"/>
        </w:rPr>
        <w:t xml:space="preserve">nited </w:t>
      </w:r>
      <w:r w:rsidR="009F5E78" w:rsidRPr="009F5E78">
        <w:rPr>
          <w:lang w:val="en-US"/>
        </w:rPr>
        <w:t>N</w:t>
      </w:r>
      <w:r w:rsidR="00DF75BD">
        <w:rPr>
          <w:lang w:val="en-US"/>
        </w:rPr>
        <w:t>ations</w:t>
      </w:r>
      <w:r w:rsidR="009F5E78" w:rsidRPr="009F5E78">
        <w:rPr>
          <w:lang w:val="en-US"/>
        </w:rPr>
        <w:t xml:space="preserve"> Public Service Day</w:t>
      </w:r>
      <w:r w:rsidR="00DF75BD">
        <w:rPr>
          <w:lang w:val="en-US"/>
        </w:rPr>
        <w:t>,</w:t>
      </w:r>
      <w:r w:rsidR="009F5E78" w:rsidRPr="009F5E78">
        <w:rPr>
          <w:lang w:val="en-US"/>
        </w:rPr>
        <w:t xml:space="preserve"> </w:t>
      </w:r>
      <w:r w:rsidR="00692EC9">
        <w:rPr>
          <w:lang w:val="en-US"/>
        </w:rPr>
        <w:t xml:space="preserve">held on </w:t>
      </w:r>
      <w:r w:rsidR="00692EC9" w:rsidRPr="009F5E78">
        <w:rPr>
          <w:lang w:val="en-US"/>
        </w:rPr>
        <w:t xml:space="preserve">23 June </w:t>
      </w:r>
      <w:r w:rsidR="00692EC9">
        <w:rPr>
          <w:lang w:val="en-US"/>
        </w:rPr>
        <w:t>to</w:t>
      </w:r>
      <w:r w:rsidR="00692EC9" w:rsidRPr="009F5E78">
        <w:rPr>
          <w:lang w:val="en-US"/>
        </w:rPr>
        <w:t xml:space="preserve"> </w:t>
      </w:r>
      <w:r w:rsidR="009F5E78" w:rsidRPr="009F5E78">
        <w:rPr>
          <w:lang w:val="en-US"/>
        </w:rPr>
        <w:t xml:space="preserve">celebrate the value and virtue of public service to the community, highlights the contribution of public service in the development process, recognizes the work of public servants, encourages young people to pursue careers in the public sector, and </w:t>
      </w:r>
      <w:r w:rsidR="009F5E78" w:rsidRPr="00F15DEC">
        <w:rPr>
          <w:lang w:val="en-US"/>
        </w:rPr>
        <w:t>encourages</w:t>
      </w:r>
      <w:r w:rsidR="009F5E78" w:rsidRPr="00B805BC">
        <w:rPr>
          <w:lang w:val="en-US"/>
        </w:rPr>
        <w:t xml:space="preserve"> </w:t>
      </w:r>
      <w:r w:rsidR="00DF75BD">
        <w:rPr>
          <w:lang w:val="en-US"/>
        </w:rPr>
        <w:t>S</w:t>
      </w:r>
      <w:r w:rsidR="009F5E78" w:rsidRPr="009F5E78">
        <w:rPr>
          <w:lang w:val="en-US"/>
        </w:rPr>
        <w:t>tates to organize special events on that occasion</w:t>
      </w:r>
      <w:r>
        <w:rPr>
          <w:lang w:val="en-US"/>
        </w:rPr>
        <w:t>;</w:t>
      </w:r>
    </w:p>
    <w:p w14:paraId="60D87237" w14:textId="17F3DCC2" w:rsidR="009F5E78" w:rsidRDefault="00B805BC" w:rsidP="00B805BC">
      <w:pPr>
        <w:pStyle w:val="SingleTxtG"/>
        <w:ind w:firstLine="567"/>
      </w:pPr>
      <w:r>
        <w:rPr>
          <w:lang w:val="en-US"/>
        </w:rPr>
        <w:t>9.</w:t>
      </w:r>
      <w:r>
        <w:rPr>
          <w:lang w:val="en-US"/>
        </w:rPr>
        <w:tab/>
      </w:r>
      <w:r w:rsidR="009F5E78" w:rsidRPr="00B805BC">
        <w:rPr>
          <w:i/>
          <w:lang w:val="en-US"/>
        </w:rPr>
        <w:t>Invites</w:t>
      </w:r>
      <w:r w:rsidR="009F5E78" w:rsidRPr="009F5E78">
        <w:rPr>
          <w:lang w:val="en-US"/>
        </w:rPr>
        <w:t xml:space="preserve"> the U</w:t>
      </w:r>
      <w:r w:rsidR="00DF75BD">
        <w:rPr>
          <w:lang w:val="en-US"/>
        </w:rPr>
        <w:t xml:space="preserve">nited </w:t>
      </w:r>
      <w:r w:rsidR="009F5E78" w:rsidRPr="009F5E78">
        <w:rPr>
          <w:lang w:val="en-US"/>
        </w:rPr>
        <w:t>N</w:t>
      </w:r>
      <w:r w:rsidR="00DF75BD">
        <w:rPr>
          <w:lang w:val="en-US"/>
        </w:rPr>
        <w:t>ations</w:t>
      </w:r>
      <w:r w:rsidR="009F5E78" w:rsidRPr="009F5E78">
        <w:rPr>
          <w:lang w:val="en-US"/>
        </w:rPr>
        <w:t xml:space="preserve"> High Commissioner for Human Rights to </w:t>
      </w:r>
      <w:r w:rsidR="00692EC9">
        <w:rPr>
          <w:lang w:val="en-US"/>
        </w:rPr>
        <w:t>mark</w:t>
      </w:r>
      <w:r w:rsidR="00692EC9" w:rsidRPr="009F5E78">
        <w:rPr>
          <w:lang w:val="en-US"/>
        </w:rPr>
        <w:t xml:space="preserve"> </w:t>
      </w:r>
      <w:r w:rsidR="009F5E78" w:rsidRPr="009F5E78">
        <w:rPr>
          <w:lang w:val="en-US"/>
        </w:rPr>
        <w:t>U</w:t>
      </w:r>
      <w:r w:rsidR="00DF75BD">
        <w:rPr>
          <w:lang w:val="en-US"/>
        </w:rPr>
        <w:t xml:space="preserve">nited </w:t>
      </w:r>
      <w:r w:rsidR="009F5E78" w:rsidRPr="009F5E78">
        <w:rPr>
          <w:lang w:val="en-US"/>
        </w:rPr>
        <w:t>N</w:t>
      </w:r>
      <w:r w:rsidR="00DF75BD">
        <w:rPr>
          <w:lang w:val="en-US"/>
        </w:rPr>
        <w:t>ations</w:t>
      </w:r>
      <w:r w:rsidR="009F5E78" w:rsidRPr="009F5E78">
        <w:rPr>
          <w:lang w:val="en-US"/>
        </w:rPr>
        <w:t xml:space="preserve"> Public Service Day </w:t>
      </w:r>
      <w:r w:rsidR="00DF75BD">
        <w:rPr>
          <w:lang w:val="en-US"/>
        </w:rPr>
        <w:t>at</w:t>
      </w:r>
      <w:r w:rsidR="00DF75BD" w:rsidRPr="009F5E78">
        <w:rPr>
          <w:lang w:val="en-US"/>
        </w:rPr>
        <w:t xml:space="preserve"> </w:t>
      </w:r>
      <w:r w:rsidR="009F5E78" w:rsidRPr="009F5E78">
        <w:rPr>
          <w:lang w:val="en-US"/>
        </w:rPr>
        <w:t>every June session of the Human Rights Council with a view to raise awareness about the human rights dimension of public services delivery.</w:t>
      </w:r>
    </w:p>
    <w:p w14:paraId="6AA2954C" w14:textId="260E1713" w:rsidR="00CF586F" w:rsidRPr="00F5359E" w:rsidRDefault="00F5359E" w:rsidP="00F5359E">
      <w:pPr>
        <w:spacing w:before="240"/>
        <w:ind w:left="1134" w:right="1134"/>
        <w:jc w:val="center"/>
        <w:rPr>
          <w:u w:val="single"/>
        </w:rPr>
      </w:pPr>
      <w:r>
        <w:tab/>
      </w:r>
      <w:r>
        <w:rPr>
          <w:u w:val="single"/>
        </w:rPr>
        <w:tab/>
      </w:r>
      <w:r>
        <w:rPr>
          <w:u w:val="single"/>
        </w:rPr>
        <w:tab/>
      </w:r>
      <w:r>
        <w:rPr>
          <w:u w:val="single"/>
        </w:rPr>
        <w:tab/>
      </w:r>
    </w:p>
    <w:sectPr w:rsidR="00CF586F" w:rsidRPr="00F5359E" w:rsidSect="009F5E78">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63D0" w14:textId="77777777" w:rsidR="009F5E78" w:rsidRDefault="009F5E78"/>
  </w:endnote>
  <w:endnote w:type="continuationSeparator" w:id="0">
    <w:p w14:paraId="73DC37E1" w14:textId="77777777" w:rsidR="009F5E78" w:rsidRDefault="009F5E78"/>
  </w:endnote>
  <w:endnote w:type="continuationNotice" w:id="1">
    <w:p w14:paraId="7C3DC2AE" w14:textId="77777777" w:rsidR="009F5E78" w:rsidRDefault="009F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81AE" w14:textId="5241F615" w:rsidR="009F5E78" w:rsidRPr="009F5E78" w:rsidRDefault="009F5E78" w:rsidP="009F5E78">
    <w:pPr>
      <w:pStyle w:val="Footer"/>
      <w:tabs>
        <w:tab w:val="right" w:pos="9638"/>
      </w:tabs>
      <w:rPr>
        <w:sz w:val="18"/>
      </w:rPr>
    </w:pPr>
    <w:r w:rsidRPr="009F5E78">
      <w:rPr>
        <w:b/>
        <w:sz w:val="18"/>
      </w:rPr>
      <w:fldChar w:fldCharType="begin"/>
    </w:r>
    <w:r w:rsidRPr="009F5E78">
      <w:rPr>
        <w:b/>
        <w:sz w:val="18"/>
      </w:rPr>
      <w:instrText xml:space="preserve"> PAGE  \* MERGEFORMAT </w:instrText>
    </w:r>
    <w:r w:rsidRPr="009F5E78">
      <w:rPr>
        <w:b/>
        <w:sz w:val="18"/>
      </w:rPr>
      <w:fldChar w:fldCharType="separate"/>
    </w:r>
    <w:r w:rsidR="00C611C4">
      <w:rPr>
        <w:b/>
        <w:noProof/>
        <w:sz w:val="18"/>
      </w:rPr>
      <w:t>2</w:t>
    </w:r>
    <w:r w:rsidRPr="009F5E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9A54" w14:textId="216A3F31" w:rsidR="009F5E78" w:rsidRPr="009F5E78" w:rsidRDefault="009F5E78" w:rsidP="009F5E78">
    <w:pPr>
      <w:pStyle w:val="Footer"/>
      <w:tabs>
        <w:tab w:val="right" w:pos="9638"/>
      </w:tabs>
      <w:rPr>
        <w:b/>
        <w:sz w:val="18"/>
      </w:rPr>
    </w:pPr>
    <w:r>
      <w:tab/>
    </w:r>
    <w:r w:rsidRPr="009F5E78">
      <w:rPr>
        <w:b/>
        <w:sz w:val="18"/>
      </w:rPr>
      <w:fldChar w:fldCharType="begin"/>
    </w:r>
    <w:r w:rsidRPr="009F5E78">
      <w:rPr>
        <w:b/>
        <w:sz w:val="18"/>
      </w:rPr>
      <w:instrText xml:space="preserve"> PAGE  \* MERGEFORMAT </w:instrText>
    </w:r>
    <w:r w:rsidRPr="009F5E78">
      <w:rPr>
        <w:b/>
        <w:sz w:val="18"/>
      </w:rPr>
      <w:fldChar w:fldCharType="separate"/>
    </w:r>
    <w:r w:rsidR="00C611C4">
      <w:rPr>
        <w:b/>
        <w:noProof/>
        <w:sz w:val="18"/>
      </w:rPr>
      <w:t>3</w:t>
    </w:r>
    <w:r w:rsidRPr="009F5E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E4F9" w14:textId="36649963" w:rsidR="00C611C4" w:rsidRDefault="00C611C4" w:rsidP="00C611C4">
    <w:pPr>
      <w:pStyle w:val="Footer"/>
    </w:pPr>
    <w:r>
      <w:rPr>
        <w:noProof/>
        <w:lang w:eastAsia="zh-CN"/>
      </w:rPr>
      <w:drawing>
        <wp:anchor distT="0" distB="0" distL="114300" distR="114300" simplePos="0" relativeHeight="251659264" behindDoc="1" locked="1" layoutInCell="1" allowOverlap="1" wp14:anchorId="2A4D2D65" wp14:editId="6DD3460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5D3F1C" w14:textId="782F547E" w:rsidR="00C611C4" w:rsidRDefault="00C611C4" w:rsidP="00C611C4">
    <w:pPr>
      <w:pStyle w:val="Footer"/>
      <w:ind w:right="1134"/>
      <w:rPr>
        <w:sz w:val="20"/>
      </w:rPr>
    </w:pPr>
    <w:r>
      <w:rPr>
        <w:sz w:val="20"/>
      </w:rPr>
      <w:t>GE.18-04144(E)</w:t>
    </w:r>
  </w:p>
  <w:p w14:paraId="4AC967A0" w14:textId="11D9FF44" w:rsidR="00C611C4" w:rsidRPr="00C611C4" w:rsidRDefault="00C611C4" w:rsidP="00C611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2AC4081" wp14:editId="66FB2527">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3801" w14:textId="77777777" w:rsidR="009F5E78" w:rsidRPr="000B175B" w:rsidRDefault="009F5E78" w:rsidP="000B175B">
      <w:pPr>
        <w:tabs>
          <w:tab w:val="right" w:pos="2155"/>
        </w:tabs>
        <w:spacing w:after="80"/>
        <w:ind w:left="680"/>
        <w:rPr>
          <w:u w:val="single"/>
        </w:rPr>
      </w:pPr>
      <w:r>
        <w:rPr>
          <w:u w:val="single"/>
        </w:rPr>
        <w:tab/>
      </w:r>
    </w:p>
  </w:footnote>
  <w:footnote w:type="continuationSeparator" w:id="0">
    <w:p w14:paraId="392CF714" w14:textId="77777777" w:rsidR="009F5E78" w:rsidRPr="00FC68B7" w:rsidRDefault="009F5E78" w:rsidP="00FC68B7">
      <w:pPr>
        <w:tabs>
          <w:tab w:val="left" w:pos="2155"/>
        </w:tabs>
        <w:spacing w:after="80"/>
        <w:ind w:left="680"/>
        <w:rPr>
          <w:u w:val="single"/>
        </w:rPr>
      </w:pPr>
      <w:r>
        <w:rPr>
          <w:u w:val="single"/>
        </w:rPr>
        <w:tab/>
      </w:r>
    </w:p>
  </w:footnote>
  <w:footnote w:type="continuationNotice" w:id="1">
    <w:p w14:paraId="26CC02D9" w14:textId="77777777" w:rsidR="009F5E78" w:rsidRDefault="009F5E78"/>
  </w:footnote>
  <w:footnote w:id="2">
    <w:p w14:paraId="7382B60E" w14:textId="77777777" w:rsidR="005C0741" w:rsidRPr="005C0741" w:rsidRDefault="005C0741">
      <w:pPr>
        <w:pStyle w:val="FootnoteText"/>
      </w:pPr>
      <w:r>
        <w:tab/>
      </w:r>
      <w:r w:rsidRPr="005C0741">
        <w:rPr>
          <w:rStyle w:val="FootnoteReference"/>
          <w:sz w:val="20"/>
          <w:vertAlign w:val="baseline"/>
        </w:rPr>
        <w:t>*</w:t>
      </w:r>
      <w:r>
        <w:rPr>
          <w:rStyle w:val="FootnoteReference"/>
          <w:sz w:val="20"/>
          <w:vertAlign w:val="baseline"/>
        </w:rPr>
        <w:tab/>
      </w:r>
      <w:r w:rsidRPr="005C0741">
        <w:t>State not a member of the Human Rights Council.</w:t>
      </w:r>
    </w:p>
  </w:footnote>
  <w:footnote w:id="3">
    <w:p w14:paraId="788F28F9" w14:textId="77777777" w:rsidR="005C0741" w:rsidRDefault="005C0741">
      <w:pPr>
        <w:pStyle w:val="FootnoteText"/>
      </w:pPr>
      <w:r>
        <w:tab/>
      </w:r>
      <w:r>
        <w:rPr>
          <w:rStyle w:val="FootnoteReference"/>
        </w:rPr>
        <w:t>†</w:t>
      </w:r>
      <w:r>
        <w:tab/>
        <w:t>On behalf of the States Members of the United Nations that are member of the Group of African</w:t>
      </w:r>
      <w:r w:rsidR="00075629">
        <w:t xml:space="preserve"> States</w:t>
      </w:r>
      <w:r>
        <w:t>.</w:t>
      </w:r>
    </w:p>
  </w:footnote>
  <w:footnote w:id="4">
    <w:p w14:paraId="2723DC42" w14:textId="77777777" w:rsidR="005D16BA" w:rsidRPr="00F15DEC" w:rsidRDefault="005D16BA">
      <w:pPr>
        <w:pStyle w:val="FootnoteText"/>
        <w:rPr>
          <w:lang w:val="en-US"/>
        </w:rPr>
      </w:pPr>
      <w:r>
        <w:tab/>
      </w:r>
      <w:r>
        <w:rPr>
          <w:rStyle w:val="FootnoteReference"/>
        </w:rPr>
        <w:footnoteRef/>
      </w:r>
      <w:r>
        <w:t xml:space="preserve"> </w:t>
      </w:r>
      <w:r>
        <w:tab/>
      </w:r>
      <w:r>
        <w:rPr>
          <w:lang w:val="en-US"/>
        </w:rPr>
        <w:t>A/HRC/25/27.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2B77" w14:textId="3DA7D296" w:rsidR="009F5E78" w:rsidRPr="009F5E78" w:rsidRDefault="00C611C4" w:rsidP="00C611C4">
    <w:pPr>
      <w:pStyle w:val="Header"/>
    </w:pPr>
    <w:r w:rsidRPr="00C611C4">
      <w:t>A/HRC/37/L.16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A335" w14:textId="0657096F" w:rsidR="009F5E78" w:rsidRPr="009F5E78" w:rsidRDefault="00C611C4" w:rsidP="009F5E78">
    <w:pPr>
      <w:pStyle w:val="Header"/>
      <w:jc w:val="right"/>
    </w:pPr>
    <w:r w:rsidRPr="00C611C4">
      <w:t>A/HRC/37/L.16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78"/>
    <w:rsid w:val="00007F7F"/>
    <w:rsid w:val="00022DB5"/>
    <w:rsid w:val="000403D1"/>
    <w:rsid w:val="000449AA"/>
    <w:rsid w:val="0004595B"/>
    <w:rsid w:val="00050F6B"/>
    <w:rsid w:val="0005662A"/>
    <w:rsid w:val="00072C8C"/>
    <w:rsid w:val="00073E70"/>
    <w:rsid w:val="00075629"/>
    <w:rsid w:val="000876EB"/>
    <w:rsid w:val="00091419"/>
    <w:rsid w:val="000931C0"/>
    <w:rsid w:val="000B175B"/>
    <w:rsid w:val="000B2851"/>
    <w:rsid w:val="000B3A0F"/>
    <w:rsid w:val="000B4A3B"/>
    <w:rsid w:val="000C59D8"/>
    <w:rsid w:val="000D1851"/>
    <w:rsid w:val="000D5A78"/>
    <w:rsid w:val="000E0415"/>
    <w:rsid w:val="001142D1"/>
    <w:rsid w:val="0012736C"/>
    <w:rsid w:val="001355CE"/>
    <w:rsid w:val="00146D32"/>
    <w:rsid w:val="001509BA"/>
    <w:rsid w:val="00196176"/>
    <w:rsid w:val="001A4C22"/>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A494C"/>
    <w:rsid w:val="003C2CC4"/>
    <w:rsid w:val="003D4B23"/>
    <w:rsid w:val="003F126D"/>
    <w:rsid w:val="00424C80"/>
    <w:rsid w:val="004325CB"/>
    <w:rsid w:val="0044503A"/>
    <w:rsid w:val="00446DE4"/>
    <w:rsid w:val="00447761"/>
    <w:rsid w:val="00451EC3"/>
    <w:rsid w:val="00454B10"/>
    <w:rsid w:val="004721B1"/>
    <w:rsid w:val="004859EC"/>
    <w:rsid w:val="00496A15"/>
    <w:rsid w:val="004A696E"/>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0741"/>
    <w:rsid w:val="005D16BA"/>
    <w:rsid w:val="005D4F86"/>
    <w:rsid w:val="005D53BE"/>
    <w:rsid w:val="005E1712"/>
    <w:rsid w:val="00611FC4"/>
    <w:rsid w:val="006176FB"/>
    <w:rsid w:val="00640B26"/>
    <w:rsid w:val="00655B60"/>
    <w:rsid w:val="00660825"/>
    <w:rsid w:val="00670741"/>
    <w:rsid w:val="00692EC9"/>
    <w:rsid w:val="00696BD6"/>
    <w:rsid w:val="006A6B9D"/>
    <w:rsid w:val="006A7392"/>
    <w:rsid w:val="006B3189"/>
    <w:rsid w:val="006B7D65"/>
    <w:rsid w:val="006D6DA6"/>
    <w:rsid w:val="006E564B"/>
    <w:rsid w:val="006F13F0"/>
    <w:rsid w:val="006F5035"/>
    <w:rsid w:val="007065EB"/>
    <w:rsid w:val="00720183"/>
    <w:rsid w:val="0072632A"/>
    <w:rsid w:val="00731342"/>
    <w:rsid w:val="0074200B"/>
    <w:rsid w:val="007A6296"/>
    <w:rsid w:val="007A79E4"/>
    <w:rsid w:val="007B6BA5"/>
    <w:rsid w:val="007C1B62"/>
    <w:rsid w:val="007C3390"/>
    <w:rsid w:val="007C4F4B"/>
    <w:rsid w:val="007D2CDC"/>
    <w:rsid w:val="007D5327"/>
    <w:rsid w:val="007E78BF"/>
    <w:rsid w:val="007F6611"/>
    <w:rsid w:val="008155C3"/>
    <w:rsid w:val="008175E9"/>
    <w:rsid w:val="0082243E"/>
    <w:rsid w:val="008242D7"/>
    <w:rsid w:val="00856CD2"/>
    <w:rsid w:val="00861BC6"/>
    <w:rsid w:val="00871FD5"/>
    <w:rsid w:val="008847BB"/>
    <w:rsid w:val="00896893"/>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F5E78"/>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05BC"/>
    <w:rsid w:val="00B81E12"/>
    <w:rsid w:val="00B87110"/>
    <w:rsid w:val="00B97FA8"/>
    <w:rsid w:val="00BC1385"/>
    <w:rsid w:val="00BC74E9"/>
    <w:rsid w:val="00BE618E"/>
    <w:rsid w:val="00BE655C"/>
    <w:rsid w:val="00C2020E"/>
    <w:rsid w:val="00C217E7"/>
    <w:rsid w:val="00C24693"/>
    <w:rsid w:val="00C35F0B"/>
    <w:rsid w:val="00C463DD"/>
    <w:rsid w:val="00C611C4"/>
    <w:rsid w:val="00C64458"/>
    <w:rsid w:val="00C745C3"/>
    <w:rsid w:val="00CA2A58"/>
    <w:rsid w:val="00CC0B55"/>
    <w:rsid w:val="00CD6995"/>
    <w:rsid w:val="00CE167E"/>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75BD"/>
    <w:rsid w:val="00E11593"/>
    <w:rsid w:val="00E12B6B"/>
    <w:rsid w:val="00E130AB"/>
    <w:rsid w:val="00E438D9"/>
    <w:rsid w:val="00E5644E"/>
    <w:rsid w:val="00E7260F"/>
    <w:rsid w:val="00E806EE"/>
    <w:rsid w:val="00E96630"/>
    <w:rsid w:val="00EB0FB9"/>
    <w:rsid w:val="00EC585A"/>
    <w:rsid w:val="00ED0CA9"/>
    <w:rsid w:val="00ED7A2A"/>
    <w:rsid w:val="00EE6452"/>
    <w:rsid w:val="00EF1D7F"/>
    <w:rsid w:val="00EF5BDB"/>
    <w:rsid w:val="00F07FD9"/>
    <w:rsid w:val="00F15DEC"/>
    <w:rsid w:val="00F23933"/>
    <w:rsid w:val="00F24119"/>
    <w:rsid w:val="00F40E75"/>
    <w:rsid w:val="00F42CD9"/>
    <w:rsid w:val="00F52936"/>
    <w:rsid w:val="00F5359E"/>
    <w:rsid w:val="00F54083"/>
    <w:rsid w:val="00F677CB"/>
    <w:rsid w:val="00F67B04"/>
    <w:rsid w:val="00F9063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704F287"/>
  <w15:docId w15:val="{E1CA7472-94DB-43DF-83B4-AB2BB292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F126D"/>
    <w:rPr>
      <w:sz w:val="16"/>
      <w:szCs w:val="16"/>
    </w:rPr>
  </w:style>
  <w:style w:type="paragraph" w:styleId="CommentText">
    <w:name w:val="annotation text"/>
    <w:basedOn w:val="Normal"/>
    <w:link w:val="CommentTextChar"/>
    <w:semiHidden/>
    <w:unhideWhenUsed/>
    <w:rsid w:val="003F126D"/>
    <w:pPr>
      <w:spacing w:line="240" w:lineRule="auto"/>
    </w:pPr>
  </w:style>
  <w:style w:type="character" w:customStyle="1" w:styleId="CommentTextChar">
    <w:name w:val="Comment Text Char"/>
    <w:basedOn w:val="DefaultParagraphFont"/>
    <w:link w:val="CommentText"/>
    <w:semiHidden/>
    <w:rsid w:val="003F126D"/>
    <w:rPr>
      <w:lang w:eastAsia="en-US"/>
    </w:rPr>
  </w:style>
  <w:style w:type="paragraph" w:styleId="CommentSubject">
    <w:name w:val="annotation subject"/>
    <w:basedOn w:val="CommentText"/>
    <w:next w:val="CommentText"/>
    <w:link w:val="CommentSubjectChar"/>
    <w:semiHidden/>
    <w:unhideWhenUsed/>
    <w:rsid w:val="003F126D"/>
    <w:rPr>
      <w:b/>
      <w:bCs/>
    </w:rPr>
  </w:style>
  <w:style w:type="character" w:customStyle="1" w:styleId="CommentSubjectChar">
    <w:name w:val="Comment Subject Char"/>
    <w:basedOn w:val="CommentTextChar"/>
    <w:link w:val="CommentSubject"/>
    <w:semiHidden/>
    <w:rsid w:val="003F12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9FAF-ED1A-4514-83C6-19FC5069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1337</Words>
  <Characters>8136</Characters>
  <Application>Microsoft Office Word</Application>
  <DocSecurity>0</DocSecurity>
  <Lines>140</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A/HRC/37/L.16</vt:lpstr>
      <vt:lpstr/>
    </vt:vector>
  </TitlesOfParts>
  <Company>CSD</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1804144</dc:title>
  <dc:subject>A/HRC/37/L.16</dc:subject>
  <dc:creator>Sumiko IHARA</dc:creator>
  <cp:keywords/>
  <dc:description/>
  <cp:lastModifiedBy>Generic Desk Anglais</cp:lastModifiedBy>
  <cp:revision>2</cp:revision>
  <cp:lastPrinted>2008-01-29T08:30:00Z</cp:lastPrinted>
  <dcterms:created xsi:type="dcterms:W3CDTF">2018-03-16T16:29:00Z</dcterms:created>
  <dcterms:modified xsi:type="dcterms:W3CDTF">2018-03-16T16:29:00Z</dcterms:modified>
</cp:coreProperties>
</file>