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B421E" w14:paraId="0AAF43F1" w14:textId="77777777" w:rsidTr="00562621">
        <w:trPr>
          <w:trHeight w:val="851"/>
        </w:trPr>
        <w:tc>
          <w:tcPr>
            <w:tcW w:w="1259" w:type="dxa"/>
            <w:tcBorders>
              <w:top w:val="nil"/>
              <w:left w:val="nil"/>
              <w:bottom w:val="single" w:sz="4" w:space="0" w:color="auto"/>
              <w:right w:val="nil"/>
            </w:tcBorders>
          </w:tcPr>
          <w:p w14:paraId="59BE81DE" w14:textId="77777777" w:rsidR="00446DE4" w:rsidRPr="00DB421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C891901" w14:textId="77777777" w:rsidR="00446DE4" w:rsidRPr="00DB421E" w:rsidRDefault="00B3317B" w:rsidP="00562621">
            <w:pPr>
              <w:spacing w:after="80" w:line="300" w:lineRule="exact"/>
              <w:rPr>
                <w:sz w:val="28"/>
                <w:szCs w:val="28"/>
              </w:rPr>
            </w:pPr>
            <w:r w:rsidRPr="00DB421E">
              <w:rPr>
                <w:sz w:val="28"/>
                <w:szCs w:val="28"/>
              </w:rPr>
              <w:t>United Nations</w:t>
            </w:r>
          </w:p>
        </w:tc>
        <w:tc>
          <w:tcPr>
            <w:tcW w:w="6144" w:type="dxa"/>
            <w:gridSpan w:val="2"/>
            <w:tcBorders>
              <w:top w:val="nil"/>
              <w:left w:val="nil"/>
              <w:bottom w:val="single" w:sz="4" w:space="0" w:color="auto"/>
              <w:right w:val="nil"/>
            </w:tcBorders>
            <w:vAlign w:val="bottom"/>
          </w:tcPr>
          <w:p w14:paraId="32914921" w14:textId="057EAA29" w:rsidR="00446DE4" w:rsidRPr="00DB421E" w:rsidRDefault="004A3CF0" w:rsidP="00324451">
            <w:pPr>
              <w:jc w:val="right"/>
            </w:pPr>
            <w:r w:rsidRPr="00DB421E">
              <w:rPr>
                <w:sz w:val="40"/>
              </w:rPr>
              <w:t>A</w:t>
            </w:r>
            <w:r w:rsidRPr="00DB421E">
              <w:t>/HRC/3</w:t>
            </w:r>
            <w:r w:rsidR="00324451" w:rsidRPr="00DB421E">
              <w:t>9</w:t>
            </w:r>
            <w:r w:rsidRPr="00DB421E">
              <w:t>/L.</w:t>
            </w:r>
            <w:r w:rsidR="00725578" w:rsidRPr="00DB421E">
              <w:t>1</w:t>
            </w:r>
            <w:r w:rsidR="00C81426" w:rsidRPr="00DB421E">
              <w:t>/Rev.1</w:t>
            </w:r>
          </w:p>
        </w:tc>
      </w:tr>
      <w:tr w:rsidR="003107FA" w:rsidRPr="00DB421E" w14:paraId="76AF5BA8" w14:textId="77777777" w:rsidTr="00562621">
        <w:trPr>
          <w:trHeight w:val="2835"/>
        </w:trPr>
        <w:tc>
          <w:tcPr>
            <w:tcW w:w="1259" w:type="dxa"/>
            <w:tcBorders>
              <w:top w:val="single" w:sz="4" w:space="0" w:color="auto"/>
              <w:left w:val="nil"/>
              <w:bottom w:val="single" w:sz="12" w:space="0" w:color="auto"/>
              <w:right w:val="nil"/>
            </w:tcBorders>
          </w:tcPr>
          <w:p w14:paraId="00CE3CF0" w14:textId="77777777" w:rsidR="003107FA" w:rsidRPr="00DB421E" w:rsidRDefault="00ED2554" w:rsidP="00562621">
            <w:pPr>
              <w:spacing w:before="120"/>
              <w:jc w:val="center"/>
            </w:pPr>
            <w:r w:rsidRPr="009F7101">
              <w:rPr>
                <w:noProof/>
                <w:lang w:eastAsia="zh-CN"/>
              </w:rPr>
              <w:drawing>
                <wp:inline distT="0" distB="0" distL="0" distR="0" wp14:anchorId="11F27ACB" wp14:editId="1E5D73EC">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3046223" w14:textId="2E81EB55" w:rsidR="003A2218" w:rsidRPr="00DB421E" w:rsidRDefault="00B3317B" w:rsidP="00562621">
            <w:pPr>
              <w:spacing w:before="120" w:line="420" w:lineRule="exact"/>
              <w:rPr>
                <w:b/>
                <w:sz w:val="40"/>
                <w:szCs w:val="40"/>
              </w:rPr>
            </w:pPr>
            <w:r w:rsidRPr="00DB421E">
              <w:rPr>
                <w:b/>
                <w:sz w:val="40"/>
                <w:szCs w:val="40"/>
              </w:rPr>
              <w:t>General Assembly</w:t>
            </w:r>
          </w:p>
        </w:tc>
        <w:tc>
          <w:tcPr>
            <w:tcW w:w="2930" w:type="dxa"/>
            <w:tcBorders>
              <w:top w:val="single" w:sz="4" w:space="0" w:color="auto"/>
              <w:left w:val="nil"/>
              <w:bottom w:val="single" w:sz="12" w:space="0" w:color="auto"/>
              <w:right w:val="nil"/>
            </w:tcBorders>
          </w:tcPr>
          <w:p w14:paraId="5A358CDD" w14:textId="77777777" w:rsidR="003107FA" w:rsidRPr="00DB421E" w:rsidRDefault="004A3CF0" w:rsidP="004A3CF0">
            <w:pPr>
              <w:spacing w:before="240" w:line="240" w:lineRule="exact"/>
            </w:pPr>
            <w:r w:rsidRPr="00DB421E">
              <w:t xml:space="preserve">Distr.: </w:t>
            </w:r>
            <w:r w:rsidR="006F1FF8" w:rsidRPr="00DB421E">
              <w:t>Limited</w:t>
            </w:r>
          </w:p>
          <w:p w14:paraId="5369EFCF" w14:textId="011EDDB4" w:rsidR="004A3CF0" w:rsidRPr="00DB421E" w:rsidRDefault="009D5C38" w:rsidP="004A3CF0">
            <w:pPr>
              <w:spacing w:line="240" w:lineRule="exact"/>
            </w:pPr>
            <w:r w:rsidRPr="00DB421E">
              <w:t>2</w:t>
            </w:r>
            <w:r w:rsidR="003F5D6A">
              <w:t>6</w:t>
            </w:r>
            <w:r w:rsidR="00324451" w:rsidRPr="00DB421E">
              <w:t xml:space="preserve"> September</w:t>
            </w:r>
            <w:r w:rsidR="004A3CF0" w:rsidRPr="00DB421E">
              <w:t xml:space="preserve"> 2018</w:t>
            </w:r>
          </w:p>
          <w:p w14:paraId="2221AA8C" w14:textId="77777777" w:rsidR="004A3CF0" w:rsidRPr="00DB421E" w:rsidRDefault="004A3CF0" w:rsidP="004A3CF0">
            <w:pPr>
              <w:spacing w:line="240" w:lineRule="exact"/>
            </w:pPr>
          </w:p>
          <w:p w14:paraId="0098883E" w14:textId="77777777" w:rsidR="004A3CF0" w:rsidRPr="00DB421E" w:rsidRDefault="004A3CF0" w:rsidP="004A3CF0">
            <w:pPr>
              <w:spacing w:line="240" w:lineRule="exact"/>
            </w:pPr>
            <w:r w:rsidRPr="00DB421E">
              <w:t>Original: English</w:t>
            </w:r>
          </w:p>
        </w:tc>
      </w:tr>
    </w:tbl>
    <w:p w14:paraId="405C3185" w14:textId="77777777" w:rsidR="004A3CF0" w:rsidRPr="00DB421E" w:rsidRDefault="004A3CF0" w:rsidP="004A3CF0">
      <w:pPr>
        <w:spacing w:before="120"/>
        <w:rPr>
          <w:b/>
          <w:sz w:val="24"/>
          <w:szCs w:val="24"/>
        </w:rPr>
      </w:pPr>
      <w:r w:rsidRPr="00DB421E">
        <w:rPr>
          <w:b/>
          <w:sz w:val="24"/>
          <w:szCs w:val="24"/>
        </w:rPr>
        <w:t>Human Rights Council</w:t>
      </w:r>
    </w:p>
    <w:p w14:paraId="2BE49981" w14:textId="77777777" w:rsidR="004A3CF0" w:rsidRPr="00DB421E" w:rsidRDefault="005F50E7" w:rsidP="004A3CF0">
      <w:pPr>
        <w:rPr>
          <w:b/>
        </w:rPr>
      </w:pPr>
      <w:r w:rsidRPr="00DB421E">
        <w:rPr>
          <w:b/>
        </w:rPr>
        <w:t>Thirty-</w:t>
      </w:r>
      <w:r w:rsidR="00324451" w:rsidRPr="00DB421E">
        <w:rPr>
          <w:b/>
        </w:rPr>
        <w:t>nin</w:t>
      </w:r>
      <w:r w:rsidRPr="00DB421E">
        <w:rPr>
          <w:b/>
        </w:rPr>
        <w:t>th</w:t>
      </w:r>
      <w:r w:rsidR="004A3CF0" w:rsidRPr="00DB421E">
        <w:rPr>
          <w:b/>
        </w:rPr>
        <w:t xml:space="preserve"> session</w:t>
      </w:r>
    </w:p>
    <w:p w14:paraId="7BE1A9B3" w14:textId="77777777" w:rsidR="004A3CF0" w:rsidRPr="00DB421E" w:rsidRDefault="00324451" w:rsidP="004A3CF0">
      <w:r w:rsidRPr="00DB421E">
        <w:t xml:space="preserve">10–28 September </w:t>
      </w:r>
      <w:r w:rsidR="005F50E7" w:rsidRPr="00DB421E">
        <w:t>2018</w:t>
      </w:r>
    </w:p>
    <w:p w14:paraId="1B382EF1" w14:textId="77777777" w:rsidR="004A3CF0" w:rsidRPr="00DB421E" w:rsidRDefault="004A3CF0" w:rsidP="004A3CF0">
      <w:r w:rsidRPr="00DB421E">
        <w:t xml:space="preserve">Agenda item </w:t>
      </w:r>
      <w:proofErr w:type="gramStart"/>
      <w:r w:rsidRPr="00DB421E">
        <w:t>2</w:t>
      </w:r>
      <w:proofErr w:type="gramEnd"/>
    </w:p>
    <w:p w14:paraId="556D9137" w14:textId="77777777" w:rsidR="004A3CF0" w:rsidRPr="00DB421E" w:rsidRDefault="004A3CF0" w:rsidP="004A3CF0">
      <w:pPr>
        <w:rPr>
          <w:b/>
        </w:rPr>
      </w:pPr>
      <w:r w:rsidRPr="00DB421E">
        <w:rPr>
          <w:b/>
        </w:rPr>
        <w:t>Annual report of the United Nations High Commissioner</w:t>
      </w:r>
      <w:r w:rsidRPr="00DB421E">
        <w:rPr>
          <w:b/>
        </w:rPr>
        <w:br/>
        <w:t xml:space="preserve">for Human Rights and reports of the Office of the </w:t>
      </w:r>
      <w:r w:rsidRPr="00DB421E">
        <w:rPr>
          <w:b/>
        </w:rPr>
        <w:br/>
        <w:t>High Commissioner and the Secretary-General</w:t>
      </w:r>
    </w:p>
    <w:p w14:paraId="6768D7A0" w14:textId="7464712B" w:rsidR="004A3CF0" w:rsidRPr="002B69F3" w:rsidRDefault="004A3CF0">
      <w:pPr>
        <w:keepNext/>
        <w:keepLines/>
        <w:tabs>
          <w:tab w:val="right" w:pos="851"/>
        </w:tabs>
        <w:spacing w:before="240" w:after="120" w:line="240" w:lineRule="exact"/>
        <w:ind w:left="1134" w:right="1134" w:hanging="1134"/>
        <w:rPr>
          <w:b/>
        </w:rPr>
      </w:pPr>
      <w:r w:rsidRPr="00DB421E">
        <w:rPr>
          <w:b/>
        </w:rPr>
        <w:tab/>
      </w:r>
      <w:r w:rsidRPr="00DB421E">
        <w:rPr>
          <w:b/>
        </w:rPr>
        <w:tab/>
      </w:r>
      <w:r w:rsidR="005C1222" w:rsidRPr="00DB421E">
        <w:rPr>
          <w:b/>
        </w:rPr>
        <w:t>Albania,</w:t>
      </w:r>
      <w:r w:rsidR="005C1222" w:rsidRPr="002B69F3">
        <w:t>*</w:t>
      </w:r>
      <w:r w:rsidR="005C1222" w:rsidRPr="00DB421E">
        <w:rPr>
          <w:b/>
        </w:rPr>
        <w:t xml:space="preserve"> </w:t>
      </w:r>
      <w:r w:rsidR="00725578" w:rsidRPr="002B69F3">
        <w:rPr>
          <w:b/>
        </w:rPr>
        <w:t>Argentina,</w:t>
      </w:r>
      <w:r w:rsidR="00725578" w:rsidRPr="002B69F3">
        <w:footnoteReference w:customMarkFollows="1" w:id="2"/>
        <w:t>*</w:t>
      </w:r>
      <w:r w:rsidR="00725578" w:rsidRPr="002B69F3">
        <w:rPr>
          <w:b/>
        </w:rPr>
        <w:t xml:space="preserve"> </w:t>
      </w:r>
      <w:r w:rsidR="009D5C38" w:rsidRPr="002B69F3">
        <w:rPr>
          <w:b/>
        </w:rPr>
        <w:t>Australia, Austria,</w:t>
      </w:r>
      <w:r w:rsidR="009D5C38" w:rsidRPr="002B69F3">
        <w:t>*</w:t>
      </w:r>
      <w:r w:rsidR="009D5C38" w:rsidRPr="002B69F3">
        <w:rPr>
          <w:b/>
        </w:rPr>
        <w:t xml:space="preserve"> </w:t>
      </w:r>
      <w:r w:rsidR="005C1222" w:rsidRPr="002B69F3">
        <w:rPr>
          <w:b/>
        </w:rPr>
        <w:t xml:space="preserve">Belgium, </w:t>
      </w:r>
      <w:r w:rsidR="00AB2A76" w:rsidRPr="002B69F3">
        <w:rPr>
          <w:b/>
        </w:rPr>
        <w:t>Bulgaria,</w:t>
      </w:r>
      <w:r w:rsidR="00AB2A76" w:rsidRPr="002B69F3">
        <w:t>*</w:t>
      </w:r>
      <w:r w:rsidR="00AB2A76" w:rsidRPr="002B69F3">
        <w:rPr>
          <w:b/>
        </w:rPr>
        <w:t xml:space="preserve"> </w:t>
      </w:r>
      <w:r w:rsidR="00725578" w:rsidRPr="002B69F3">
        <w:rPr>
          <w:b/>
        </w:rPr>
        <w:t>Canada,</w:t>
      </w:r>
      <w:r w:rsidR="00725578" w:rsidRPr="002B69F3">
        <w:t>*</w:t>
      </w:r>
      <w:r w:rsidR="00725578" w:rsidRPr="002B69F3">
        <w:rPr>
          <w:b/>
        </w:rPr>
        <w:t xml:space="preserve"> Chile, Colombia,</w:t>
      </w:r>
      <w:r w:rsidR="00725578" w:rsidRPr="002B69F3">
        <w:t>*</w:t>
      </w:r>
      <w:r w:rsidR="00725578" w:rsidRPr="002B69F3">
        <w:rPr>
          <w:b/>
        </w:rPr>
        <w:t xml:space="preserve"> Costa Rica,</w:t>
      </w:r>
      <w:r w:rsidR="00725578" w:rsidRPr="002B69F3">
        <w:t>*</w:t>
      </w:r>
      <w:r w:rsidR="00725578" w:rsidRPr="002B69F3">
        <w:rPr>
          <w:b/>
        </w:rPr>
        <w:t xml:space="preserve"> </w:t>
      </w:r>
      <w:r w:rsidR="009D5C38" w:rsidRPr="002B69F3">
        <w:rPr>
          <w:b/>
        </w:rPr>
        <w:t>Croatia, Cyprus,</w:t>
      </w:r>
      <w:r w:rsidR="009D5C38" w:rsidRPr="002B69F3">
        <w:t>*</w:t>
      </w:r>
      <w:r w:rsidR="009D5C38" w:rsidRPr="002B69F3">
        <w:rPr>
          <w:b/>
        </w:rPr>
        <w:t xml:space="preserve"> </w:t>
      </w:r>
      <w:proofErr w:type="spellStart"/>
      <w:r w:rsidR="00AB2A76" w:rsidRPr="002B69F3">
        <w:rPr>
          <w:b/>
        </w:rPr>
        <w:t>Czechia</w:t>
      </w:r>
      <w:proofErr w:type="spellEnd"/>
      <w:r w:rsidR="00AB2A76" w:rsidRPr="002B69F3">
        <w:rPr>
          <w:b/>
        </w:rPr>
        <w:t>,</w:t>
      </w:r>
      <w:r w:rsidR="00AB2A76" w:rsidRPr="002B69F3">
        <w:t>*</w:t>
      </w:r>
      <w:r w:rsidR="00AB2A76" w:rsidRPr="002B69F3">
        <w:rPr>
          <w:b/>
        </w:rPr>
        <w:t xml:space="preserve"> </w:t>
      </w:r>
      <w:r w:rsidR="009D5C38" w:rsidRPr="002B69F3">
        <w:rPr>
          <w:b/>
        </w:rPr>
        <w:t>Denmark,</w:t>
      </w:r>
      <w:r w:rsidR="009D5C38" w:rsidRPr="002B69F3">
        <w:t>*</w:t>
      </w:r>
      <w:r w:rsidR="009D5C38" w:rsidRPr="002B69F3">
        <w:rPr>
          <w:b/>
        </w:rPr>
        <w:t xml:space="preserve"> Estonia,</w:t>
      </w:r>
      <w:r w:rsidR="009D5C38" w:rsidRPr="002B69F3">
        <w:t>*</w:t>
      </w:r>
      <w:r w:rsidR="00BF637B" w:rsidRPr="002B69F3">
        <w:rPr>
          <w:b/>
        </w:rPr>
        <w:t xml:space="preserve"> </w:t>
      </w:r>
      <w:r w:rsidR="005C1222" w:rsidRPr="002B69F3">
        <w:rPr>
          <w:b/>
        </w:rPr>
        <w:t>Finland,</w:t>
      </w:r>
      <w:r w:rsidR="005C1222" w:rsidRPr="002B69F3">
        <w:t>*</w:t>
      </w:r>
      <w:r w:rsidR="005C1222" w:rsidRPr="002B69F3">
        <w:rPr>
          <w:b/>
        </w:rPr>
        <w:t xml:space="preserve"> </w:t>
      </w:r>
      <w:r w:rsidR="00BF637B" w:rsidRPr="002B69F3">
        <w:rPr>
          <w:b/>
        </w:rPr>
        <w:t>France,</w:t>
      </w:r>
      <w:r w:rsidR="00BF637B" w:rsidRPr="002B69F3">
        <w:t>*</w:t>
      </w:r>
      <w:r w:rsidR="00BF637B" w:rsidRPr="002B69F3">
        <w:rPr>
          <w:b/>
        </w:rPr>
        <w:t xml:space="preserve"> </w:t>
      </w:r>
      <w:r w:rsidR="005C1222" w:rsidRPr="002B69F3">
        <w:rPr>
          <w:b/>
        </w:rPr>
        <w:t xml:space="preserve">Georgia, </w:t>
      </w:r>
      <w:r w:rsidR="009D5C38" w:rsidRPr="002B69F3">
        <w:rPr>
          <w:b/>
        </w:rPr>
        <w:t xml:space="preserve">Germany, </w:t>
      </w:r>
      <w:r w:rsidR="00725578" w:rsidRPr="002B69F3">
        <w:rPr>
          <w:b/>
        </w:rPr>
        <w:t>Guatemala,</w:t>
      </w:r>
      <w:r w:rsidR="00725578" w:rsidRPr="002B69F3">
        <w:t>*</w:t>
      </w:r>
      <w:r w:rsidR="00725578" w:rsidRPr="002B69F3">
        <w:rPr>
          <w:b/>
        </w:rPr>
        <w:t xml:space="preserve"> Guyana,</w:t>
      </w:r>
      <w:r w:rsidR="00725578" w:rsidRPr="002B69F3">
        <w:t>*</w:t>
      </w:r>
      <w:r w:rsidR="00725578" w:rsidRPr="002B69F3">
        <w:rPr>
          <w:b/>
        </w:rPr>
        <w:t xml:space="preserve"> Honduras,</w:t>
      </w:r>
      <w:r w:rsidR="00725578" w:rsidRPr="002B69F3">
        <w:t>*</w:t>
      </w:r>
      <w:r w:rsidR="00725578" w:rsidRPr="002B69F3">
        <w:rPr>
          <w:b/>
        </w:rPr>
        <w:t xml:space="preserve"> </w:t>
      </w:r>
      <w:r w:rsidR="005C1222" w:rsidRPr="002B69F3">
        <w:rPr>
          <w:b/>
        </w:rPr>
        <w:t xml:space="preserve">Iceland, </w:t>
      </w:r>
      <w:r w:rsidR="005749D0" w:rsidRPr="002B69F3">
        <w:rPr>
          <w:b/>
        </w:rPr>
        <w:t>Ireland,</w:t>
      </w:r>
      <w:r w:rsidR="005749D0" w:rsidRPr="002B69F3">
        <w:t>*</w:t>
      </w:r>
      <w:r w:rsidR="005749D0" w:rsidRPr="002B69F3">
        <w:rPr>
          <w:b/>
        </w:rPr>
        <w:t xml:space="preserve"> Liechtenstein,</w:t>
      </w:r>
      <w:r w:rsidR="005749D0" w:rsidRPr="002B69F3">
        <w:t>*</w:t>
      </w:r>
      <w:r w:rsidR="005749D0" w:rsidRPr="002B69F3">
        <w:rPr>
          <w:b/>
        </w:rPr>
        <w:t xml:space="preserve"> </w:t>
      </w:r>
      <w:r w:rsidR="005C1222" w:rsidRPr="002B69F3">
        <w:rPr>
          <w:b/>
        </w:rPr>
        <w:t>Lithuania,</w:t>
      </w:r>
      <w:r w:rsidR="005C1222" w:rsidRPr="002B69F3">
        <w:t>*</w:t>
      </w:r>
      <w:r w:rsidR="005C1222" w:rsidRPr="002B69F3">
        <w:rPr>
          <w:b/>
        </w:rPr>
        <w:t xml:space="preserve"> </w:t>
      </w:r>
      <w:r w:rsidR="009D5C38" w:rsidRPr="002B69F3">
        <w:rPr>
          <w:b/>
        </w:rPr>
        <w:t>Luxembourg,</w:t>
      </w:r>
      <w:r w:rsidR="009D5C38" w:rsidRPr="002B69F3">
        <w:t>*</w:t>
      </w:r>
      <w:r w:rsidR="009D5C38" w:rsidRPr="002B69F3">
        <w:rPr>
          <w:b/>
        </w:rPr>
        <w:t xml:space="preserve"> </w:t>
      </w:r>
      <w:r w:rsidR="00725578" w:rsidRPr="002B69F3">
        <w:rPr>
          <w:b/>
        </w:rPr>
        <w:t xml:space="preserve">Mexico, </w:t>
      </w:r>
      <w:r w:rsidR="005749D0" w:rsidRPr="002B69F3">
        <w:rPr>
          <w:b/>
        </w:rPr>
        <w:t>Monaco,</w:t>
      </w:r>
      <w:r w:rsidR="005749D0" w:rsidRPr="002B69F3">
        <w:t>*</w:t>
      </w:r>
      <w:r w:rsidR="005749D0" w:rsidRPr="002B69F3">
        <w:rPr>
          <w:b/>
        </w:rPr>
        <w:t xml:space="preserve"> </w:t>
      </w:r>
      <w:r w:rsidR="009D5C38" w:rsidRPr="002B69F3">
        <w:rPr>
          <w:b/>
        </w:rPr>
        <w:t>Montenegro,</w:t>
      </w:r>
      <w:r w:rsidR="009D5C38" w:rsidRPr="002B69F3">
        <w:t>*</w:t>
      </w:r>
      <w:r w:rsidR="009D5C38" w:rsidRPr="002B69F3">
        <w:rPr>
          <w:b/>
        </w:rPr>
        <w:t xml:space="preserve"> </w:t>
      </w:r>
      <w:r w:rsidR="00AB2A76" w:rsidRPr="002B69F3">
        <w:rPr>
          <w:b/>
        </w:rPr>
        <w:t>Netherlands,</w:t>
      </w:r>
      <w:r w:rsidR="00AB2A76" w:rsidRPr="002B69F3">
        <w:t>*</w:t>
      </w:r>
      <w:r w:rsidR="00AB2A76" w:rsidRPr="002B69F3">
        <w:rPr>
          <w:b/>
        </w:rPr>
        <w:t xml:space="preserve"> </w:t>
      </w:r>
      <w:r w:rsidR="005C1222" w:rsidRPr="002B69F3">
        <w:rPr>
          <w:b/>
        </w:rPr>
        <w:t>New Zealand,</w:t>
      </w:r>
      <w:r w:rsidR="005C1222" w:rsidRPr="002B69F3">
        <w:t>*</w:t>
      </w:r>
      <w:r w:rsidR="005C1222" w:rsidRPr="002B69F3">
        <w:rPr>
          <w:b/>
        </w:rPr>
        <w:t xml:space="preserve"> </w:t>
      </w:r>
      <w:r w:rsidR="005749D0" w:rsidRPr="002B69F3">
        <w:rPr>
          <w:b/>
        </w:rPr>
        <w:t>Norway,</w:t>
      </w:r>
      <w:r w:rsidR="005749D0" w:rsidRPr="002B69F3">
        <w:t>*</w:t>
      </w:r>
      <w:r w:rsidR="005749D0" w:rsidRPr="002B69F3">
        <w:rPr>
          <w:b/>
        </w:rPr>
        <w:t xml:space="preserve"> </w:t>
      </w:r>
      <w:r w:rsidR="00725578" w:rsidRPr="002B69F3">
        <w:rPr>
          <w:b/>
        </w:rPr>
        <w:t>Paraguay,</w:t>
      </w:r>
      <w:r w:rsidR="00725578" w:rsidRPr="002B69F3">
        <w:t>*</w:t>
      </w:r>
      <w:r w:rsidR="00725578" w:rsidRPr="002B69F3">
        <w:rPr>
          <w:b/>
        </w:rPr>
        <w:t xml:space="preserve"> Peru</w:t>
      </w:r>
      <w:r w:rsidR="009D5C38" w:rsidRPr="002B69F3">
        <w:rPr>
          <w:b/>
        </w:rPr>
        <w:t>, Poland,</w:t>
      </w:r>
      <w:r w:rsidR="009D5C38" w:rsidRPr="002B69F3">
        <w:t>*</w:t>
      </w:r>
      <w:r w:rsidR="009D5C38" w:rsidRPr="002B69F3">
        <w:rPr>
          <w:b/>
        </w:rPr>
        <w:t xml:space="preserve"> </w:t>
      </w:r>
      <w:r w:rsidR="005C1222" w:rsidRPr="002B69F3">
        <w:rPr>
          <w:b/>
        </w:rPr>
        <w:t>Romania,</w:t>
      </w:r>
      <w:r w:rsidR="005C1222" w:rsidRPr="002B69F3">
        <w:t>*</w:t>
      </w:r>
      <w:r w:rsidR="005C1222" w:rsidRPr="002B69F3">
        <w:rPr>
          <w:b/>
        </w:rPr>
        <w:t xml:space="preserve"> </w:t>
      </w:r>
      <w:r w:rsidR="005749D0" w:rsidRPr="002B69F3">
        <w:rPr>
          <w:b/>
        </w:rPr>
        <w:t>Slova</w:t>
      </w:r>
      <w:r w:rsidR="00DB421E">
        <w:rPr>
          <w:b/>
        </w:rPr>
        <w:t>k</w:t>
      </w:r>
      <w:r w:rsidR="005749D0" w:rsidRPr="002B69F3">
        <w:rPr>
          <w:b/>
        </w:rPr>
        <w:t xml:space="preserve">ia, </w:t>
      </w:r>
      <w:r w:rsidR="009D5C38" w:rsidRPr="002B69F3">
        <w:rPr>
          <w:b/>
        </w:rPr>
        <w:t xml:space="preserve">Slovenia, </w:t>
      </w:r>
      <w:r w:rsidR="005749D0" w:rsidRPr="002B69F3">
        <w:rPr>
          <w:b/>
        </w:rPr>
        <w:t>Sweden,</w:t>
      </w:r>
      <w:r w:rsidR="005749D0" w:rsidRPr="002B69F3">
        <w:t>*</w:t>
      </w:r>
      <w:r w:rsidR="005749D0" w:rsidRPr="002B69F3">
        <w:rPr>
          <w:b/>
        </w:rPr>
        <w:t xml:space="preserve"> </w:t>
      </w:r>
      <w:r w:rsidR="009D5C38" w:rsidRPr="002B69F3">
        <w:rPr>
          <w:b/>
        </w:rPr>
        <w:t>Ukraine</w:t>
      </w:r>
      <w:r w:rsidR="005C1222" w:rsidRPr="002B69F3">
        <w:rPr>
          <w:b/>
        </w:rPr>
        <w:t>, United Kingdom of Great Britain and Northern Ireland</w:t>
      </w:r>
      <w:r w:rsidRPr="002B69F3">
        <w:rPr>
          <w:b/>
        </w:rPr>
        <w:t>: draft resolution</w:t>
      </w:r>
    </w:p>
    <w:p w14:paraId="3C24FD80" w14:textId="311800D0" w:rsidR="004A3CF0" w:rsidRPr="00DB421E" w:rsidRDefault="004A3CF0" w:rsidP="001A28C1">
      <w:pPr>
        <w:keepNext/>
        <w:keepLines/>
        <w:spacing w:before="360" w:after="240" w:line="270" w:lineRule="exact"/>
        <w:ind w:left="1843" w:right="1134" w:hanging="709"/>
        <w:rPr>
          <w:b/>
          <w:sz w:val="24"/>
        </w:rPr>
      </w:pPr>
      <w:r w:rsidRPr="00DB421E">
        <w:rPr>
          <w:b/>
          <w:sz w:val="24"/>
        </w:rPr>
        <w:t>3</w:t>
      </w:r>
      <w:r w:rsidR="00324451" w:rsidRPr="00DB421E">
        <w:rPr>
          <w:b/>
          <w:sz w:val="24"/>
        </w:rPr>
        <w:t>9</w:t>
      </w:r>
      <w:r w:rsidRPr="00DB421E">
        <w:rPr>
          <w:b/>
          <w:sz w:val="24"/>
        </w:rPr>
        <w:t>/…</w:t>
      </w:r>
      <w:r w:rsidRPr="00DB421E">
        <w:rPr>
          <w:b/>
          <w:sz w:val="24"/>
        </w:rPr>
        <w:tab/>
      </w:r>
      <w:r w:rsidR="00AC2AEC" w:rsidRPr="002B69F3">
        <w:rPr>
          <w:b/>
          <w:sz w:val="24"/>
        </w:rPr>
        <w:t xml:space="preserve">Promotion and protection of </w:t>
      </w:r>
      <w:r w:rsidR="00725578" w:rsidRPr="002B69F3">
        <w:rPr>
          <w:b/>
          <w:sz w:val="24"/>
        </w:rPr>
        <w:t>human rights in the Bolivarian Republic of Venezuela</w:t>
      </w:r>
    </w:p>
    <w:p w14:paraId="721DF24F" w14:textId="66C42A62" w:rsidR="004A3CF0" w:rsidRPr="00DB421E" w:rsidRDefault="004A3CF0" w:rsidP="002F7C38">
      <w:pPr>
        <w:spacing w:after="120"/>
        <w:ind w:left="1134" w:right="1134"/>
        <w:jc w:val="both"/>
      </w:pPr>
      <w:r w:rsidRPr="00DB421E">
        <w:tab/>
      </w:r>
      <w:r w:rsidRPr="00DB421E">
        <w:rPr>
          <w:i/>
        </w:rPr>
        <w:t>The Human Rights Council</w:t>
      </w:r>
      <w:r w:rsidRPr="00DB421E">
        <w:t>,</w:t>
      </w:r>
    </w:p>
    <w:p w14:paraId="01E5C69A" w14:textId="77777777" w:rsidR="00725578" w:rsidRPr="002B69F3" w:rsidRDefault="00725578" w:rsidP="00725578">
      <w:pPr>
        <w:pStyle w:val="SingleTxtG"/>
        <w:ind w:firstLine="567"/>
        <w:rPr>
          <w:iCs/>
        </w:rPr>
      </w:pPr>
      <w:r w:rsidRPr="002B69F3">
        <w:rPr>
          <w:i/>
        </w:rPr>
        <w:t xml:space="preserve">Guided </w:t>
      </w:r>
      <w:r w:rsidRPr="002B69F3">
        <w:t>by the Charter of the United Nations, the Universal Declaration of Human Rights, the International Covenants on Human Rights and other relevant international human rights instruments,</w:t>
      </w:r>
    </w:p>
    <w:p w14:paraId="6700A5D5" w14:textId="3771ECF5" w:rsidR="00725578" w:rsidRPr="002B69F3" w:rsidRDefault="00725578">
      <w:pPr>
        <w:pStyle w:val="SingleTxtG"/>
        <w:ind w:firstLine="567"/>
      </w:pPr>
      <w:r w:rsidRPr="002B69F3">
        <w:rPr>
          <w:i/>
        </w:rPr>
        <w:t>Reaffirming</w:t>
      </w:r>
      <w:r w:rsidRPr="002B69F3">
        <w:t xml:space="preserve"> </w:t>
      </w:r>
      <w:r w:rsidR="003C74EE" w:rsidRPr="002B69F3">
        <w:t xml:space="preserve">the primary </w:t>
      </w:r>
      <w:r w:rsidRPr="002B69F3">
        <w:t xml:space="preserve">responsibility </w:t>
      </w:r>
      <w:r w:rsidR="003C74EE" w:rsidRPr="002B69F3">
        <w:t xml:space="preserve">of States </w:t>
      </w:r>
      <w:r w:rsidRPr="002B69F3">
        <w:t xml:space="preserve">to promote and protect the human rights and fundamental freedoms of their citizens and to fulfil their obligations under the human rights treaties and agreements </w:t>
      </w:r>
      <w:r w:rsidR="001A150B" w:rsidRPr="002B69F3">
        <w:t xml:space="preserve">to which </w:t>
      </w:r>
      <w:r w:rsidRPr="002B69F3">
        <w:t>they are part</w:t>
      </w:r>
      <w:r w:rsidR="001A150B" w:rsidRPr="002B69F3">
        <w:t>ies</w:t>
      </w:r>
      <w:r w:rsidRPr="002B69F3">
        <w:t>,</w:t>
      </w:r>
    </w:p>
    <w:p w14:paraId="1EE6DCD0" w14:textId="38CEE513" w:rsidR="00725578" w:rsidRPr="002B69F3" w:rsidRDefault="00725578">
      <w:pPr>
        <w:pStyle w:val="SingleTxtG"/>
        <w:ind w:firstLine="567"/>
      </w:pPr>
      <w:r w:rsidRPr="002B69F3">
        <w:rPr>
          <w:i/>
        </w:rPr>
        <w:t>Recalling</w:t>
      </w:r>
      <w:r w:rsidRPr="002B69F3">
        <w:t xml:space="preserve"> General Assembly resolution 60/251 of 15 March 2006 and Human Rights Council resolution 5/1 of 18 June 2007,</w:t>
      </w:r>
    </w:p>
    <w:p w14:paraId="19B1C86B" w14:textId="773A96FB" w:rsidR="00725578" w:rsidRPr="002B69F3" w:rsidRDefault="00725578">
      <w:pPr>
        <w:pStyle w:val="SingleTxtG"/>
        <w:ind w:firstLine="567"/>
      </w:pPr>
      <w:r w:rsidRPr="002B69F3">
        <w:rPr>
          <w:i/>
        </w:rPr>
        <w:t>Recalling</w:t>
      </w:r>
      <w:r w:rsidRPr="002B69F3">
        <w:t xml:space="preserve"> </w:t>
      </w:r>
      <w:r w:rsidRPr="002B69F3">
        <w:rPr>
          <w:i/>
        </w:rPr>
        <w:t>in particular</w:t>
      </w:r>
      <w:r w:rsidRPr="002B69F3">
        <w:t xml:space="preserve"> that the United Nations High Commissioner for Human Rights has the mandate </w:t>
      </w:r>
      <w:r w:rsidR="001B4EB2" w:rsidRPr="002B69F3">
        <w:t xml:space="preserve">to, </w:t>
      </w:r>
      <w:r w:rsidRPr="002B69F3">
        <w:rPr>
          <w:iCs/>
        </w:rPr>
        <w:t>inter alia</w:t>
      </w:r>
      <w:r w:rsidR="001B4EB2" w:rsidRPr="002B69F3">
        <w:rPr>
          <w:iCs/>
        </w:rPr>
        <w:t>,</w:t>
      </w:r>
      <w:r w:rsidRPr="002B69F3">
        <w:t xml:space="preserve"> play an active role in removing the current obstacles and in meeting the challenges to the full realization of all human rights and in preventing the continuation of human rights violations throughout the world,</w:t>
      </w:r>
      <w:r w:rsidR="001B4EB2" w:rsidRPr="002B69F3" w:rsidDel="001B4EB2">
        <w:t xml:space="preserve"> </w:t>
      </w:r>
    </w:p>
    <w:p w14:paraId="546274D5" w14:textId="7573283B" w:rsidR="00725578" w:rsidRPr="002B69F3" w:rsidRDefault="00725578">
      <w:pPr>
        <w:pStyle w:val="SingleTxtG"/>
        <w:ind w:firstLine="567"/>
      </w:pPr>
      <w:r w:rsidRPr="002B69F3">
        <w:rPr>
          <w:i/>
        </w:rPr>
        <w:t>Bearing in mind</w:t>
      </w:r>
      <w:r w:rsidRPr="002B69F3">
        <w:t xml:space="preserve"> that </w:t>
      </w:r>
      <w:r w:rsidR="003C74EE" w:rsidRPr="002B69F3">
        <w:t xml:space="preserve">hundreds of </w:t>
      </w:r>
      <w:r w:rsidRPr="002B69F3">
        <w:t xml:space="preserve">thousands of nationals of </w:t>
      </w:r>
      <w:r w:rsidR="001B4EB2" w:rsidRPr="002B69F3">
        <w:t xml:space="preserve">the Bolivarian Republic of </w:t>
      </w:r>
      <w:r w:rsidRPr="002B69F3">
        <w:t>Venezuela, including men, women and children, are forced to leave their country</w:t>
      </w:r>
      <w:r w:rsidR="001B4EB2" w:rsidRPr="002B69F3">
        <w:t xml:space="preserve"> </w:t>
      </w:r>
      <w:proofErr w:type="gramStart"/>
      <w:r w:rsidR="00321633" w:rsidRPr="002B69F3">
        <w:t>as a result</w:t>
      </w:r>
      <w:proofErr w:type="gramEnd"/>
      <w:r w:rsidR="00321633" w:rsidRPr="002B69F3">
        <w:t xml:space="preserve"> of, inter alia, </w:t>
      </w:r>
      <w:r w:rsidRPr="002B69F3">
        <w:t>a political, economic, social and humanitarian crisis that seriously affects their human rights,</w:t>
      </w:r>
    </w:p>
    <w:p w14:paraId="6028DF8D" w14:textId="714B9671" w:rsidR="00725578" w:rsidRPr="002B69F3" w:rsidRDefault="00725578">
      <w:pPr>
        <w:pStyle w:val="SingleTxtG"/>
        <w:ind w:firstLine="567"/>
      </w:pPr>
      <w:r w:rsidRPr="002B69F3">
        <w:t>1.</w:t>
      </w:r>
      <w:r w:rsidRPr="002B69F3">
        <w:tab/>
      </w:r>
      <w:r w:rsidRPr="002B69F3">
        <w:rPr>
          <w:i/>
        </w:rPr>
        <w:t>Welcomes</w:t>
      </w:r>
      <w:r w:rsidRPr="002B69F3">
        <w:t xml:space="preserve"> the report of the</w:t>
      </w:r>
      <w:r w:rsidR="001B4EB2" w:rsidRPr="002B69F3">
        <w:t xml:space="preserve"> Office of the</w:t>
      </w:r>
      <w:r w:rsidRPr="002B69F3">
        <w:t xml:space="preserve"> United Nations High Commissioner for Human Rights </w:t>
      </w:r>
      <w:r w:rsidR="001B4EB2" w:rsidRPr="002B69F3">
        <w:t xml:space="preserve">entitled </w:t>
      </w:r>
      <w:r w:rsidRPr="002B69F3">
        <w:t xml:space="preserve">“Human </w:t>
      </w:r>
      <w:r w:rsidR="001B4EB2" w:rsidRPr="002B69F3">
        <w:t>r</w:t>
      </w:r>
      <w:r w:rsidRPr="002B69F3">
        <w:t xml:space="preserve">ights </w:t>
      </w:r>
      <w:r w:rsidR="001B4EB2" w:rsidRPr="002B69F3">
        <w:t>v</w:t>
      </w:r>
      <w:r w:rsidRPr="002B69F3">
        <w:t>iolations in the Bolivarian Republic of Venezuela: a downward spiral with no end in sight”</w:t>
      </w:r>
      <w:r w:rsidR="001B4EB2" w:rsidRPr="002B69F3">
        <w:t>,</w:t>
      </w:r>
      <w:r w:rsidRPr="002B69F3">
        <w:t xml:space="preserve"> published in June 2018;</w:t>
      </w:r>
    </w:p>
    <w:p w14:paraId="1B150BB4" w14:textId="43F0C1F6" w:rsidR="00725578" w:rsidRPr="002B69F3" w:rsidRDefault="00725578" w:rsidP="001A28C1">
      <w:pPr>
        <w:pStyle w:val="SingleTxtG"/>
        <w:ind w:firstLine="567"/>
      </w:pPr>
      <w:r w:rsidRPr="002B69F3">
        <w:lastRenderedPageBreak/>
        <w:t>2.</w:t>
      </w:r>
      <w:r w:rsidRPr="002B69F3">
        <w:tab/>
      </w:r>
      <w:r w:rsidRPr="002B69F3">
        <w:rPr>
          <w:i/>
        </w:rPr>
        <w:t>Expresses its deepest concern</w:t>
      </w:r>
      <w:r w:rsidRPr="002B69F3">
        <w:t xml:space="preserve"> at the serious human rights violations</w:t>
      </w:r>
      <w:r w:rsidR="00321633" w:rsidRPr="002B69F3">
        <w:t xml:space="preserve"> in a context of </w:t>
      </w:r>
      <w:r w:rsidRPr="002B69F3">
        <w:t xml:space="preserve">a political, economic, social and humanitarian crisis, </w:t>
      </w:r>
      <w:r w:rsidR="001A28C1" w:rsidRPr="002B69F3">
        <w:t xml:space="preserve">as </w:t>
      </w:r>
      <w:r w:rsidR="001B4EB2" w:rsidRPr="002B69F3">
        <w:t>d</w:t>
      </w:r>
      <w:r w:rsidR="001A28C1" w:rsidRPr="002B69F3">
        <w:t xml:space="preserve">ocumented </w:t>
      </w:r>
      <w:r w:rsidRPr="002B69F3">
        <w:t xml:space="preserve">in the </w:t>
      </w:r>
      <w:r w:rsidR="001B4EB2" w:rsidRPr="002B69F3">
        <w:t xml:space="preserve">above-mentioned </w:t>
      </w:r>
      <w:r w:rsidRPr="002B69F3">
        <w:t>report</w:t>
      </w:r>
      <w:proofErr w:type="gramStart"/>
      <w:r w:rsidRPr="002B69F3">
        <w:t>;</w:t>
      </w:r>
      <w:proofErr w:type="gramEnd"/>
    </w:p>
    <w:p w14:paraId="116EA5F3" w14:textId="73CCDBAC" w:rsidR="00725578" w:rsidRPr="002B69F3" w:rsidRDefault="00725578" w:rsidP="00725578">
      <w:pPr>
        <w:pStyle w:val="SingleTxtG"/>
        <w:ind w:firstLine="567"/>
      </w:pPr>
      <w:r w:rsidRPr="002B69F3">
        <w:t>3.</w:t>
      </w:r>
      <w:r w:rsidRPr="002B69F3">
        <w:tab/>
      </w:r>
      <w:r w:rsidRPr="002B69F3">
        <w:rPr>
          <w:i/>
        </w:rPr>
        <w:t xml:space="preserve">Calls </w:t>
      </w:r>
      <w:r w:rsidR="001B4EB2" w:rsidRPr="002B69F3">
        <w:rPr>
          <w:i/>
        </w:rPr>
        <w:t>up</w:t>
      </w:r>
      <w:r w:rsidRPr="002B69F3">
        <w:rPr>
          <w:i/>
        </w:rPr>
        <w:t>on</w:t>
      </w:r>
      <w:r w:rsidRPr="002B69F3">
        <w:t xml:space="preserve"> the Government of </w:t>
      </w:r>
      <w:r w:rsidR="001B4EB2" w:rsidRPr="002B69F3">
        <w:t xml:space="preserve">the Bolivarian Republic of </w:t>
      </w:r>
      <w:r w:rsidRPr="002B69F3">
        <w:t xml:space="preserve">Venezuela </w:t>
      </w:r>
      <w:r w:rsidR="00DB421E">
        <w:t xml:space="preserve">to </w:t>
      </w:r>
      <w:r w:rsidR="00B55FCF" w:rsidRPr="002B69F3">
        <w:t xml:space="preserve">accept </w:t>
      </w:r>
      <w:r w:rsidRPr="002B69F3">
        <w:t>humanitarian assistance in order to address the scarcity of food</w:t>
      </w:r>
      <w:r w:rsidR="00B55FCF" w:rsidRPr="002B69F3">
        <w:t>,</w:t>
      </w:r>
      <w:r w:rsidRPr="002B69F3">
        <w:t xml:space="preserve"> medicine</w:t>
      </w:r>
      <w:r w:rsidR="00B55FCF" w:rsidRPr="002B69F3">
        <w:t xml:space="preserve"> and medical supplies</w:t>
      </w:r>
      <w:r w:rsidRPr="002B69F3">
        <w:t>, the rise of malnutrition, especially among children, and the outbreak of diseases that had been previously eradicated or kept under control in South America;</w:t>
      </w:r>
    </w:p>
    <w:p w14:paraId="5CE11F89" w14:textId="77777777" w:rsidR="00725578" w:rsidRPr="002B69F3" w:rsidRDefault="00725578" w:rsidP="00725578">
      <w:pPr>
        <w:pStyle w:val="SingleTxtG"/>
        <w:ind w:firstLine="567"/>
      </w:pPr>
      <w:r w:rsidRPr="002B69F3">
        <w:t>4.</w:t>
      </w:r>
      <w:r w:rsidRPr="002B69F3">
        <w:tab/>
      </w:r>
      <w:proofErr w:type="gramStart"/>
      <w:r w:rsidRPr="002B69F3">
        <w:rPr>
          <w:i/>
        </w:rPr>
        <w:t>Urges</w:t>
      </w:r>
      <w:proofErr w:type="gramEnd"/>
      <w:r w:rsidRPr="002B69F3">
        <w:t xml:space="preserve"> the Government of </w:t>
      </w:r>
      <w:r w:rsidR="001B4EB2" w:rsidRPr="002B69F3">
        <w:t xml:space="preserve">the Bolivarian Republic of </w:t>
      </w:r>
      <w:r w:rsidRPr="002B69F3">
        <w:t>Venezuela to cooperate with the Office of the High Commissioner and the mechanisms of the Human Rights Council;</w:t>
      </w:r>
    </w:p>
    <w:p w14:paraId="4383B6D1" w14:textId="151447FA" w:rsidR="004A3CF0" w:rsidRPr="00DB421E" w:rsidRDefault="00725578">
      <w:pPr>
        <w:pStyle w:val="SingleTxtG"/>
        <w:ind w:firstLine="567"/>
      </w:pPr>
      <w:proofErr w:type="gramStart"/>
      <w:r w:rsidRPr="002B69F3">
        <w:t>5.</w:t>
      </w:r>
      <w:r w:rsidRPr="002B69F3">
        <w:tab/>
      </w:r>
      <w:r w:rsidRPr="002B69F3">
        <w:rPr>
          <w:i/>
        </w:rPr>
        <w:t>Requests</w:t>
      </w:r>
      <w:r w:rsidRPr="002B69F3">
        <w:t xml:space="preserve"> the High Commissioner to prepare a comprehensive written report on the human rights situation in the </w:t>
      </w:r>
      <w:r w:rsidR="001B4EB2" w:rsidRPr="002B69F3">
        <w:t>Bolivarian Republic of Venezuela and</w:t>
      </w:r>
      <w:r w:rsidRPr="002B69F3">
        <w:t xml:space="preserve"> to present </w:t>
      </w:r>
      <w:r w:rsidR="001B4EB2" w:rsidRPr="002B69F3">
        <w:t xml:space="preserve">it to </w:t>
      </w:r>
      <w:r w:rsidRPr="002B69F3">
        <w:t xml:space="preserve">the </w:t>
      </w:r>
      <w:r w:rsidR="001B4EB2" w:rsidRPr="002B69F3">
        <w:t xml:space="preserve">Human Rights </w:t>
      </w:r>
      <w:r w:rsidRPr="002B69F3">
        <w:t xml:space="preserve">Council </w:t>
      </w:r>
      <w:r w:rsidR="001B4EB2" w:rsidRPr="002B69F3">
        <w:t xml:space="preserve">at its </w:t>
      </w:r>
      <w:r w:rsidRPr="002B69F3">
        <w:t>forty-first session</w:t>
      </w:r>
      <w:r w:rsidR="001B4EB2" w:rsidRPr="002B69F3">
        <w:t>,</w:t>
      </w:r>
      <w:r w:rsidRPr="002B69F3">
        <w:t xml:space="preserve"> </w:t>
      </w:r>
      <w:r w:rsidR="00027A85" w:rsidRPr="002B69F3">
        <w:t xml:space="preserve">to be </w:t>
      </w:r>
      <w:r w:rsidRPr="002B69F3">
        <w:t>followed by an</w:t>
      </w:r>
      <w:r w:rsidR="00B55FCF" w:rsidRPr="002B69F3">
        <w:t xml:space="preserve"> enhanced </w:t>
      </w:r>
      <w:r w:rsidRPr="002B69F3">
        <w:t xml:space="preserve">interactive dialogue, and to present </w:t>
      </w:r>
      <w:r w:rsidR="00027A85" w:rsidRPr="002B69F3">
        <w:t xml:space="preserve">an </w:t>
      </w:r>
      <w:r w:rsidRPr="002B69F3">
        <w:t xml:space="preserve">oral update on the human rights situation </w:t>
      </w:r>
      <w:r w:rsidR="001B4EB2" w:rsidRPr="002B69F3">
        <w:t xml:space="preserve">to the Council </w:t>
      </w:r>
      <w:r w:rsidRPr="002B69F3">
        <w:t>at its fortieth and forty-second sessions.</w:t>
      </w:r>
      <w:proofErr w:type="gramEnd"/>
    </w:p>
    <w:p w14:paraId="2F0946EB" w14:textId="0E9AF0D5" w:rsidR="00CF586F" w:rsidRPr="00DB421E" w:rsidRDefault="00A062A7" w:rsidP="00A062A7">
      <w:pPr>
        <w:spacing w:before="240"/>
        <w:ind w:left="1134" w:right="1134"/>
        <w:jc w:val="center"/>
        <w:rPr>
          <w:u w:val="single"/>
        </w:rPr>
      </w:pPr>
      <w:bookmarkStart w:id="0" w:name="_GoBack"/>
      <w:bookmarkEnd w:id="0"/>
      <w:r w:rsidRPr="00DB421E">
        <w:rPr>
          <w:u w:val="single"/>
        </w:rPr>
        <w:tab/>
      </w:r>
      <w:r w:rsidRPr="00DB421E">
        <w:rPr>
          <w:u w:val="single"/>
        </w:rPr>
        <w:tab/>
      </w:r>
      <w:r w:rsidRPr="00DB421E">
        <w:rPr>
          <w:u w:val="single"/>
        </w:rPr>
        <w:tab/>
      </w:r>
    </w:p>
    <w:sectPr w:rsidR="00CF586F" w:rsidRPr="00DB421E" w:rsidSect="004A3CF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B402" w14:textId="77777777" w:rsidR="00236707" w:rsidRDefault="00236707"/>
  </w:endnote>
  <w:endnote w:type="continuationSeparator" w:id="0">
    <w:p w14:paraId="6E7DA1EE" w14:textId="77777777" w:rsidR="00236707" w:rsidRDefault="00236707"/>
  </w:endnote>
  <w:endnote w:type="continuationNotice" w:id="1">
    <w:p w14:paraId="52B34BF9" w14:textId="77777777" w:rsidR="00236707" w:rsidRDefault="0023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4DA8" w14:textId="07201D0B" w:rsidR="00770FB4" w:rsidRPr="004A3CF0" w:rsidRDefault="00770FB4"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2F7C38">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BFD1" w14:textId="77777777" w:rsidR="00770FB4" w:rsidRPr="004A3CF0" w:rsidRDefault="00770FB4"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9AC7" w14:textId="50259FC9" w:rsidR="00770FB4" w:rsidRPr="002F7C38" w:rsidRDefault="00611CFB" w:rsidP="00611CFB">
    <w:pPr>
      <w:pStyle w:val="Footer"/>
      <w:ind w:right="1134"/>
      <w:rPr>
        <w:rFonts w:ascii="C39T30Lfz" w:hAnsi="C39T30Lfz"/>
        <w:sz w:val="20"/>
      </w:rPr>
    </w:pPr>
    <w:r w:rsidRPr="002F7C38">
      <w:rPr>
        <w:rFonts w:ascii="C39T30Lfz" w:hAnsi="C39T30Lfz"/>
        <w:noProof/>
        <w:sz w:val="20"/>
        <w:lang w:eastAsia="zh-CN"/>
      </w:rPr>
      <w:drawing>
        <wp:anchor distT="0" distB="0" distL="114300" distR="114300" simplePos="0" relativeHeight="251659264" behindDoc="1" locked="1" layoutInCell="1" allowOverlap="1" wp14:anchorId="449CE266" wp14:editId="51A633E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6FD39C" w14:textId="2E85596C" w:rsidR="00611CFB" w:rsidRPr="002F7C38" w:rsidRDefault="00611CFB" w:rsidP="00611CFB">
    <w:pPr>
      <w:pStyle w:val="Footer"/>
      <w:ind w:right="1134"/>
      <w:rPr>
        <w:rFonts w:asciiTheme="majorBidi" w:hAnsiTheme="majorBidi" w:cstheme="majorBidi"/>
        <w:sz w:val="20"/>
      </w:rPr>
    </w:pPr>
    <w:r w:rsidRPr="002F7C38">
      <w:rPr>
        <w:rFonts w:asciiTheme="majorBidi" w:hAnsiTheme="majorBidi" w:cstheme="majorBidi"/>
        <w:sz w:val="20"/>
      </w:rPr>
      <w:t>GE.18-15909(E)</w:t>
    </w:r>
  </w:p>
  <w:p w14:paraId="4CC45A67" w14:textId="1369F65F" w:rsidR="00611CFB" w:rsidRPr="00611CFB" w:rsidRDefault="00611CFB" w:rsidP="00611C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C3EA2F7" wp14:editId="427E4ECB">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5706" w14:textId="77777777" w:rsidR="00236707" w:rsidRPr="000B175B" w:rsidRDefault="00236707" w:rsidP="000B175B">
      <w:pPr>
        <w:tabs>
          <w:tab w:val="right" w:pos="2155"/>
        </w:tabs>
        <w:spacing w:after="80"/>
        <w:ind w:left="680"/>
        <w:rPr>
          <w:u w:val="single"/>
        </w:rPr>
      </w:pPr>
      <w:r>
        <w:rPr>
          <w:u w:val="single"/>
        </w:rPr>
        <w:tab/>
      </w:r>
    </w:p>
  </w:footnote>
  <w:footnote w:type="continuationSeparator" w:id="0">
    <w:p w14:paraId="2A2BB52F" w14:textId="77777777" w:rsidR="00236707" w:rsidRPr="00FC68B7" w:rsidRDefault="00236707" w:rsidP="00FC68B7">
      <w:pPr>
        <w:tabs>
          <w:tab w:val="left" w:pos="2155"/>
        </w:tabs>
        <w:spacing w:after="80"/>
        <w:ind w:left="680"/>
        <w:rPr>
          <w:u w:val="single"/>
        </w:rPr>
      </w:pPr>
      <w:r>
        <w:rPr>
          <w:u w:val="single"/>
        </w:rPr>
        <w:tab/>
      </w:r>
    </w:p>
  </w:footnote>
  <w:footnote w:type="continuationNotice" w:id="1">
    <w:p w14:paraId="4C7C89FF" w14:textId="77777777" w:rsidR="00236707" w:rsidRDefault="00236707"/>
  </w:footnote>
  <w:footnote w:id="2">
    <w:p w14:paraId="7018FCD0" w14:textId="77777777" w:rsidR="00770FB4" w:rsidRPr="00725578" w:rsidRDefault="00770FB4">
      <w:pPr>
        <w:pStyle w:val="FootnoteText"/>
      </w:pPr>
      <w:r w:rsidRPr="003F5D6A">
        <w:rPr>
          <w:rStyle w:val="FootnoteReference"/>
          <w:szCs w:val="18"/>
        </w:rPr>
        <w:tab/>
      </w:r>
      <w:r w:rsidRPr="002B69F3">
        <w:rPr>
          <w:rStyle w:val="FootnoteReference"/>
          <w:szCs w:val="18"/>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B9BB" w14:textId="24043F43" w:rsidR="00770FB4" w:rsidRPr="004A3CF0" w:rsidRDefault="00770FB4">
    <w:pPr>
      <w:pStyle w:val="Header"/>
    </w:pPr>
    <w:r>
      <w:t>A/HRC/39/L.1</w:t>
    </w:r>
    <w:r w:rsidR="009D5C38">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ACBE" w14:textId="5237D42D" w:rsidR="00770FB4" w:rsidRPr="004A3CF0" w:rsidRDefault="00AD157E" w:rsidP="004A3CF0">
    <w:pPr>
      <w:pStyle w:val="Header"/>
      <w:jc w:val="right"/>
    </w:pPr>
    <w:fldSimple w:instr=" TITLE  \* MERGEFORMAT ">
      <w:r w:rsidR="00B12A5B">
        <w:t>A/HRC/39/L.1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22DB5"/>
    <w:rsid w:val="00027A85"/>
    <w:rsid w:val="000403D1"/>
    <w:rsid w:val="000449AA"/>
    <w:rsid w:val="00050F6B"/>
    <w:rsid w:val="0005662A"/>
    <w:rsid w:val="00072C8C"/>
    <w:rsid w:val="00073E70"/>
    <w:rsid w:val="000876EB"/>
    <w:rsid w:val="00091419"/>
    <w:rsid w:val="000931C0"/>
    <w:rsid w:val="000B175B"/>
    <w:rsid w:val="000B2851"/>
    <w:rsid w:val="000B3A0F"/>
    <w:rsid w:val="000B4A3B"/>
    <w:rsid w:val="000C4949"/>
    <w:rsid w:val="000C59D8"/>
    <w:rsid w:val="000D1851"/>
    <w:rsid w:val="000E0415"/>
    <w:rsid w:val="00146D32"/>
    <w:rsid w:val="001509BA"/>
    <w:rsid w:val="0019205F"/>
    <w:rsid w:val="001A150B"/>
    <w:rsid w:val="001A28C1"/>
    <w:rsid w:val="001B4B04"/>
    <w:rsid w:val="001B4EB2"/>
    <w:rsid w:val="001C284A"/>
    <w:rsid w:val="001C6663"/>
    <w:rsid w:val="001C7895"/>
    <w:rsid w:val="001D26DF"/>
    <w:rsid w:val="001E2790"/>
    <w:rsid w:val="00211E0B"/>
    <w:rsid w:val="00211E72"/>
    <w:rsid w:val="00214047"/>
    <w:rsid w:val="0022130F"/>
    <w:rsid w:val="00236707"/>
    <w:rsid w:val="00237785"/>
    <w:rsid w:val="002410DD"/>
    <w:rsid w:val="00241466"/>
    <w:rsid w:val="00253D58"/>
    <w:rsid w:val="0027725F"/>
    <w:rsid w:val="00282816"/>
    <w:rsid w:val="002A7BAB"/>
    <w:rsid w:val="002B69F3"/>
    <w:rsid w:val="002C21F0"/>
    <w:rsid w:val="002F7C38"/>
    <w:rsid w:val="003107FA"/>
    <w:rsid w:val="00314333"/>
    <w:rsid w:val="00321633"/>
    <w:rsid w:val="003229D8"/>
    <w:rsid w:val="00324451"/>
    <w:rsid w:val="003314D1"/>
    <w:rsid w:val="00335A2F"/>
    <w:rsid w:val="00341937"/>
    <w:rsid w:val="003463C5"/>
    <w:rsid w:val="0039265C"/>
    <w:rsid w:val="0039277A"/>
    <w:rsid w:val="003972E0"/>
    <w:rsid w:val="003975ED"/>
    <w:rsid w:val="003A2218"/>
    <w:rsid w:val="003C2CC4"/>
    <w:rsid w:val="003C74EE"/>
    <w:rsid w:val="003D4B23"/>
    <w:rsid w:val="003F5D6A"/>
    <w:rsid w:val="00424C80"/>
    <w:rsid w:val="004325CB"/>
    <w:rsid w:val="0044503A"/>
    <w:rsid w:val="00446DE4"/>
    <w:rsid w:val="00447761"/>
    <w:rsid w:val="00451EC3"/>
    <w:rsid w:val="004721B1"/>
    <w:rsid w:val="004859EC"/>
    <w:rsid w:val="00496A15"/>
    <w:rsid w:val="004A3CF0"/>
    <w:rsid w:val="004B3725"/>
    <w:rsid w:val="004B687B"/>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49D0"/>
    <w:rsid w:val="005A0E16"/>
    <w:rsid w:val="005B3DB3"/>
    <w:rsid w:val="005B6E48"/>
    <w:rsid w:val="005C1222"/>
    <w:rsid w:val="005D53BE"/>
    <w:rsid w:val="005E1712"/>
    <w:rsid w:val="005F50E7"/>
    <w:rsid w:val="00611CFB"/>
    <w:rsid w:val="00611FC4"/>
    <w:rsid w:val="006176FB"/>
    <w:rsid w:val="006327DD"/>
    <w:rsid w:val="00640B26"/>
    <w:rsid w:val="00655B60"/>
    <w:rsid w:val="00670741"/>
    <w:rsid w:val="00696BD6"/>
    <w:rsid w:val="006A6B9D"/>
    <w:rsid w:val="006A7392"/>
    <w:rsid w:val="006B3189"/>
    <w:rsid w:val="006B7D65"/>
    <w:rsid w:val="006D6DA6"/>
    <w:rsid w:val="006E564B"/>
    <w:rsid w:val="006F13F0"/>
    <w:rsid w:val="006F1FF8"/>
    <w:rsid w:val="006F5035"/>
    <w:rsid w:val="007065EB"/>
    <w:rsid w:val="00720183"/>
    <w:rsid w:val="00725578"/>
    <w:rsid w:val="0072632A"/>
    <w:rsid w:val="0074200B"/>
    <w:rsid w:val="00762CD6"/>
    <w:rsid w:val="00770FB4"/>
    <w:rsid w:val="007A6296"/>
    <w:rsid w:val="007A79E4"/>
    <w:rsid w:val="007B6BA5"/>
    <w:rsid w:val="007C1B62"/>
    <w:rsid w:val="007C3390"/>
    <w:rsid w:val="007C4F4B"/>
    <w:rsid w:val="007D2CDC"/>
    <w:rsid w:val="007D5327"/>
    <w:rsid w:val="007E428C"/>
    <w:rsid w:val="007F549B"/>
    <w:rsid w:val="007F6611"/>
    <w:rsid w:val="008155C3"/>
    <w:rsid w:val="008175E9"/>
    <w:rsid w:val="0082243E"/>
    <w:rsid w:val="008242D7"/>
    <w:rsid w:val="00844618"/>
    <w:rsid w:val="00856CD2"/>
    <w:rsid w:val="00861BC6"/>
    <w:rsid w:val="00871FD5"/>
    <w:rsid w:val="008847BB"/>
    <w:rsid w:val="008979B1"/>
    <w:rsid w:val="008A4777"/>
    <w:rsid w:val="008A6B25"/>
    <w:rsid w:val="008A6C4F"/>
    <w:rsid w:val="008C1E4D"/>
    <w:rsid w:val="008E0E46"/>
    <w:rsid w:val="0090452C"/>
    <w:rsid w:val="00907C3F"/>
    <w:rsid w:val="00907D21"/>
    <w:rsid w:val="0092237C"/>
    <w:rsid w:val="0093707B"/>
    <w:rsid w:val="009400EB"/>
    <w:rsid w:val="009427E3"/>
    <w:rsid w:val="00946575"/>
    <w:rsid w:val="00956599"/>
    <w:rsid w:val="00956D9B"/>
    <w:rsid w:val="00963CBA"/>
    <w:rsid w:val="009654B7"/>
    <w:rsid w:val="00985DF3"/>
    <w:rsid w:val="00991261"/>
    <w:rsid w:val="009A0B83"/>
    <w:rsid w:val="009B3800"/>
    <w:rsid w:val="009D22AC"/>
    <w:rsid w:val="009D50DB"/>
    <w:rsid w:val="009D5C38"/>
    <w:rsid w:val="009E1AC7"/>
    <w:rsid w:val="009E1C4E"/>
    <w:rsid w:val="009F7101"/>
    <w:rsid w:val="00A0036A"/>
    <w:rsid w:val="00A05E0B"/>
    <w:rsid w:val="00A062A7"/>
    <w:rsid w:val="00A1427D"/>
    <w:rsid w:val="00A4634F"/>
    <w:rsid w:val="00A51CF3"/>
    <w:rsid w:val="00A72F22"/>
    <w:rsid w:val="00A73D32"/>
    <w:rsid w:val="00A748A6"/>
    <w:rsid w:val="00A879A4"/>
    <w:rsid w:val="00A87E95"/>
    <w:rsid w:val="00A92E29"/>
    <w:rsid w:val="00AB2A76"/>
    <w:rsid w:val="00AC2AEC"/>
    <w:rsid w:val="00AC5AE2"/>
    <w:rsid w:val="00AD09E9"/>
    <w:rsid w:val="00AD157E"/>
    <w:rsid w:val="00AF0576"/>
    <w:rsid w:val="00AF3829"/>
    <w:rsid w:val="00B037F0"/>
    <w:rsid w:val="00B12A5B"/>
    <w:rsid w:val="00B2327D"/>
    <w:rsid w:val="00B2718F"/>
    <w:rsid w:val="00B30179"/>
    <w:rsid w:val="00B3317B"/>
    <w:rsid w:val="00B334DC"/>
    <w:rsid w:val="00B3631A"/>
    <w:rsid w:val="00B53013"/>
    <w:rsid w:val="00B55FCF"/>
    <w:rsid w:val="00B67F5E"/>
    <w:rsid w:val="00B7023A"/>
    <w:rsid w:val="00B70F72"/>
    <w:rsid w:val="00B73E65"/>
    <w:rsid w:val="00B81E12"/>
    <w:rsid w:val="00B87110"/>
    <w:rsid w:val="00B968A2"/>
    <w:rsid w:val="00B97FA8"/>
    <w:rsid w:val="00BC1385"/>
    <w:rsid w:val="00BC74E9"/>
    <w:rsid w:val="00BE618E"/>
    <w:rsid w:val="00BE655C"/>
    <w:rsid w:val="00BF637B"/>
    <w:rsid w:val="00C217E7"/>
    <w:rsid w:val="00C24693"/>
    <w:rsid w:val="00C35F0B"/>
    <w:rsid w:val="00C463DD"/>
    <w:rsid w:val="00C64458"/>
    <w:rsid w:val="00C745C3"/>
    <w:rsid w:val="00C81426"/>
    <w:rsid w:val="00CA2A58"/>
    <w:rsid w:val="00CA34D4"/>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421E"/>
    <w:rsid w:val="00DB5566"/>
    <w:rsid w:val="00DE3EC0"/>
    <w:rsid w:val="00E11593"/>
    <w:rsid w:val="00E12B6B"/>
    <w:rsid w:val="00E130AB"/>
    <w:rsid w:val="00E438D9"/>
    <w:rsid w:val="00E5644E"/>
    <w:rsid w:val="00E7260F"/>
    <w:rsid w:val="00E806EE"/>
    <w:rsid w:val="00E96630"/>
    <w:rsid w:val="00EB0FB9"/>
    <w:rsid w:val="00ED0CA9"/>
    <w:rsid w:val="00ED2554"/>
    <w:rsid w:val="00ED7A2A"/>
    <w:rsid w:val="00EF1D7F"/>
    <w:rsid w:val="00EF5BDB"/>
    <w:rsid w:val="00F07FD9"/>
    <w:rsid w:val="00F23933"/>
    <w:rsid w:val="00F24119"/>
    <w:rsid w:val="00F3721A"/>
    <w:rsid w:val="00F40E75"/>
    <w:rsid w:val="00F42CD9"/>
    <w:rsid w:val="00F52936"/>
    <w:rsid w:val="00F54083"/>
    <w:rsid w:val="00F677CB"/>
    <w:rsid w:val="00F67B04"/>
    <w:rsid w:val="00FA3AE3"/>
    <w:rsid w:val="00FA7DF3"/>
    <w:rsid w:val="00FC68B7"/>
    <w:rsid w:val="00FD499A"/>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DD0E76E"/>
  <w15:docId w15:val="{63FBDDB7-EB1C-4D83-A69D-7D458F5D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1B4EB2"/>
    <w:rPr>
      <w:sz w:val="16"/>
      <w:szCs w:val="16"/>
    </w:rPr>
  </w:style>
  <w:style w:type="paragraph" w:styleId="CommentText">
    <w:name w:val="annotation text"/>
    <w:basedOn w:val="Normal"/>
    <w:link w:val="CommentTextChar"/>
    <w:semiHidden/>
    <w:unhideWhenUsed/>
    <w:rsid w:val="001B4EB2"/>
    <w:pPr>
      <w:spacing w:line="240" w:lineRule="auto"/>
    </w:pPr>
  </w:style>
  <w:style w:type="character" w:customStyle="1" w:styleId="CommentTextChar">
    <w:name w:val="Comment Text Char"/>
    <w:basedOn w:val="DefaultParagraphFont"/>
    <w:link w:val="CommentText"/>
    <w:semiHidden/>
    <w:rsid w:val="001B4EB2"/>
    <w:rPr>
      <w:lang w:eastAsia="en-US"/>
    </w:rPr>
  </w:style>
  <w:style w:type="paragraph" w:styleId="CommentSubject">
    <w:name w:val="annotation subject"/>
    <w:basedOn w:val="CommentText"/>
    <w:next w:val="CommentText"/>
    <w:link w:val="CommentSubjectChar"/>
    <w:semiHidden/>
    <w:unhideWhenUsed/>
    <w:rsid w:val="001B4EB2"/>
    <w:rPr>
      <w:b/>
      <w:bCs/>
    </w:rPr>
  </w:style>
  <w:style w:type="character" w:customStyle="1" w:styleId="CommentSubjectChar">
    <w:name w:val="Comment Subject Char"/>
    <w:basedOn w:val="CommentTextChar"/>
    <w:link w:val="CommentSubject"/>
    <w:semiHidden/>
    <w:rsid w:val="001B4E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http://ap.ohchr.org/documents/dpage_e.aspx?si=A/HRC/39/L.1</Url>
      <Description>Available</Description>
    </Other_x0020_Languages>
    <Type_x0020_of_x0020_Document xmlns="03f70f19-e89e-44b9-ac87-203e4f9d8d9f">4 - L. document as issued</Type_x0020_of_x0020_Document>
    <Symbol_x0020_Number xmlns="03f70f19-e89e-44b9-ac87-203e4f9d8d9f">A_HRC_39_L.1</Symbol_x0020_Number>
    <Voting_x0020_Process_x0020_Order xmlns="03f70f19-e89e-44b9-ac87-203e4f9d8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692EB0EC7E74BB47B4E4607818A47" ma:contentTypeVersion="13" ma:contentTypeDescription="Create a new document." ma:contentTypeScope="" ma:versionID="ac52c60097472e266a7ed25aea073601">
  <xsd:schema xmlns:xsd="http://www.w3.org/2001/XMLSchema" xmlns:xs="http://www.w3.org/2001/XMLSchema" xmlns:p="http://schemas.microsoft.com/office/2006/metadata/properties" xmlns:ns2="03f70f19-e89e-44b9-ac87-203e4f9d8d9f" targetNamespace="http://schemas.microsoft.com/office/2006/metadata/properties" ma:root="true" ma:fieldsID="f030bbcf50236ac9582b242b05331e9b"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BAF33-8209-4C42-BD3A-B0D84BE47579}">
  <ds:schemaRefs>
    <ds:schemaRef ds:uri="http://purl.org/dc/terms/"/>
    <ds:schemaRef ds:uri="http://schemas.microsoft.com/office/2006/metadata/properties"/>
    <ds:schemaRef ds:uri="http://schemas.microsoft.com/office/2006/documentManagement/types"/>
    <ds:schemaRef ds:uri="03f70f19-e89e-44b9-ac87-203e4f9d8d9f"/>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F8B7B7-7BDC-4818-830C-FFA95DA96A75}">
  <ds:schemaRefs>
    <ds:schemaRef ds:uri="http://schemas.microsoft.com/sharepoint/v3/contenttype/forms"/>
  </ds:schemaRefs>
</ds:datastoreItem>
</file>

<file path=customXml/itemProps3.xml><?xml version="1.0" encoding="utf-8"?>
<ds:datastoreItem xmlns:ds="http://schemas.openxmlformats.org/officeDocument/2006/customXml" ds:itemID="{80AD0B35-8A84-4F4A-980F-0C10446D9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503</Words>
  <Characters>2908</Characters>
  <Application>Microsoft Office Word</Application>
  <DocSecurity>0</DocSecurity>
  <Lines>61</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A/HRC/39/L.1/Rev.1</vt:lpstr>
      <vt:lpstr>A/HRC/39/L.1</vt:lpstr>
    </vt:vector>
  </TitlesOfParts>
  <Company>CSD</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A/HRC/39/L.1/Rev.1</dc:title>
  <dc:subject>1815909</dc:subject>
  <dc:creator>Generic Pdf eng</dc:creator>
  <cp:keywords/>
  <dc:description/>
  <cp:lastModifiedBy>Generic Desk Anglais</cp:lastModifiedBy>
  <cp:revision>2</cp:revision>
  <cp:lastPrinted>2018-09-25T13:13:00Z</cp:lastPrinted>
  <dcterms:created xsi:type="dcterms:W3CDTF">2018-09-25T15:28:00Z</dcterms:created>
  <dcterms:modified xsi:type="dcterms:W3CDTF">2018-09-25T15:28:00Z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0x010100192692EB0EC7E74BB47B4E4607818A47</vt:lpwstr>
  </property>
</Properties>
</file>