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2CEE3FF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4E3808" w14:textId="77777777" w:rsidR="002D5AAC" w:rsidRDefault="002D5AAC" w:rsidP="00B74E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C86B7D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D0796B" w14:textId="77777777" w:rsidR="002D5AAC" w:rsidRDefault="00B74E5C" w:rsidP="00B74E5C">
            <w:pPr>
              <w:jc w:val="right"/>
            </w:pPr>
            <w:r w:rsidRPr="00B74E5C">
              <w:rPr>
                <w:sz w:val="40"/>
              </w:rPr>
              <w:t>A</w:t>
            </w:r>
            <w:r>
              <w:t>/HRC/44/L.21</w:t>
            </w:r>
          </w:p>
        </w:tc>
      </w:tr>
      <w:tr w:rsidR="002D5AAC" w:rsidRPr="001B32BB" w14:paraId="4150568A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0D9D95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A8DBC1" wp14:editId="77036D9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631EFD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CA8C327" w14:textId="77777777" w:rsidR="002D5AAC" w:rsidRDefault="00B74E5C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11537095" w14:textId="77777777" w:rsidR="00B74E5C" w:rsidRDefault="00B74E5C" w:rsidP="00B74E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2020</w:t>
            </w:r>
          </w:p>
          <w:p w14:paraId="4912CD8F" w14:textId="77777777" w:rsidR="00B74E5C" w:rsidRDefault="00B74E5C" w:rsidP="00B74E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64C116" w14:textId="77777777" w:rsidR="00B74E5C" w:rsidRPr="00E71476" w:rsidRDefault="00B74E5C" w:rsidP="00B74E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214B530" w14:textId="77777777" w:rsidR="00B74E5C" w:rsidRPr="00A1771E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2F77D019" w14:textId="77777777" w:rsidR="00A1771E" w:rsidRPr="000018F6" w:rsidRDefault="00A1771E" w:rsidP="00A1771E">
      <w:pPr>
        <w:rPr>
          <w:b/>
        </w:rPr>
      </w:pPr>
      <w:r>
        <w:rPr>
          <w:b/>
          <w:bCs/>
        </w:rPr>
        <w:t>Сорок четвертая сессия</w:t>
      </w:r>
    </w:p>
    <w:p w14:paraId="22772ADF" w14:textId="77777777" w:rsidR="00A1771E" w:rsidRPr="000018F6" w:rsidRDefault="00A1771E" w:rsidP="00A1771E">
      <w:r>
        <w:t>30 июня – 17 июля 2020 года</w:t>
      </w:r>
    </w:p>
    <w:p w14:paraId="50B4740B" w14:textId="77777777" w:rsidR="00A1771E" w:rsidRPr="00EE06CD" w:rsidRDefault="00A1771E" w:rsidP="00A1771E">
      <w:r>
        <w:t>Пункт 3 повестки дня</w:t>
      </w:r>
    </w:p>
    <w:p w14:paraId="35D4AB54" w14:textId="77777777" w:rsidR="00A1771E" w:rsidRPr="004D5023" w:rsidRDefault="00A1771E" w:rsidP="00A1771E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3ABD8D7B" w14:textId="100AFD2D" w:rsidR="00A1771E" w:rsidRPr="00F77790" w:rsidRDefault="00A1771E" w:rsidP="00A1771E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color w:val="000000" w:themeColor="text1"/>
        </w:rPr>
      </w:pPr>
      <w:r w:rsidRPr="00F77790">
        <w:rPr>
          <w:color w:val="000000" w:themeColor="text1"/>
        </w:rPr>
        <w:tab/>
      </w:r>
      <w:r w:rsidRPr="00F77790">
        <w:rPr>
          <w:color w:val="000000" w:themeColor="text1"/>
        </w:rPr>
        <w:tab/>
      </w:r>
      <w:r w:rsidRPr="00F77790">
        <w:rPr>
          <w:b/>
          <w:bCs/>
          <w:color w:val="000000" w:themeColor="text1"/>
        </w:rPr>
        <w:t>Австралия, Австрия, Албания</w:t>
      </w:r>
      <w:r w:rsidRPr="00F77790">
        <w:rPr>
          <w:bCs/>
          <w:i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Бельгия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Болгария, Венгрия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Германия, Греция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Грузия</w:t>
      </w:r>
      <w:r w:rsidRPr="00F77790">
        <w:rPr>
          <w:rStyle w:val="aa"/>
          <w:color w:val="000000" w:themeColor="text1"/>
          <w:sz w:val="20"/>
          <w:szCs w:val="20"/>
          <w:vertAlign w:val="baseline"/>
        </w:rPr>
        <w:footnoteReference w:customMarkFollows="1" w:id="1"/>
        <w:t>*</w:t>
      </w:r>
      <w:r w:rsidRPr="00F77790">
        <w:rPr>
          <w:b/>
          <w:color w:val="000000" w:themeColor="text1"/>
        </w:rPr>
        <w:t>,</w:t>
      </w:r>
      <w:r w:rsidR="003B16D0" w:rsidRPr="00F77790">
        <w:rPr>
          <w:b/>
          <w:color w:val="000000" w:themeColor="text1"/>
        </w:rPr>
        <w:t xml:space="preserve"> </w:t>
      </w:r>
      <w:r w:rsidRPr="00F77790">
        <w:rPr>
          <w:b/>
          <w:bCs/>
          <w:color w:val="000000" w:themeColor="text1"/>
        </w:rPr>
        <w:t>Дания, Ирландия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Исландия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Испания, Италия, Канада</w:t>
      </w:r>
      <w:r w:rsidR="003B16D0"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Кипр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Латвия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Литва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Лихтенштейн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Люксембург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Мадагаскар</w:t>
      </w:r>
      <w:r w:rsidR="003B16D0" w:rsidRPr="00F77790">
        <w:rPr>
          <w:bCs/>
          <w:color w:val="000000" w:themeColor="text1"/>
        </w:rPr>
        <w:t>*</w:t>
      </w:r>
      <w:r w:rsidRPr="00F77790">
        <w:rPr>
          <w:b/>
          <w:color w:val="000000" w:themeColor="text1"/>
        </w:rPr>
        <w:t>,</w:t>
      </w:r>
      <w:r w:rsidR="00CB3B59" w:rsidRPr="00CB3B59">
        <w:rPr>
          <w:b/>
          <w:color w:val="000000" w:themeColor="text1"/>
        </w:rPr>
        <w:t xml:space="preserve"> </w:t>
      </w:r>
      <w:r w:rsidRPr="00F77790">
        <w:rPr>
          <w:b/>
          <w:bCs/>
          <w:color w:val="000000" w:themeColor="text1"/>
        </w:rPr>
        <w:t>Мальта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Мексика, Монако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Нидерланды, Непал, Новая Зеландия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Норвегия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Парагвай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Перу, Португалия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Румыния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Сан-Марино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Северная Македония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Словения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Соединенное Королевство Великобритании и</w:t>
      </w:r>
      <w:r w:rsidR="003B16D0" w:rsidRPr="00F77790">
        <w:rPr>
          <w:b/>
          <w:bCs/>
          <w:color w:val="000000" w:themeColor="text1"/>
          <w:lang w:val="en-US"/>
        </w:rPr>
        <w:t> </w:t>
      </w:r>
      <w:r w:rsidRPr="00F77790">
        <w:rPr>
          <w:b/>
          <w:bCs/>
          <w:color w:val="000000" w:themeColor="text1"/>
        </w:rPr>
        <w:t>Северной Ирландии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 xml:space="preserve">, </w:t>
      </w:r>
      <w:r w:rsidR="00543441" w:rsidRPr="00F77790">
        <w:rPr>
          <w:b/>
          <w:bCs/>
          <w:color w:val="000000" w:themeColor="text1"/>
        </w:rPr>
        <w:t>Таиланд</w:t>
      </w:r>
      <w:r w:rsidR="003B16D0" w:rsidRPr="00F77790">
        <w:rPr>
          <w:bCs/>
          <w:color w:val="000000" w:themeColor="text1"/>
        </w:rPr>
        <w:t>*</w:t>
      </w:r>
      <w:r w:rsidRPr="00F77790">
        <w:rPr>
          <w:b/>
          <w:color w:val="000000" w:themeColor="text1"/>
        </w:rPr>
        <w:t xml:space="preserve">, </w:t>
      </w:r>
      <w:r w:rsidRPr="00F77790">
        <w:rPr>
          <w:b/>
          <w:bCs/>
          <w:color w:val="000000" w:themeColor="text1"/>
        </w:rPr>
        <w:t>Тунис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Турция</w:t>
      </w:r>
      <w:r w:rsidR="003B16D0" w:rsidRPr="00F77790">
        <w:rPr>
          <w:bCs/>
          <w:color w:val="000000" w:themeColor="text1"/>
        </w:rPr>
        <w:t>*</w:t>
      </w:r>
      <w:r w:rsidRPr="00F77790">
        <w:rPr>
          <w:b/>
          <w:color w:val="000000" w:themeColor="text1"/>
        </w:rPr>
        <w:t xml:space="preserve">, </w:t>
      </w:r>
      <w:r w:rsidRPr="00F77790">
        <w:rPr>
          <w:b/>
          <w:bCs/>
          <w:color w:val="000000" w:themeColor="text1"/>
        </w:rPr>
        <w:t>Украина, Уругвай, Фиджи, Финляндия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Франция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Хорватия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Черногория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Чехия, Чили, Швейцария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Швеция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Эквадор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>, Эстония</w:t>
      </w:r>
      <w:r w:rsidRPr="00F77790">
        <w:rPr>
          <w:bCs/>
          <w:color w:val="000000" w:themeColor="text1"/>
        </w:rPr>
        <w:t>*</w:t>
      </w:r>
      <w:r w:rsidRPr="00F77790">
        <w:rPr>
          <w:b/>
          <w:bCs/>
          <w:color w:val="000000" w:themeColor="text1"/>
        </w:rPr>
        <w:t xml:space="preserve"> и Япония: проект резолюции</w:t>
      </w:r>
    </w:p>
    <w:p w14:paraId="14E98AF7" w14:textId="77777777" w:rsidR="00A1771E" w:rsidRPr="00F77790" w:rsidRDefault="00A1771E" w:rsidP="003B16D0">
      <w:pPr>
        <w:pStyle w:val="H1G"/>
        <w:ind w:left="1871" w:hanging="737"/>
        <w:rPr>
          <w:color w:val="000000" w:themeColor="text1"/>
        </w:rPr>
      </w:pPr>
      <w:r w:rsidRPr="00F77790">
        <w:rPr>
          <w:color w:val="000000" w:themeColor="text1"/>
        </w:rPr>
        <w:t>44/...</w:t>
      </w:r>
      <w:r w:rsidR="00C541D1" w:rsidRPr="00F77790">
        <w:rPr>
          <w:color w:val="000000" w:themeColor="text1"/>
        </w:rPr>
        <w:tab/>
      </w:r>
      <w:r w:rsidRPr="00F77790">
        <w:rPr>
          <w:color w:val="000000" w:themeColor="text1"/>
        </w:rPr>
        <w:t>Ликвидация всех форм дискриминации в отношении женщин и девочек</w:t>
      </w:r>
    </w:p>
    <w:p w14:paraId="5E84F30E" w14:textId="77777777" w:rsidR="00A1771E" w:rsidRPr="00F77790" w:rsidRDefault="00A1771E" w:rsidP="00A1771E">
      <w:pPr>
        <w:spacing w:after="120"/>
        <w:ind w:left="1134" w:right="1134"/>
        <w:jc w:val="both"/>
        <w:rPr>
          <w:i/>
          <w:iCs/>
          <w:color w:val="000000" w:themeColor="text1"/>
        </w:rPr>
      </w:pPr>
      <w:r w:rsidRPr="00F77790">
        <w:rPr>
          <w:color w:val="000000" w:themeColor="text1"/>
        </w:rPr>
        <w:tab/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Совет по правам человека,</w:t>
      </w:r>
    </w:p>
    <w:p w14:paraId="2D6D4B4F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t>руководствуясь</w:t>
      </w:r>
      <w:r w:rsidRPr="00F77790">
        <w:rPr>
          <w:color w:val="000000" w:themeColor="text1"/>
        </w:rPr>
        <w:t xml:space="preserve"> целями и принципами Устава Организации Объединенных Наций,</w:t>
      </w:r>
    </w:p>
    <w:p w14:paraId="54EEECC4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t>вновь подтверждая</w:t>
      </w:r>
      <w:r w:rsidRPr="00F77790">
        <w:rPr>
          <w:color w:val="000000" w:themeColor="text1"/>
        </w:rPr>
        <w:t xml:space="preserve"> Всеобщую декларацию прав человека, Конвенцию о ликвидации всех форм дискриминации в отношении женщин, Конвенцию о правах ребенка, Конвенци</w:t>
      </w:r>
      <w:r w:rsidR="00F756D6" w:rsidRPr="00F77790">
        <w:rPr>
          <w:color w:val="000000" w:themeColor="text1"/>
        </w:rPr>
        <w:t>ю</w:t>
      </w:r>
      <w:r w:rsidRPr="00F77790">
        <w:rPr>
          <w:color w:val="000000" w:themeColor="text1"/>
        </w:rPr>
        <w:t xml:space="preserve"> о ликвидации всех форм расовой дискриминации и все другие соответствующие договоры и правовые документы по правам человека,</w:t>
      </w:r>
    </w:p>
    <w:p w14:paraId="6CFDF796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t>напоминая</w:t>
      </w:r>
      <w:r w:rsidRPr="00F77790">
        <w:rPr>
          <w:color w:val="000000" w:themeColor="text1"/>
        </w:rPr>
        <w:t xml:space="preserve"> о том, что гендерное равенство и осуждение дискриминации и насилия в отношении женщин и девочек были признаны в Венской декларации и Программе действий, Программе действий Международной конференции по народонаселению и развитию, Пекинской декларации и Платформе действий и итоговых документах конференций по обзору их выполнения, Дурбанской декларации и Программе действий и в итоговом документе Конференции по обзору Дурбанского процесса,</w:t>
      </w:r>
    </w:p>
    <w:p w14:paraId="66103445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t>отмечая</w:t>
      </w:r>
      <w:r w:rsidRPr="00F77790">
        <w:rPr>
          <w:color w:val="000000" w:themeColor="text1"/>
        </w:rPr>
        <w:t xml:space="preserve">, что в 2020 году отмечается 25-я годовщина проведения четвертой Всемирной конференции по положению женщин и принятия Пекинской декларации и Платформы действий, которые в значительной степени способствовали прогрессу, достигнутому в деле обеспечения реального равенства между мужчинами и женщинами и расширения прав и возможностей женщин и девочек, и в этой связи </w:t>
      </w:r>
      <w:r w:rsidRPr="00F77790">
        <w:rPr>
          <w:color w:val="000000" w:themeColor="text1"/>
        </w:rPr>
        <w:lastRenderedPageBreak/>
        <w:t xml:space="preserve">приветствуя политическую декларацию, принятую Комиссией по положению женщин на ее шестьдесят четвертой сессии по случаю этой годовщины, </w:t>
      </w:r>
    </w:p>
    <w:p w14:paraId="16B221CC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t>ссылаясь</w:t>
      </w:r>
      <w:r w:rsidRPr="00F77790">
        <w:rPr>
          <w:color w:val="000000" w:themeColor="text1"/>
        </w:rPr>
        <w:t xml:space="preserve"> на все соответствующие резолюции и согласованные выводы, принятые Советом по правам человека, Генеральной Ассамблеей, Советом Безопасности, в частности резолюцию 1325 (2000) Совета Безопасности от 31 октября 2000 года о женщинах, мире и безопасности, Комиссией по положению женщин и другими учреждениями и органами Организации Объединенных Наций, в которых рассматривается вопрос о дискриминации в отношении женщин и девочек,</w:t>
      </w:r>
    </w:p>
    <w:p w14:paraId="4AC743B5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t>напоминая также</w:t>
      </w:r>
      <w:r w:rsidRPr="00F77790">
        <w:rPr>
          <w:color w:val="000000" w:themeColor="text1"/>
        </w:rPr>
        <w:t xml:space="preserve"> о включении как гендерного равенства, так и расширения прав и возможностей всех женщин и девочек в качестве самостоятельной цели и об их интеграции во все цели и задачи Повестки дня в области устойчивого развития на период до 2030 года, а также о принятии Аддис-Абебской программы действий третьей Международной конференции по финансированию развития, </w:t>
      </w:r>
    </w:p>
    <w:p w14:paraId="597D6439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t>подчеркивая</w:t>
      </w:r>
      <w:r w:rsidRPr="00F77790">
        <w:rPr>
          <w:color w:val="000000" w:themeColor="text1"/>
        </w:rPr>
        <w:t xml:space="preserve"> тот факт, что международное право прав человека запрещает дискриминацию, среди прочего, по гендерному признаку и что национальное законодательство, политика и практика должны соответствовать международным обязательствам государств,</w:t>
      </w:r>
    </w:p>
    <w:p w14:paraId="3A7AC702" w14:textId="77777777" w:rsidR="00A1771E" w:rsidRPr="00F77790" w:rsidRDefault="00A1771E" w:rsidP="00A1771E">
      <w:pPr>
        <w:pStyle w:val="SingleTxtG"/>
        <w:ind w:firstLine="567"/>
        <w:rPr>
          <w:iCs/>
          <w:color w:val="000000" w:themeColor="text1"/>
        </w:rPr>
      </w:pPr>
      <w:r w:rsidRPr="00F77790">
        <w:rPr>
          <w:i/>
          <w:iCs/>
          <w:color w:val="000000" w:themeColor="text1"/>
        </w:rPr>
        <w:t>выражая глубокую озабоченность</w:t>
      </w:r>
      <w:r w:rsidRPr="00F77790">
        <w:rPr>
          <w:color w:val="000000" w:themeColor="text1"/>
        </w:rPr>
        <w:t xml:space="preserve"> по поводу противодействия прогрессу, достигнутому государствами, международными и региональными организациями и гражданским обществом, включая организации по защите прав женщин и девочек и общинные организации, феминистские группы, защитников прав человека женщин и девочек, профсоюзы, организации девочек и организации, действующие под началом молодежи, в обеспечении уважения, защиты и осуществления всех прав человека, и</w:t>
      </w:r>
      <w:r w:rsidR="003838DA" w:rsidRPr="00F77790">
        <w:rPr>
          <w:color w:val="000000" w:themeColor="text1"/>
        </w:rPr>
        <w:t> </w:t>
      </w:r>
      <w:r w:rsidRPr="00F77790">
        <w:rPr>
          <w:color w:val="000000" w:themeColor="text1"/>
        </w:rPr>
        <w:t>признавая, что эти попытки сделать шаг назад могут быть связаны с экономическим кризисом и неравенством, расовой дискриминацией, негативными социальными нормами и гендерными стереотипами, ретрогрессивными лобби, идеологическими взглядами или злоупотреблением культурой или религией в стремлении помешать борьбе за предоставление женщинам и девочкам равных прав,</w:t>
      </w:r>
    </w:p>
    <w:p w14:paraId="13316B93" w14:textId="77777777" w:rsidR="00A1771E" w:rsidRPr="00F77790" w:rsidRDefault="00A1771E" w:rsidP="00A1771E">
      <w:pPr>
        <w:pStyle w:val="SingleTxtG"/>
        <w:ind w:firstLine="567"/>
        <w:rPr>
          <w:iCs/>
          <w:color w:val="000000" w:themeColor="text1"/>
        </w:rPr>
      </w:pPr>
      <w:r w:rsidRPr="00F77790">
        <w:rPr>
          <w:i/>
          <w:iCs/>
          <w:color w:val="000000" w:themeColor="text1"/>
        </w:rPr>
        <w:t>признавая</w:t>
      </w:r>
      <w:r w:rsidRPr="00F77790">
        <w:rPr>
          <w:color w:val="000000" w:themeColor="text1"/>
        </w:rPr>
        <w:t xml:space="preserve">, что женщины и девочки на протяжении всей своей жизни подвергаются множественным, взаимосвязанным и систематическим формам дискриминации, в частности по признаку пола, возраста, расы, этнической принадлежности, принадлежности к </w:t>
      </w:r>
      <w:r w:rsidR="003838DA" w:rsidRPr="00F77790">
        <w:rPr>
          <w:color w:val="000000" w:themeColor="text1"/>
        </w:rPr>
        <w:t>коренным</w:t>
      </w:r>
      <w:r w:rsidRPr="00F77790">
        <w:rPr>
          <w:color w:val="000000" w:themeColor="text1"/>
        </w:rPr>
        <w:t xml:space="preserve"> народам, религии или убеждений, физического и психического здоровья, инвалидности, гражданского состояния, социально-экономического положения и миграционного статуса, в частных и общественных местах</w:t>
      </w:r>
      <w:r w:rsidR="003838DA" w:rsidRPr="00F77790">
        <w:rPr>
          <w:color w:val="000000" w:themeColor="text1"/>
        </w:rPr>
        <w:t>,</w:t>
      </w:r>
      <w:r w:rsidRPr="00F77790">
        <w:rPr>
          <w:color w:val="000000" w:themeColor="text1"/>
        </w:rPr>
        <w:t xml:space="preserve"> как в Интернете, так и вне его, и что для обеспечения реального равенства требуется устранение коренных причин структурной дискриминации в отношении них, включая глубоко укоренившиеся патриархальные и гендерные стереотипы, негативные социальные нормы, социально-политическое и экономическое неравенство и системный расизм, а также традиционное понимание гендерных ролей, которые увековечивают неравенство во властных отношениях, дискриминационные отношение, поведение, нормы, представления, обычаи и пагубную практику, такую как калечащие операции на женских половых органах и детское, раннее и принудительное вступление в брак, </w:t>
      </w:r>
    </w:p>
    <w:p w14:paraId="69F8A3B1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t>признавая</w:t>
      </w:r>
      <w:r w:rsidRPr="00F77790">
        <w:rPr>
          <w:color w:val="000000" w:themeColor="text1"/>
        </w:rPr>
        <w:t>, что государствам следует рассмотреть вопрос о признании взаимопересекающейся и системной дискриминации в законодательстве и на практике, где это применимо, и решать проблему ее совокупного воздействия на женщин и девочек путем принятия и осуществления политики и программ, учитывающих множественные и взаимопересекающиеся формы дискриминации, и</w:t>
      </w:r>
      <w:r w:rsidR="003838DA" w:rsidRPr="00F77790">
        <w:rPr>
          <w:color w:val="000000" w:themeColor="text1"/>
        </w:rPr>
        <w:t> </w:t>
      </w:r>
      <w:r w:rsidRPr="00F77790">
        <w:rPr>
          <w:color w:val="000000" w:themeColor="text1"/>
        </w:rPr>
        <w:t xml:space="preserve">признавая важность всестороннего вовлечения мужчин и мальчиков в качестве стратегических партнеров и союзников, а также проводников и бенефициаров преобразований для достижения гендерного равенства и расширения прав и возможностей всех женщин и девочек, </w:t>
      </w:r>
    </w:p>
    <w:p w14:paraId="02ACAD79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t>вновь подтверждая</w:t>
      </w:r>
      <w:r w:rsidRPr="00F77790">
        <w:rPr>
          <w:color w:val="000000" w:themeColor="text1"/>
        </w:rPr>
        <w:t xml:space="preserve">, что полное осуществление всех прав человека всеми женщинами и девочками включает сексуальное и репродуктивное здоровье и репродуктивные права без принуждения, дискриминации и насилия, </w:t>
      </w:r>
    </w:p>
    <w:p w14:paraId="3587AB36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lastRenderedPageBreak/>
        <w:t>признавая</w:t>
      </w:r>
      <w:r w:rsidRPr="00F77790">
        <w:rPr>
          <w:color w:val="000000" w:themeColor="text1"/>
        </w:rPr>
        <w:t>, что весь спектр информации и услуг в области сексуального и репродуктивного здоровья включает, в частности, доступные и инклюзивные методы планирования семьи, безопасные и эффективные методы современной контрацепции, экстренную контрацепцию, программы профилактики подростковой беременности, охрану здоровья матери и такие услуги, как квалифицированная помощь при родах и экстренная акушерская помощь, включая акушерок для оказания услуг по беременности и родам, перинатальный уход, безопасные аборты в тех случаях, когда это не противоречит национальному законодательству, уход в период после аборта, а</w:t>
      </w:r>
      <w:r w:rsidR="003838DA" w:rsidRPr="00F77790">
        <w:rPr>
          <w:color w:val="000000" w:themeColor="text1"/>
        </w:rPr>
        <w:t> </w:t>
      </w:r>
      <w:r w:rsidRPr="00F77790">
        <w:rPr>
          <w:color w:val="000000" w:themeColor="text1"/>
        </w:rPr>
        <w:t>также профилактику и лечение инфекций репродуктивного тракта, инфекций, передаваемых половым путем, ВИЧ и раковых заболеваний репродуктивных органов,</w:t>
      </w:r>
    </w:p>
    <w:p w14:paraId="30C00F90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t>будучи глубоко озабочен</w:t>
      </w:r>
      <w:r w:rsidRPr="00F77790">
        <w:rPr>
          <w:color w:val="000000" w:themeColor="text1"/>
        </w:rPr>
        <w:t xml:space="preserve"> тем, что кризис COVID-19 обострил ранее существовавшие формы неравенства и системной дискриминации, с которыми сталкиваются женщины и девочки, включая патриархат, расизм, стигматизацию, ксенофобию и социально-экономическое неравенство, и привел к росту числа случаев сексуального и гендерного насилия и домогательств, непропорционально высокой доли женщин и девочек в неоплачиваемом уходе и домашнем труде, а также к потере ими работы и средств к существованию, особенно среди женщин, занятых в неформальном секторе, </w:t>
      </w:r>
    </w:p>
    <w:p w14:paraId="5321C2BB" w14:textId="2DF36F7C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i/>
          <w:iCs/>
          <w:color w:val="000000" w:themeColor="text1"/>
        </w:rPr>
        <w:t>отмечая,</w:t>
      </w:r>
      <w:r w:rsidRPr="00F77790">
        <w:rPr>
          <w:color w:val="000000" w:themeColor="text1"/>
        </w:rPr>
        <w:t xml:space="preserve"> что женщины составляют 70</w:t>
      </w:r>
      <w:r w:rsidR="001B32BB">
        <w:rPr>
          <w:color w:val="000000" w:themeColor="text1"/>
        </w:rPr>
        <w:t>%</w:t>
      </w:r>
      <w:bookmarkStart w:id="0" w:name="_GoBack"/>
      <w:bookmarkEnd w:id="0"/>
      <w:r w:rsidR="003A538C" w:rsidRPr="003A538C">
        <w:rPr>
          <w:color w:val="000000" w:themeColor="text1"/>
        </w:rPr>
        <w:t xml:space="preserve"> </w:t>
      </w:r>
      <w:r w:rsidRPr="00F77790">
        <w:rPr>
          <w:color w:val="000000" w:themeColor="text1"/>
        </w:rPr>
        <w:t>работников «переднего края» в сфере здравоохранения и социальном секторе по целому ряду профессий, и будучи глубоко озабочен тем, что пандемия COVID-19 имеет серьезные последствия для женщин в силу их половой принадлежности, в том числе в плане равного и надлежащего доступа к медицинскому обслуживанию, непропорционально высокой доли неоплачиваемого труда по уходу и домашней работы, и что экономические последствия пандемии COVID-19 создадут серьезную угрозу для источников средств к существованию и экономической безопасности женщин и девочек,</w:t>
      </w:r>
    </w:p>
    <w:p w14:paraId="51385B58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1.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 xml:space="preserve">призывает </w:t>
      </w:r>
      <w:r w:rsidRPr="00F77790">
        <w:rPr>
          <w:color w:val="000000" w:themeColor="text1"/>
        </w:rPr>
        <w:t>государства:</w:t>
      </w:r>
    </w:p>
    <w:p w14:paraId="7A152FE2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a)</w:t>
      </w:r>
      <w:r w:rsidRPr="00F77790">
        <w:rPr>
          <w:color w:val="000000" w:themeColor="text1"/>
        </w:rPr>
        <w:tab/>
        <w:t>ратифицировать Конвенцию о ликвидации всех форм дискриминации в отношении женщин или присоединиться к ней и рассмотреть вопрос о ратификации Факультативного протокола к Конвенции или присоединения к нему в качестве вопроса особого приоритета;</w:t>
      </w:r>
    </w:p>
    <w:p w14:paraId="19DAE70B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b)</w:t>
      </w:r>
      <w:r w:rsidRPr="00F77790">
        <w:rPr>
          <w:color w:val="000000" w:themeColor="text1"/>
        </w:rPr>
        <w:tab/>
        <w:t>ограничивать сферу действия любых оговорок и формулировать их как можно более точно и узко для обеспечения того, чтобы никакие оговорки не были несовместимы с объектом и целью Конвенции в соответствии с Венской конвенцией о праве международных договоров;</w:t>
      </w:r>
    </w:p>
    <w:p w14:paraId="7DDE40DF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с)</w:t>
      </w:r>
      <w:r w:rsidRPr="00F77790">
        <w:rPr>
          <w:color w:val="000000" w:themeColor="text1"/>
        </w:rPr>
        <w:tab/>
        <w:t>осуществлять Конвенцию посредством соответствующего законодательства, регулирования, политики и программ, в том числе в отношении доступа женщин и девочек к правосудию, возмещению ущерба и эффективным средствам правовой защиты;</w:t>
      </w:r>
    </w:p>
    <w:p w14:paraId="526BADD6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d)</w:t>
      </w:r>
      <w:r w:rsidRPr="00F77790">
        <w:rPr>
          <w:color w:val="000000" w:themeColor="text1"/>
        </w:rPr>
        <w:tab/>
        <w:t>в полной мере сотрудничать с Комитетом по ликвидации дискриминации в отношении женщин и другими договорными органами по правам человека и соответствующим образом выполнять его рекомендации;</w:t>
      </w:r>
    </w:p>
    <w:p w14:paraId="07F8CA48" w14:textId="7ABA5D05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2.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принимает к сведению</w:t>
      </w:r>
      <w:r w:rsidRPr="00F77790">
        <w:rPr>
          <w:color w:val="000000" w:themeColor="text1"/>
        </w:rPr>
        <w:t xml:space="preserve"> работу, проделанную Рабочей группой по вопросу о дискриминации в отношении женщин и девочек</w:t>
      </w:r>
      <w:r w:rsidR="00805405" w:rsidRPr="00F77790">
        <w:rPr>
          <w:rStyle w:val="aa"/>
          <w:color w:val="000000" w:themeColor="text1"/>
        </w:rPr>
        <w:footnoteReference w:id="2"/>
      </w:r>
      <w:r w:rsidRPr="00F77790">
        <w:rPr>
          <w:color w:val="000000" w:themeColor="text1"/>
        </w:rPr>
        <w:t>, включая ее рекомендации государствам в отношении их международных обязательств поддерживать реальное равенство путем принятия соответствующих мер, включая временные специальные меры, необходимых для предупреждения, исправления и искоренения патриархальных и гендерных стереотипов, которые вызывают или увековечивают дискриминацию во всех сферах жизни</w:t>
      </w:r>
      <w:r w:rsidR="00647046" w:rsidRPr="00F77790">
        <w:rPr>
          <w:color w:val="000000" w:themeColor="text1"/>
        </w:rPr>
        <w:t>;</w:t>
      </w:r>
    </w:p>
    <w:p w14:paraId="6E74CFF8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3.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призывает</w:t>
      </w:r>
      <w:r w:rsidRPr="00F77790">
        <w:rPr>
          <w:color w:val="000000" w:themeColor="text1"/>
        </w:rPr>
        <w:t xml:space="preserve"> государства:</w:t>
      </w:r>
    </w:p>
    <w:p w14:paraId="125B568E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a)</w:t>
      </w:r>
      <w:r w:rsidRPr="00F77790">
        <w:rPr>
          <w:color w:val="000000" w:themeColor="text1"/>
        </w:rPr>
        <w:tab/>
        <w:t xml:space="preserve">отменить законы и политику, которые исключительно или несоразмерно имеют сваей целью или криминализуют действия или поведение женщин и девочек, </w:t>
      </w:r>
      <w:r w:rsidRPr="00F77790">
        <w:rPr>
          <w:color w:val="000000" w:themeColor="text1"/>
        </w:rPr>
        <w:lastRenderedPageBreak/>
        <w:t>а</w:t>
      </w:r>
      <w:r w:rsidR="000D4EDC" w:rsidRPr="00F77790">
        <w:rPr>
          <w:color w:val="000000" w:themeColor="text1"/>
        </w:rPr>
        <w:t> </w:t>
      </w:r>
      <w:r w:rsidRPr="00F77790">
        <w:rPr>
          <w:color w:val="000000" w:themeColor="text1"/>
        </w:rPr>
        <w:t>также законы и политику, которые дискриминируют их по любым признакам, включая любые обычаи, традиции или неверные ссылки на культуру или религию, и</w:t>
      </w:r>
      <w:r w:rsidR="000D4EDC" w:rsidRPr="00F77790">
        <w:rPr>
          <w:color w:val="000000" w:themeColor="text1"/>
        </w:rPr>
        <w:t> </w:t>
      </w:r>
      <w:r w:rsidRPr="00F77790">
        <w:rPr>
          <w:color w:val="000000" w:themeColor="text1"/>
        </w:rPr>
        <w:t>создавать механизмы привлечения к ответственности, с тем чтобы положить конец безнаказанности и предупреждать, ликвидировать и исправлять случаи дискриминационного применения закона;</w:t>
      </w:r>
    </w:p>
    <w:p w14:paraId="551449FF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b)</w:t>
      </w:r>
      <w:r w:rsidRPr="00F77790">
        <w:rPr>
          <w:color w:val="000000" w:themeColor="text1"/>
        </w:rPr>
        <w:tab/>
        <w:t>рассмотреть возможность пересмотра всего предлагаемого и действующего законодательства в соответствии с международными обязательствами в области прав человека с использованием межсекторального подхода, учитывающего, в частности, возраст, пол, а также исторический, социальный, экономический, культурный и политический контекст реалий женщин и девочек;</w:t>
      </w:r>
    </w:p>
    <w:p w14:paraId="06678F43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с)</w:t>
      </w:r>
      <w:r w:rsidRPr="00F77790">
        <w:rPr>
          <w:color w:val="000000" w:themeColor="text1"/>
        </w:rPr>
        <w:tab/>
        <w:t>поощрять и осуществлять законодательство, регулирование, политику и программы, которые способствуют обеспечению реального равенства, расширению социальных, политических и экономических прав и возможностей всех женщин и девочек и предотвращению и ликвидации всех форм дискриминации, а также насилия и домогательств по признаку пола, в том числе на рабочем месте, в цифровом контексте и в сфере образования;</w:t>
      </w:r>
    </w:p>
    <w:p w14:paraId="4DEFA5BA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d)</w:t>
      </w:r>
      <w:r w:rsidRPr="00F77790">
        <w:rPr>
          <w:color w:val="000000" w:themeColor="text1"/>
        </w:rPr>
        <w:tab/>
        <w:t>создать более инклюзивные и учитывающие гендерные аспекты системы социальной защиты, облегчить переход от неформальной к формальной работе и обеспечить всеобщий доступ к соответствующей национальным условиям социальной защите для всех без какой-либо дискриминации;</w:t>
      </w:r>
    </w:p>
    <w:p w14:paraId="7DB5A6BC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4.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настоятельно призывает</w:t>
      </w:r>
      <w:r w:rsidRPr="00F77790">
        <w:rPr>
          <w:color w:val="000000" w:themeColor="text1"/>
        </w:rPr>
        <w:t xml:space="preserve"> государства:</w:t>
      </w:r>
    </w:p>
    <w:p w14:paraId="3CCA7627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a)</w:t>
      </w:r>
      <w:r w:rsidRPr="00F77790">
        <w:rPr>
          <w:color w:val="000000" w:themeColor="text1"/>
        </w:rPr>
        <w:tab/>
        <w:t>уважать, защищать и обеспечивать равное пользование всеми женщинами и девочками все</w:t>
      </w:r>
      <w:r w:rsidR="00882AF4" w:rsidRPr="00F77790">
        <w:rPr>
          <w:color w:val="000000" w:themeColor="text1"/>
        </w:rPr>
        <w:t>ми</w:t>
      </w:r>
      <w:r w:rsidRPr="00F77790">
        <w:rPr>
          <w:color w:val="000000" w:themeColor="text1"/>
        </w:rPr>
        <w:t xml:space="preserve"> прав</w:t>
      </w:r>
      <w:r w:rsidR="002825F6" w:rsidRPr="00F77790">
        <w:rPr>
          <w:color w:val="000000" w:themeColor="text1"/>
        </w:rPr>
        <w:t>ами</w:t>
      </w:r>
      <w:r w:rsidRPr="00F77790">
        <w:rPr>
          <w:color w:val="000000" w:themeColor="text1"/>
        </w:rPr>
        <w:t xml:space="preserve"> человека путем предупреждения и ликвидации всех форм дискриминации со стороны всех субъектов, как государственных, так и негосударственных, в частности путем борьбы с гендерными и иными предрассудками и признания того, что множественные и взаимопересекающиеся формы дискриминации увековечивают глубоко укоренившиеся пагубные стереотипы;</w:t>
      </w:r>
    </w:p>
    <w:p w14:paraId="3E2399C0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b)</w:t>
      </w:r>
      <w:r w:rsidRPr="00F77790">
        <w:rPr>
          <w:color w:val="000000" w:themeColor="text1"/>
        </w:rPr>
        <w:tab/>
        <w:t>устранить политические, юридические, практические, структурные, культурные, экономические, институциональные или религиозные барьеры, которые препятствуют полному, равному, эффективному и конструктивному участию женщин и девочек во всех областях, в том числе участию женщин в руководстве на всех уровнях процесса принятия решений в государственном и частном секторах, и активно поощрять разнообразие представительства на руководящих должностях и формирование инклюзивной и стимулирующей культуры руководства;</w:t>
      </w:r>
    </w:p>
    <w:p w14:paraId="76CE1D95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с)</w:t>
      </w:r>
      <w:r w:rsidRPr="00F77790">
        <w:rPr>
          <w:color w:val="000000" w:themeColor="text1"/>
        </w:rPr>
        <w:tab/>
        <w:t>поддерживать реальное гендерное равенство, в том числе в семьях, в</w:t>
      </w:r>
      <w:r w:rsidR="000D4EDC" w:rsidRPr="00F77790">
        <w:rPr>
          <w:color w:val="000000" w:themeColor="text1"/>
        </w:rPr>
        <w:t> </w:t>
      </w:r>
      <w:r w:rsidRPr="00F77790">
        <w:rPr>
          <w:color w:val="000000" w:themeColor="text1"/>
        </w:rPr>
        <w:t>частности в поощрении мер по равному распределению обязанностей в отношении неоплачиваемого труда по уходу, бремя которого пандемия COVID-19 усугубила</w:t>
      </w:r>
      <w:r w:rsidRPr="00F77790">
        <w:rPr>
          <w:b/>
          <w:bCs/>
          <w:color w:val="000000" w:themeColor="text1"/>
        </w:rPr>
        <w:t xml:space="preserve"> </w:t>
      </w:r>
      <w:r w:rsidRPr="00F77790">
        <w:rPr>
          <w:color w:val="000000" w:themeColor="text1"/>
        </w:rPr>
        <w:t xml:space="preserve">для женщин и девочек; </w:t>
      </w:r>
    </w:p>
    <w:p w14:paraId="5C51DE3B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d)</w:t>
      </w:r>
      <w:r w:rsidRPr="00F77790">
        <w:rPr>
          <w:color w:val="000000" w:themeColor="text1"/>
        </w:rPr>
        <w:tab/>
        <w:t xml:space="preserve">обеспечить представленность женщин и их руководящую роль в местных, национальных и глобальных политических пространствах и в процессе принятия решений в отношении пандемии COVID-19, в том числе в отношении готовности, мер реагирования и восстановления, а также распределения финансовых средств и помощи; </w:t>
      </w:r>
    </w:p>
    <w:p w14:paraId="4BC75613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e)</w:t>
      </w:r>
      <w:r w:rsidRPr="00F77790">
        <w:rPr>
          <w:color w:val="000000" w:themeColor="text1"/>
        </w:rPr>
        <w:tab/>
        <w:t>поощрять долгосрочные инициативы по повышению осведомленности в области образования, в общинах в средствах массовой информации и в Интернете, с</w:t>
      </w:r>
      <w:r w:rsidR="000D4EDC" w:rsidRPr="00F77790">
        <w:rPr>
          <w:color w:val="000000" w:themeColor="text1"/>
        </w:rPr>
        <w:t> </w:t>
      </w:r>
      <w:r w:rsidRPr="00F77790">
        <w:rPr>
          <w:color w:val="000000" w:themeColor="text1"/>
        </w:rPr>
        <w:t>привлечением мужчин и мальчиков, путем включения учебных программ по всем правам женщин и девочек в курсы подготовки учителей по таким темам, как коренные причины дискриминации по признаку пола и предупреждение сексуального и гендерного насилия, включая бытовое насилие, а также путем обеспечения всеобщего доступа к основанному на фактических данных всестороннему половому просвещению;</w:t>
      </w:r>
    </w:p>
    <w:p w14:paraId="393DEC2C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lastRenderedPageBreak/>
        <w:t>f)</w:t>
      </w:r>
      <w:r w:rsidRPr="00F77790">
        <w:rPr>
          <w:color w:val="000000" w:themeColor="text1"/>
        </w:rPr>
        <w:tab/>
        <w:t>включать понимание множественных и взаимопересекающихся форм дискриминации в любое обучение по борьбе с гендерной предвзятостью для государственных должностных лиц;</w:t>
      </w:r>
    </w:p>
    <w:p w14:paraId="179A2296" w14:textId="77777777" w:rsidR="00A1771E" w:rsidRPr="00F77790" w:rsidRDefault="00A1771E" w:rsidP="00A1771E">
      <w:pPr>
        <w:pStyle w:val="SingleTxtG"/>
        <w:ind w:firstLine="567"/>
        <w:rPr>
          <w:bCs/>
          <w:color w:val="000000" w:themeColor="text1"/>
        </w:rPr>
      </w:pPr>
      <w:r w:rsidRPr="00F77790">
        <w:rPr>
          <w:color w:val="000000" w:themeColor="text1"/>
        </w:rPr>
        <w:t>5.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настоятельно призывает</w:t>
      </w:r>
      <w:r w:rsidRPr="00F77790">
        <w:rPr>
          <w:color w:val="000000" w:themeColor="text1"/>
        </w:rPr>
        <w:t xml:space="preserve"> государства-члены предупреждать рост насилия в отношении женщин и девочек в условиях пандемии COVID-19 и реагировать на него путем включения мер по предупреждению, реагированию и защите в планы реагирования на COVID-19, в том числе посредством укрепления правоприменения и правосудия в интересах жертв и лиц, переживших насилие, путем назначения и расширения вместимости приютов для жертв бытового насилия в качестве основных услуг и путем увеличения объема ресурсов, выделяемых для них, в сотрудничестве с гражданским обществом и общинами, а также путем активизации информационно-пропагандистских и просветительских кампаний по борьбе с насилием в отношении женщин в период самоизоляции;</w:t>
      </w:r>
    </w:p>
    <w:p w14:paraId="0F2D9CBA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6.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призывает</w:t>
      </w:r>
      <w:r w:rsidRPr="00F77790">
        <w:rPr>
          <w:color w:val="000000" w:themeColor="text1"/>
        </w:rPr>
        <w:t xml:space="preserve"> государства осуществлять политику и меры в целях:</w:t>
      </w:r>
    </w:p>
    <w:p w14:paraId="63E242F1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a)</w:t>
      </w:r>
      <w:r w:rsidRPr="00F77790">
        <w:rPr>
          <w:color w:val="000000" w:themeColor="text1"/>
        </w:rPr>
        <w:tab/>
        <w:t>сбора, распространения, поощрения, поддержки, применения и широкого пропагандирования фактических данных и передовой практики, включая программы повышения осведомленности в целях предупреждения и ликвидации всех форм дискриминации в отношении женщин и девочек и противодействия гендерным и другим стереотипам, негативному изображению женщин и девочек, в том числе тех, кто сталкивается с множественными и взаимопересекающимися формами дискриминации, сокращения масштабов сексуального и гендерного насилия и поощрения и поддержки осуществления программ повышения осведомленности в целях борьбы с гендерными и другими стереотипами и гендерной дискриминацией во всех условиях;</w:t>
      </w:r>
    </w:p>
    <w:p w14:paraId="7A2EFA4E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b)</w:t>
      </w:r>
      <w:r w:rsidRPr="00F77790">
        <w:rPr>
          <w:color w:val="000000" w:themeColor="text1"/>
        </w:rPr>
        <w:tab/>
        <w:t>обеспечения доступа к правосудию и механизмам привлечения к ответственности, а также к своевременным и эффективным средствам правовой защиты для эффективного осуществления и обеспечения соблюдения законов, направленных на предупреждение и ликвидацию всех форм дискриминации и гендерного насилия, в том числе путем доступного информирования женщин и девочек об их правах, закрепленных в соответствующих законах, и совершенствования правовой инфраструктуры, а также путем учета возрастных и гендерных аспектов при подготовке кадров в рамках систем правосудия в целях обеспечения равенства перед законом и равной защиты женщин и девочек законом;</w:t>
      </w:r>
    </w:p>
    <w:p w14:paraId="77456B9B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с)</w:t>
      </w:r>
      <w:r w:rsidRPr="00F77790">
        <w:rPr>
          <w:color w:val="000000" w:themeColor="text1"/>
        </w:rPr>
        <w:tab/>
        <w:t>изменения социальных и культурных моделей поведения с целью предупреждения и ликвидации расистских, ксенофобских, патриархальных, основанных на инвалидности или возрасте и гендерных стереотипов и любых других негативных социальных норм, установок и моделей поведения и неравных властных отношений, в рамках которых женщины и девочки рассматриваются как подчиненные и которые лежат в основе множественных и взаимопересекающихся форм дискриминации и насилия в отношении женщин и девочек и увековечивают их;</w:t>
      </w:r>
    </w:p>
    <w:p w14:paraId="3D3E2174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7.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настоятельно призывает</w:t>
      </w:r>
      <w:r w:rsidRPr="00F77790">
        <w:rPr>
          <w:color w:val="000000" w:themeColor="text1"/>
        </w:rPr>
        <w:t xml:space="preserve"> государства уважать, защищать и осуществлять право на сексуальное и репродуктивное здоровье без дискриминации, принуждения и насилия, в том числе путем устранения социальных и других факторов, определяющих состояние здоровья, удаления правовых барьеров и разработки и осуществления политики, передовой практики и правовых рамок, уважающих достоинство, неприкосновенность и право на физическую самостоятельность и гарантирующих всеобщий доступ к услугам в области сексуального и репродуктивного здоровья и научно обоснованной информации и просвещению, в том числе по вопросам планирования семьи; </w:t>
      </w:r>
    </w:p>
    <w:p w14:paraId="13963AA2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8.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также настоятельно призывает</w:t>
      </w:r>
      <w:r w:rsidRPr="00F77790">
        <w:rPr>
          <w:color w:val="000000" w:themeColor="text1"/>
        </w:rPr>
        <w:t xml:space="preserve"> государства создавать, поддерживать и защищать благоприятные условия для всестороннего, эффективного, значимого и равноправного участия гражданского общества, включая организации по защите прав женщин и девочек, феминистские группы и организации защитников прав человека женщин и девочек и возглавляемые девочками и молодежью организации, в</w:t>
      </w:r>
      <w:r w:rsidR="009B43D9" w:rsidRPr="00F77790">
        <w:rPr>
          <w:color w:val="000000" w:themeColor="text1"/>
        </w:rPr>
        <w:t> </w:t>
      </w:r>
      <w:r w:rsidRPr="00F77790">
        <w:rPr>
          <w:color w:val="000000" w:themeColor="text1"/>
        </w:rPr>
        <w:t xml:space="preserve">подготовке, разработке, совершенствовании, осуществлении и мониторинге всех </w:t>
      </w:r>
      <w:r w:rsidRPr="00F77790">
        <w:rPr>
          <w:color w:val="000000" w:themeColor="text1"/>
        </w:rPr>
        <w:lastRenderedPageBreak/>
        <w:t>законодательных актов и стратегий, имеющих отношение к достижению реального гендерного равенства;</w:t>
      </w:r>
    </w:p>
    <w:p w14:paraId="05540404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9.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призывает</w:t>
      </w:r>
      <w:r w:rsidRPr="00F77790">
        <w:rPr>
          <w:color w:val="000000" w:themeColor="text1"/>
        </w:rPr>
        <w:t xml:space="preserve"> государства применять правозащитный, гендерно ориентированный и межсекторальный подход в своих мерах реагирования на пандемию COVID-19 и уделять особое внимание женщинам и девочкам, в частности находящимся в уязвимом положении, и их особым потребностям, включая защиту от ксенофобии, социальной стигматизации, сексуального и гендерного насилия и насилия в семье; равный доступ к средствам к существованию и социально-экономическим возможностям, медицинскому обслуживанию, включая тестирование, лечение и вакцины, своевременную, адекватную и точную информацию о пандемии; способность сохранять социальное дистанцирование; и доступ к тестированию и лечению, а также к другим предметам первой необходимости, включая питание, образование, достаточное жилище, безопасную питьевую воду и санитарию, и к основным медицинским услугам, включая информацию и услуги в области сексуального и репродуктивного здоровья; </w:t>
      </w:r>
    </w:p>
    <w:p w14:paraId="032AB28C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10.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 xml:space="preserve">настоятельно призывает </w:t>
      </w:r>
      <w:r w:rsidRPr="00F77790">
        <w:rPr>
          <w:color w:val="000000" w:themeColor="text1"/>
        </w:rPr>
        <w:t xml:space="preserve">государства систематически собирать связанные с вспышками заболевания данные, дезагрегированные по полу, возрасту, инвалидности и другим характеристикам, имеющим отношение к национальному контексту, изучать и сообщать данные как </w:t>
      </w:r>
      <w:r w:rsidR="004975B1" w:rsidRPr="00F77790">
        <w:rPr>
          <w:color w:val="000000" w:themeColor="text1"/>
        </w:rPr>
        <w:t xml:space="preserve">о </w:t>
      </w:r>
      <w:r w:rsidRPr="00F77790">
        <w:rPr>
          <w:color w:val="000000" w:themeColor="text1"/>
        </w:rPr>
        <w:t xml:space="preserve">прямых, так и косвенных гендерных и межсекторальных медицинских, социальных и экономических последствиях пандемии COVID-19 для женщин и девочек, а также о гендерных и межсекторальных последствиях этой пандемии для прав человека, и использовать эти данные при разработке мер реагирования; </w:t>
      </w:r>
    </w:p>
    <w:p w14:paraId="181054F7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11.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призывает</w:t>
      </w:r>
      <w:r w:rsidRPr="00F77790">
        <w:rPr>
          <w:color w:val="000000" w:themeColor="text1"/>
        </w:rPr>
        <w:t xml:space="preserve"> все государства продолжать разработку и совершенствование стандартов и методологий, используя межсекторальный и основанный на правах человека подход при разработке и проведении переписей населения и обследовании хозяйств, а также при сборе, анализе и распространении гендерной статистики и данных, дезагрегированных по полу, инвалидности и возрасту, путем укрепления национального статистического потенциала, в том числе за счет усиления мобилизации из всех источников финансовой и технической помощи, которая позволит развивающимся странам систематически производить конструирование, сбор и обеспечение доступности высококачественных, надежных и своевременных данных, дезагрегированных по полу, возрасту, инвалидности, доходам и другим характеристикам, актуальным в национальных контекстах;</w:t>
      </w:r>
    </w:p>
    <w:p w14:paraId="459852BC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12.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также призывает</w:t>
      </w:r>
      <w:r w:rsidRPr="00F77790">
        <w:rPr>
          <w:color w:val="000000" w:themeColor="text1"/>
        </w:rPr>
        <w:t xml:space="preserve"> все государства сотрудничать с Рабочей группой и оказывать ей содействие в выполнении ее задачи, предоставлять всю запрашиваемую ею необходимую имеющуюся информацию и серьезно рассматривать вопрос об удовлетворении ее просьб о посещении их стран, с тем чтобы позволить ей эффективно выполнять свой мандат; призывает соответствующие учреждения, фонды и программы Организации Объединенных Наций, в частности Структуру Организации Объединенных Наций по вопросам гендерного равенства и расширения прав и возможностей женщин (</w:t>
      </w:r>
      <w:r w:rsidR="009B43D9" w:rsidRPr="00F77790">
        <w:rPr>
          <w:color w:val="000000" w:themeColor="text1"/>
        </w:rPr>
        <w:t>«</w:t>
      </w:r>
      <w:r w:rsidRPr="00F77790">
        <w:rPr>
          <w:color w:val="000000" w:themeColor="text1"/>
        </w:rPr>
        <w:t>ООН-женщины</w:t>
      </w:r>
      <w:r w:rsidR="009B43D9" w:rsidRPr="00F77790">
        <w:rPr>
          <w:color w:val="000000" w:themeColor="text1"/>
        </w:rPr>
        <w:t>»</w:t>
      </w:r>
      <w:r w:rsidRPr="00F77790">
        <w:rPr>
          <w:color w:val="000000" w:themeColor="text1"/>
        </w:rPr>
        <w:t>), договорные органы и другие специальные процедуры в рамках их соответствующих мандатов, субъекты гражданского общества, а также частный сектор в полной мере сотрудничать с Рабочей группой в выполнении ее мандата, а также просит Рабочую группу продолжать взаимодействовать с Комиссией по положению женщин, в том числе посредством участия в ее работе и представления официальных докладов;</w:t>
      </w:r>
    </w:p>
    <w:p w14:paraId="7FAAE051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13.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просит</w:t>
      </w:r>
      <w:r w:rsidRPr="00F77790">
        <w:rPr>
          <w:color w:val="000000" w:themeColor="text1"/>
        </w:rPr>
        <w:t xml:space="preserve"> Генерального секретаря обеспечить, чтобы доклады Рабочей группы доводились до сведения Комиссии по положению женщин и Генеральной Ассамблеи, и просит Рабочую группу ежегодно представлять устный доклад Комиссии и Ассамблее;</w:t>
      </w:r>
    </w:p>
    <w:p w14:paraId="596C8473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t>14.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>приветствует</w:t>
      </w:r>
      <w:r w:rsidRPr="00F77790">
        <w:rPr>
          <w:color w:val="000000" w:themeColor="text1"/>
        </w:rPr>
        <w:t xml:space="preserve"> проводимую ежегодно в течение полного рабочего дня дискуссию по правам человека женщин, состоявшуюся в ходе его сорок четвертой сессии, и просит Управление Верховного комиссара Организации Объединенных Наций по правам человека представить краткий доклад об этой ежегодной дискуссии Совету на его сорок седьмой сессии; </w:t>
      </w:r>
    </w:p>
    <w:p w14:paraId="332227E3" w14:textId="77777777" w:rsidR="00A1771E" w:rsidRPr="00F77790" w:rsidRDefault="00A1771E" w:rsidP="00A1771E">
      <w:pPr>
        <w:pStyle w:val="SingleTxtG"/>
        <w:ind w:firstLine="567"/>
        <w:rPr>
          <w:color w:val="000000" w:themeColor="text1"/>
        </w:rPr>
      </w:pPr>
      <w:r w:rsidRPr="00F77790">
        <w:rPr>
          <w:color w:val="000000" w:themeColor="text1"/>
        </w:rPr>
        <w:lastRenderedPageBreak/>
        <w:t>15.</w:t>
      </w:r>
      <w:r w:rsidRPr="00F77790">
        <w:rPr>
          <w:color w:val="000000" w:themeColor="text1"/>
        </w:rPr>
        <w:tab/>
      </w:r>
      <w:r w:rsidRPr="00F77790">
        <w:rPr>
          <w:i/>
          <w:iCs/>
          <w:color w:val="000000" w:themeColor="text1"/>
        </w:rPr>
        <w:t xml:space="preserve">постановляет </w:t>
      </w:r>
      <w:r w:rsidRPr="00F77790">
        <w:rPr>
          <w:color w:val="000000" w:themeColor="text1"/>
        </w:rPr>
        <w:t>продолжить рассмотрение вопроса об искоренении всех форм дискриминации в отношении женщин и девочек в качестве приоритетного вопроса в соответствии со своей программой работы на своей пятидесятой сессии.</w:t>
      </w:r>
    </w:p>
    <w:p w14:paraId="40610FD3" w14:textId="77777777" w:rsidR="00CB0692" w:rsidRPr="00F77790" w:rsidRDefault="00A1771E" w:rsidP="0020551F">
      <w:pPr>
        <w:pStyle w:val="SingleTxtG"/>
        <w:spacing w:before="120" w:after="0"/>
        <w:jc w:val="center"/>
        <w:rPr>
          <w:color w:val="000000" w:themeColor="text1"/>
        </w:rPr>
      </w:pPr>
      <w:r w:rsidRPr="00F77790">
        <w:rPr>
          <w:color w:val="000000" w:themeColor="text1"/>
          <w:u w:val="single"/>
        </w:rPr>
        <w:tab/>
      </w:r>
      <w:r w:rsidRPr="00F77790">
        <w:rPr>
          <w:color w:val="000000" w:themeColor="text1"/>
          <w:u w:val="single"/>
        </w:rPr>
        <w:tab/>
      </w:r>
      <w:r w:rsidRPr="00F77790">
        <w:rPr>
          <w:color w:val="000000" w:themeColor="text1"/>
          <w:u w:val="single"/>
        </w:rPr>
        <w:tab/>
      </w:r>
      <w:r w:rsidRPr="00F77790">
        <w:rPr>
          <w:color w:val="000000" w:themeColor="text1"/>
          <w:u w:val="single"/>
        </w:rPr>
        <w:tab/>
      </w:r>
    </w:p>
    <w:sectPr w:rsidR="00CB0692" w:rsidRPr="00F77790" w:rsidSect="00B74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8402" w14:textId="77777777" w:rsidR="000D4CEE" w:rsidRPr="00A312BC" w:rsidRDefault="000D4CEE" w:rsidP="00A312BC"/>
  </w:endnote>
  <w:endnote w:type="continuationSeparator" w:id="0">
    <w:p w14:paraId="2170BE09" w14:textId="77777777" w:rsidR="000D4CEE" w:rsidRPr="00A312BC" w:rsidRDefault="000D4C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C57" w14:textId="77777777" w:rsidR="00B74E5C" w:rsidRPr="00B74E5C" w:rsidRDefault="00B74E5C">
    <w:pPr>
      <w:pStyle w:val="a8"/>
    </w:pPr>
    <w:r w:rsidRPr="00B74E5C">
      <w:rPr>
        <w:b/>
        <w:sz w:val="18"/>
      </w:rPr>
      <w:fldChar w:fldCharType="begin"/>
    </w:r>
    <w:r w:rsidRPr="00B74E5C">
      <w:rPr>
        <w:b/>
        <w:sz w:val="18"/>
      </w:rPr>
      <w:instrText xml:space="preserve"> PAGE  \* MERGEFORMAT </w:instrText>
    </w:r>
    <w:r w:rsidRPr="00B74E5C">
      <w:rPr>
        <w:b/>
        <w:sz w:val="18"/>
      </w:rPr>
      <w:fldChar w:fldCharType="separate"/>
    </w:r>
    <w:r w:rsidRPr="00B74E5C">
      <w:rPr>
        <w:b/>
        <w:noProof/>
        <w:sz w:val="18"/>
      </w:rPr>
      <w:t>2</w:t>
    </w:r>
    <w:r w:rsidRPr="00B74E5C">
      <w:rPr>
        <w:b/>
        <w:sz w:val="18"/>
      </w:rPr>
      <w:fldChar w:fldCharType="end"/>
    </w:r>
    <w:r>
      <w:rPr>
        <w:b/>
        <w:sz w:val="18"/>
      </w:rPr>
      <w:tab/>
    </w:r>
    <w:r>
      <w:t>GE.20-09246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F7E8" w14:textId="77777777" w:rsidR="00B74E5C" w:rsidRPr="00B74E5C" w:rsidRDefault="00B74E5C" w:rsidP="00B74E5C">
    <w:pPr>
      <w:pStyle w:val="a8"/>
      <w:tabs>
        <w:tab w:val="clear" w:pos="9639"/>
        <w:tab w:val="right" w:pos="9638"/>
      </w:tabs>
      <w:rPr>
        <w:b/>
        <w:sz w:val="18"/>
      </w:rPr>
    </w:pPr>
    <w:r>
      <w:t>GE.20-09246</w:t>
    </w:r>
    <w:r>
      <w:tab/>
    </w:r>
    <w:r w:rsidRPr="00B74E5C">
      <w:rPr>
        <w:b/>
        <w:sz w:val="18"/>
      </w:rPr>
      <w:fldChar w:fldCharType="begin"/>
    </w:r>
    <w:r w:rsidRPr="00B74E5C">
      <w:rPr>
        <w:b/>
        <w:sz w:val="18"/>
      </w:rPr>
      <w:instrText xml:space="preserve"> PAGE  \* MERGEFORMAT </w:instrText>
    </w:r>
    <w:r w:rsidRPr="00B74E5C">
      <w:rPr>
        <w:b/>
        <w:sz w:val="18"/>
      </w:rPr>
      <w:fldChar w:fldCharType="separate"/>
    </w:r>
    <w:r w:rsidRPr="00B74E5C">
      <w:rPr>
        <w:b/>
        <w:noProof/>
        <w:sz w:val="18"/>
      </w:rPr>
      <w:t>3</w:t>
    </w:r>
    <w:r w:rsidRPr="00B74E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B13D" w14:textId="77777777" w:rsidR="00042B72" w:rsidRPr="00B74E5C" w:rsidRDefault="00B74E5C" w:rsidP="00B74E5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C3C4F6" wp14:editId="7B67CB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20-09246  (R)</w:t>
    </w:r>
    <w:r>
      <w:rPr>
        <w:lang w:val="en-US"/>
      </w:rPr>
      <w:t xml:space="preserve">  140720  140720</w:t>
    </w:r>
    <w:r>
      <w:br/>
    </w:r>
    <w:r w:rsidRPr="00B74E5C">
      <w:rPr>
        <w:rFonts w:ascii="C39T30Lfz" w:hAnsi="C39T30Lfz"/>
        <w:kern w:val="14"/>
        <w:sz w:val="56"/>
      </w:rPr>
      <w:t></w:t>
    </w:r>
    <w:r w:rsidRPr="00B74E5C">
      <w:rPr>
        <w:rFonts w:ascii="C39T30Lfz" w:hAnsi="C39T30Lfz"/>
        <w:kern w:val="14"/>
        <w:sz w:val="56"/>
      </w:rPr>
      <w:t></w:t>
    </w:r>
    <w:r w:rsidRPr="00B74E5C">
      <w:rPr>
        <w:rFonts w:ascii="C39T30Lfz" w:hAnsi="C39T30Lfz"/>
        <w:kern w:val="14"/>
        <w:sz w:val="56"/>
      </w:rPr>
      <w:t></w:t>
    </w:r>
    <w:r w:rsidRPr="00B74E5C">
      <w:rPr>
        <w:rFonts w:ascii="C39T30Lfz" w:hAnsi="C39T30Lfz"/>
        <w:kern w:val="14"/>
        <w:sz w:val="56"/>
      </w:rPr>
      <w:t></w:t>
    </w:r>
    <w:r w:rsidRPr="00B74E5C">
      <w:rPr>
        <w:rFonts w:ascii="C39T30Lfz" w:hAnsi="C39T30Lfz"/>
        <w:kern w:val="14"/>
        <w:sz w:val="56"/>
      </w:rPr>
      <w:t></w:t>
    </w:r>
    <w:r w:rsidRPr="00B74E5C">
      <w:rPr>
        <w:rFonts w:ascii="C39T30Lfz" w:hAnsi="C39T30Lfz"/>
        <w:kern w:val="14"/>
        <w:sz w:val="56"/>
      </w:rPr>
      <w:t></w:t>
    </w:r>
    <w:r w:rsidRPr="00B74E5C">
      <w:rPr>
        <w:rFonts w:ascii="C39T30Lfz" w:hAnsi="C39T30Lfz"/>
        <w:kern w:val="14"/>
        <w:sz w:val="56"/>
      </w:rPr>
      <w:t></w:t>
    </w:r>
    <w:r w:rsidRPr="00B74E5C">
      <w:rPr>
        <w:rFonts w:ascii="C39T30Lfz" w:hAnsi="C39T30Lfz"/>
        <w:kern w:val="14"/>
        <w:sz w:val="56"/>
      </w:rPr>
      <w:t></w:t>
    </w:r>
    <w:r w:rsidRPr="00B74E5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B11D2F" wp14:editId="3AB94B4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4/L.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ACF9B" w14:textId="77777777" w:rsidR="000D4CEE" w:rsidRPr="001075E9" w:rsidRDefault="000D4C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576B80" w14:textId="77777777" w:rsidR="000D4CEE" w:rsidRDefault="000D4C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8A776D" w14:textId="77777777" w:rsidR="00A1771E" w:rsidRPr="000018F6" w:rsidRDefault="00A1771E" w:rsidP="00A1771E">
      <w:pPr>
        <w:pStyle w:val="ad"/>
      </w:pPr>
      <w:r>
        <w:tab/>
      </w:r>
      <w:r w:rsidRPr="00C541D1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5A8F88B8" w14:textId="77777777" w:rsidR="00805405" w:rsidRPr="00A1771E" w:rsidRDefault="00805405" w:rsidP="00805405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0018F6">
        <w:rPr>
          <w:lang w:val="en-US"/>
        </w:rPr>
        <w:t xml:space="preserve"> </w:t>
      </w:r>
      <w:r w:rsidRPr="000018F6">
        <w:rPr>
          <w:lang w:val="en-US"/>
        </w:rPr>
        <w:tab/>
      </w:r>
      <w:r>
        <w:t>См</w:t>
      </w:r>
      <w:r w:rsidRPr="000018F6">
        <w:rPr>
          <w:lang w:val="en-US"/>
        </w:rPr>
        <w:t xml:space="preserve">. A/HRC/44/51 </w:t>
      </w:r>
      <w:r>
        <w:t>и</w:t>
      </w:r>
      <w:r w:rsidRPr="000018F6">
        <w:rPr>
          <w:lang w:val="en-US"/>
        </w:rPr>
        <w:t xml:space="preserve"> 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46C1" w14:textId="371E3132" w:rsidR="00B74E5C" w:rsidRPr="00B74E5C" w:rsidRDefault="001D41A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A/HRC/44/L.21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E109" w14:textId="14FDF913" w:rsidR="00B74E5C" w:rsidRPr="00B74E5C" w:rsidRDefault="001D41AB" w:rsidP="00B74E5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F780" w14:textId="77777777" w:rsidR="00B74E5C" w:rsidRDefault="00B74E5C" w:rsidP="00B74E5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EE"/>
    <w:rsid w:val="00033EE1"/>
    <w:rsid w:val="00040272"/>
    <w:rsid w:val="00041EA6"/>
    <w:rsid w:val="00042B72"/>
    <w:rsid w:val="000558BD"/>
    <w:rsid w:val="0008412B"/>
    <w:rsid w:val="000842B4"/>
    <w:rsid w:val="000B57E7"/>
    <w:rsid w:val="000B6373"/>
    <w:rsid w:val="000D4CEE"/>
    <w:rsid w:val="000D4EDC"/>
    <w:rsid w:val="000F09DF"/>
    <w:rsid w:val="000F61B2"/>
    <w:rsid w:val="001075E9"/>
    <w:rsid w:val="00180183"/>
    <w:rsid w:val="0018024D"/>
    <w:rsid w:val="0018649F"/>
    <w:rsid w:val="00196389"/>
    <w:rsid w:val="001B32BB"/>
    <w:rsid w:val="001B3EF6"/>
    <w:rsid w:val="001C7A89"/>
    <w:rsid w:val="001D41AB"/>
    <w:rsid w:val="001F5925"/>
    <w:rsid w:val="001F65DF"/>
    <w:rsid w:val="0020551F"/>
    <w:rsid w:val="00225065"/>
    <w:rsid w:val="00225350"/>
    <w:rsid w:val="002501D7"/>
    <w:rsid w:val="002825F6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838DA"/>
    <w:rsid w:val="003958D0"/>
    <w:rsid w:val="003A538C"/>
    <w:rsid w:val="003B00E5"/>
    <w:rsid w:val="003B16D0"/>
    <w:rsid w:val="003B3FBC"/>
    <w:rsid w:val="00407B78"/>
    <w:rsid w:val="00424203"/>
    <w:rsid w:val="00452493"/>
    <w:rsid w:val="00454E07"/>
    <w:rsid w:val="00472C5C"/>
    <w:rsid w:val="00484B62"/>
    <w:rsid w:val="004975B1"/>
    <w:rsid w:val="0050108D"/>
    <w:rsid w:val="00513081"/>
    <w:rsid w:val="00517901"/>
    <w:rsid w:val="00526683"/>
    <w:rsid w:val="00541726"/>
    <w:rsid w:val="00543441"/>
    <w:rsid w:val="005709E0"/>
    <w:rsid w:val="00572E19"/>
    <w:rsid w:val="005961C8"/>
    <w:rsid w:val="005D7914"/>
    <w:rsid w:val="005E2B41"/>
    <w:rsid w:val="005F0B42"/>
    <w:rsid w:val="00647046"/>
    <w:rsid w:val="00681A10"/>
    <w:rsid w:val="006A1ED8"/>
    <w:rsid w:val="006B0949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9295E"/>
    <w:rsid w:val="007D3BD5"/>
    <w:rsid w:val="007D5A02"/>
    <w:rsid w:val="00805405"/>
    <w:rsid w:val="00825F8D"/>
    <w:rsid w:val="00831C7F"/>
    <w:rsid w:val="00834B71"/>
    <w:rsid w:val="0086445C"/>
    <w:rsid w:val="00865660"/>
    <w:rsid w:val="00882AF4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B3753"/>
    <w:rsid w:val="009B43D9"/>
    <w:rsid w:val="00A01942"/>
    <w:rsid w:val="00A10122"/>
    <w:rsid w:val="00A1771E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74E5C"/>
    <w:rsid w:val="00BC18B2"/>
    <w:rsid w:val="00BD33EE"/>
    <w:rsid w:val="00BE0674"/>
    <w:rsid w:val="00C106D6"/>
    <w:rsid w:val="00C541D1"/>
    <w:rsid w:val="00C60F0C"/>
    <w:rsid w:val="00C805C9"/>
    <w:rsid w:val="00C81E1A"/>
    <w:rsid w:val="00C92939"/>
    <w:rsid w:val="00CA1679"/>
    <w:rsid w:val="00CB0692"/>
    <w:rsid w:val="00CB151C"/>
    <w:rsid w:val="00CB3B59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756D6"/>
    <w:rsid w:val="00F77790"/>
    <w:rsid w:val="00F852F6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E9F656"/>
  <w15:docId w15:val="{4D0756C5-B05F-40BF-9B6C-A38C7248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14</TotalTime>
  <Pages>7</Pages>
  <Words>2639</Words>
  <Characters>18384</Characters>
  <Application>Microsoft Office Word</Application>
  <DocSecurity>0</DocSecurity>
  <Lines>153</Lines>
  <Paragraphs>41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A/HRC/44/L.21</vt:lpstr>
      <vt:lpstr>A/</vt:lpstr>
      <vt:lpstr>A/</vt:lpstr>
      <vt:lpstr>A/</vt:lpstr>
    </vt:vector>
  </TitlesOfParts>
  <Company>DCM</Company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A/HRC/44/L.21</dc:title>
  <dc:subject/>
  <dc:creator>Olga OVTCHINNIKOVA</dc:creator>
  <cp:keywords/>
  <cp:lastModifiedBy>Olga Ovchinnikova</cp:lastModifiedBy>
  <cp:revision>17</cp:revision>
  <cp:lastPrinted>2020-07-14T13:04:00Z</cp:lastPrinted>
  <dcterms:created xsi:type="dcterms:W3CDTF">2020-07-14T12:05:00Z</dcterms:created>
  <dcterms:modified xsi:type="dcterms:W3CDTF">2020-07-14T13:05:00Z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