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508B743B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417FBC9" w14:textId="77777777" w:rsidR="002D5AAC" w:rsidRDefault="002D5AAC" w:rsidP="00DB2D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7234229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5EADE733" w14:textId="77777777" w:rsidR="002D5AAC" w:rsidRDefault="00DB2DF9" w:rsidP="00DB2DF9">
            <w:pPr>
              <w:jc w:val="right"/>
            </w:pPr>
            <w:r w:rsidRPr="00DB2DF9">
              <w:rPr>
                <w:sz w:val="40"/>
              </w:rPr>
              <w:t>A</w:t>
            </w:r>
            <w:r>
              <w:t>/HRC/43/L.39</w:t>
            </w:r>
          </w:p>
        </w:tc>
      </w:tr>
      <w:tr w:rsidR="002D5AAC" w14:paraId="3BC4C5F8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F6DA12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E9C9BE2" wp14:editId="4914FB6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8A7D3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71EB27D6" w14:textId="77777777" w:rsidR="002D5AAC" w:rsidRDefault="00DB2DF9" w:rsidP="0008244E">
            <w:pPr>
              <w:spacing w:before="240"/>
            </w:pPr>
            <w:r>
              <w:t>Distr. limitada</w:t>
            </w:r>
          </w:p>
          <w:p w14:paraId="656422F1" w14:textId="77777777" w:rsidR="00DB2DF9" w:rsidRDefault="00DB2DF9" w:rsidP="00DB2DF9">
            <w:pPr>
              <w:spacing w:line="240" w:lineRule="exact"/>
            </w:pPr>
            <w:r>
              <w:t>3 de abril de 2020</w:t>
            </w:r>
          </w:p>
          <w:p w14:paraId="4D9D6E76" w14:textId="77777777" w:rsidR="00DB2DF9" w:rsidRDefault="00DB2DF9" w:rsidP="00DB2DF9">
            <w:pPr>
              <w:spacing w:line="240" w:lineRule="exact"/>
            </w:pPr>
            <w:r>
              <w:t>Español</w:t>
            </w:r>
          </w:p>
          <w:p w14:paraId="2BA388D3" w14:textId="77777777" w:rsidR="00DB2DF9" w:rsidRDefault="00DB2DF9" w:rsidP="00DB2DF9">
            <w:pPr>
              <w:spacing w:line="240" w:lineRule="exact"/>
            </w:pPr>
            <w:r>
              <w:t>Original: inglés</w:t>
            </w:r>
          </w:p>
        </w:tc>
      </w:tr>
    </w:tbl>
    <w:p w14:paraId="06EB813B" w14:textId="77777777" w:rsidR="00DB2DF9" w:rsidRPr="00DB2DF9" w:rsidRDefault="00DB2DF9" w:rsidP="00DB2DF9">
      <w:pPr>
        <w:spacing w:before="120"/>
        <w:rPr>
          <w:b/>
          <w:bCs/>
          <w:sz w:val="24"/>
          <w:szCs w:val="24"/>
        </w:rPr>
      </w:pPr>
      <w:r w:rsidRPr="00DB2DF9">
        <w:rPr>
          <w:b/>
          <w:bCs/>
          <w:sz w:val="24"/>
          <w:szCs w:val="24"/>
        </w:rPr>
        <w:t>Consejo de Derechos Humanos</w:t>
      </w:r>
    </w:p>
    <w:p w14:paraId="13C96883" w14:textId="77777777" w:rsidR="00DB2DF9" w:rsidRPr="00DB2DF9" w:rsidRDefault="00DB2DF9" w:rsidP="00DB2DF9">
      <w:pPr>
        <w:rPr>
          <w:b/>
        </w:rPr>
      </w:pPr>
      <w:r w:rsidRPr="00DB2DF9">
        <w:rPr>
          <w:b/>
          <w:bCs/>
        </w:rPr>
        <w:t>43</w:t>
      </w:r>
      <w:r w:rsidRPr="00DB2DF9">
        <w:rPr>
          <w:b/>
          <w:bCs/>
          <w:vertAlign w:val="superscript"/>
        </w:rPr>
        <w:t>er</w:t>
      </w:r>
      <w:r w:rsidRPr="00DB2DF9">
        <w:rPr>
          <w:b/>
          <w:bCs/>
        </w:rPr>
        <w:t xml:space="preserve"> período de sesiones</w:t>
      </w:r>
    </w:p>
    <w:p w14:paraId="30BB2648" w14:textId="77777777" w:rsidR="00DB2DF9" w:rsidRPr="00DB2DF9" w:rsidRDefault="00DB2DF9" w:rsidP="00DB2DF9">
      <w:r w:rsidRPr="00DB2DF9">
        <w:t>24 de febrero a 20 de marzo de 2020</w:t>
      </w:r>
    </w:p>
    <w:p w14:paraId="16B876F2" w14:textId="77777777" w:rsidR="00DB2DF9" w:rsidRPr="00DB2DF9" w:rsidRDefault="00DB2DF9" w:rsidP="00DB2DF9">
      <w:r w:rsidRPr="00DB2DF9">
        <w:t>Tema 7 de la agenda</w:t>
      </w:r>
    </w:p>
    <w:p w14:paraId="3DB7CCC6" w14:textId="77777777" w:rsidR="00DB2DF9" w:rsidRDefault="00DB2DF9" w:rsidP="00DB2DF9">
      <w:pPr>
        <w:rPr>
          <w:b/>
          <w:bCs/>
        </w:rPr>
      </w:pPr>
      <w:r w:rsidRPr="00DB2DF9">
        <w:rPr>
          <w:b/>
          <w:bCs/>
        </w:rPr>
        <w:t xml:space="preserve">Situación de los derechos humanos en Palestina </w:t>
      </w:r>
    </w:p>
    <w:p w14:paraId="4F379DDF" w14:textId="77777777" w:rsidR="00DB2DF9" w:rsidRPr="00DB2DF9" w:rsidRDefault="00DB2DF9" w:rsidP="00DB2DF9">
      <w:pPr>
        <w:rPr>
          <w:b/>
        </w:rPr>
      </w:pPr>
      <w:r w:rsidRPr="00DB2DF9">
        <w:rPr>
          <w:b/>
          <w:bCs/>
        </w:rPr>
        <w:t>y otros territorios árabes ocupados</w:t>
      </w:r>
    </w:p>
    <w:p w14:paraId="23B05AF7" w14:textId="77777777" w:rsidR="00DB2DF9" w:rsidRPr="00DB2DF9" w:rsidRDefault="00DB2DF9" w:rsidP="00DB2DF9">
      <w:pPr>
        <w:pStyle w:val="H23G"/>
      </w:pPr>
      <w:r>
        <w:tab/>
      </w:r>
      <w:r w:rsidRPr="00DB2DF9">
        <w:tab/>
        <w:t>Chile, Cuba</w:t>
      </w:r>
      <w:r w:rsidRPr="00DB2DF9">
        <w:rPr>
          <w:rStyle w:val="Refdenotaalpie"/>
          <w:b w:val="0"/>
          <w:bCs/>
          <w:sz w:val="20"/>
          <w:vertAlign w:val="baseline"/>
        </w:rPr>
        <w:footnoteReference w:customMarkFollows="1" w:id="1"/>
        <w:t>*</w:t>
      </w:r>
      <w:r>
        <w:t>,</w:t>
      </w:r>
      <w:r w:rsidRPr="00DB2DF9">
        <w:t xml:space="preserve"> Namibia, Pakistán</w:t>
      </w:r>
      <w:r w:rsidRPr="00DB2DF9">
        <w:rPr>
          <w:rStyle w:val="Refdenotaalpie"/>
          <w:b w:val="0"/>
          <w:bCs/>
          <w:sz w:val="20"/>
          <w:vertAlign w:val="baseline"/>
        </w:rPr>
        <w:footnoteReference w:customMarkFollows="1" w:id="2"/>
        <w:t>**</w:t>
      </w:r>
      <w:r>
        <w:t>,</w:t>
      </w:r>
      <w:r w:rsidRPr="00DB2DF9">
        <w:t xml:space="preserve"> Venezuela (República Bolivariana de) y</w:t>
      </w:r>
      <w:r>
        <w:t> </w:t>
      </w:r>
      <w:r w:rsidRPr="00DB2DF9">
        <w:t>Estado</w:t>
      </w:r>
      <w:r>
        <w:t> </w:t>
      </w:r>
      <w:r w:rsidRPr="00DB2DF9">
        <w:t>de</w:t>
      </w:r>
      <w:r>
        <w:t> </w:t>
      </w:r>
      <w:r w:rsidRPr="00DB2DF9">
        <w:t>Palestina</w:t>
      </w:r>
      <w:r w:rsidRPr="00DB2DF9">
        <w:rPr>
          <w:b w:val="0"/>
          <w:bCs/>
        </w:rPr>
        <w:t>*</w:t>
      </w:r>
      <w:r w:rsidRPr="00DB2DF9">
        <w:t>: proyecto de resolución</w:t>
      </w:r>
    </w:p>
    <w:p w14:paraId="3F9E7F3C" w14:textId="77777777" w:rsidR="00DB2DF9" w:rsidRPr="00DB2DF9" w:rsidRDefault="00DB2DF9" w:rsidP="00DB2DF9">
      <w:pPr>
        <w:pStyle w:val="H1G"/>
        <w:ind w:left="1871" w:hanging="737"/>
      </w:pPr>
      <w:r w:rsidRPr="00DB2DF9">
        <w:t>43/</w:t>
      </w:r>
      <w:r w:rsidR="00865EF4">
        <w:t>...</w:t>
      </w:r>
      <w:r w:rsidRPr="00DB2DF9">
        <w:tab/>
        <w:t>Derecho del pueblo palestino a la libre determinación</w:t>
      </w:r>
    </w:p>
    <w:p w14:paraId="3E8401E8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</w:rPr>
        <w:t>El Consejo de Derechos Humanos</w:t>
      </w:r>
      <w:r w:rsidRPr="00DB2DF9">
        <w:t>,</w:t>
      </w:r>
    </w:p>
    <w:p w14:paraId="6949E457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Guiado</w:t>
      </w:r>
      <w:r w:rsidRPr="00DB2DF9">
        <w:t xml:space="preserve"> por los propósitos y principios de la Carta de las Naciones Unidas, en particular las disposiciones de sus Artículos 1 y 55, que consagran el derecho de los pueblos a la libre determinación, reafirmando la necesidad de que se respete escrupulosamente el principio de que los Estados, en sus relaciones internacionales, se abstendrán de recurrir a la amenaza o al uso de la fuerza, que se estableció en la Declaración sobre los Principios de Derecho Internacional referentes a las Relaciones de Amistad y a la Cooperación entre los Estados de conformidad con la Carta de las Naciones Unidas, aprobada por la Asamblea General en su resolución 2625 (XXV), de 24 de octubre de 1970, y afirmando la inadmisibilidad de la adquisición de territorio como consecuencia de la amenaza o el uso de la fuerza,</w:t>
      </w:r>
    </w:p>
    <w:p w14:paraId="52C9CD3F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Guiado también</w:t>
      </w:r>
      <w:r w:rsidRPr="00DB2DF9">
        <w:t xml:space="preserve"> por las disposiciones del artículo 1 del Pacto Internacional de Derechos Económicos, Sociales y Culturales y el artículo 1 del Pacto Internacional de Derechos Civiles y Políticos, en los que se afirma que todos los pueblos tienen derecho a la libre determinación,</w:t>
      </w:r>
    </w:p>
    <w:p w14:paraId="22D3DC74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Guiado además</w:t>
      </w:r>
      <w:r w:rsidRPr="00DB2DF9">
        <w:t xml:space="preserve"> por los Pactos Internacionales de Derechos Humanos, la Declaración Universal de Derechos Humanos y la Declaración sobre la Concesión de la Independencia a los Países y Pueblos Coloniales, en particular su artículo 1, y por las disposiciones de la Declaración y el Programa de Acción de Viena, aprobados el 25 de junio de 1993 por la Conferencia Mundial de Derechos Humanos, y especialmente la parte</w:t>
      </w:r>
      <w:r>
        <w:t> </w:t>
      </w:r>
      <w:r w:rsidRPr="00DB2DF9">
        <w:t>I, párrafos 2 y 3, relativos al derecho de libre determinación de todos los pueblos, en particular los sometidos a ocupación extranjera,</w:t>
      </w:r>
    </w:p>
    <w:p w14:paraId="34BD1D91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Recordando</w:t>
      </w:r>
      <w:r w:rsidRPr="00DB2DF9">
        <w:t xml:space="preserve"> las resoluciones de la Asamblea General 181 A y B (II), de 29 de noviembre de 1947, y 194 (III), de 11 de diciembre de 1948, y todas las demás resoluciones de las Naciones Unidas en la materia, entre otras las aprobadas por la Asamblea, la Comisión de Derechos Humanos y el Consejo de Derechos Humanos, que confirman y definen los derechos inalienables del pueblo palestino, en particular su derecho a la libre determinación,</w:t>
      </w:r>
    </w:p>
    <w:p w14:paraId="56240BD5" w14:textId="77777777" w:rsidR="00DB2DF9" w:rsidRPr="00DB2DF9" w:rsidRDefault="00DB2DF9" w:rsidP="00DB2DF9">
      <w:pPr>
        <w:pStyle w:val="SingleTxtG"/>
      </w:pPr>
      <w:r w:rsidRPr="00DB2DF9">
        <w:lastRenderedPageBreak/>
        <w:tab/>
      </w:r>
      <w:r w:rsidRPr="00DB2DF9">
        <w:rPr>
          <w:i/>
          <w:iCs/>
        </w:rPr>
        <w:t>Recordando también</w:t>
      </w:r>
      <w:r w:rsidRPr="00DB2DF9">
        <w:t xml:space="preserve"> las resoluciones del Consejo de Seguridad 242 (1967), de 22</w:t>
      </w:r>
      <w:r w:rsidR="00A047CD">
        <w:t> </w:t>
      </w:r>
      <w:r w:rsidRPr="00DB2DF9">
        <w:t>de noviembre de 1967, 338 (1973), de 22 de octubre de 1973, 1397 (2002), de 12 de marzo de 2002, y 1402 (2002), de 30 de marzo de 2002,</w:t>
      </w:r>
    </w:p>
    <w:p w14:paraId="3FE6C125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Recordando además</w:t>
      </w:r>
      <w:r w:rsidRPr="00DB2DF9">
        <w:t xml:space="preserve"> la resolución 67/19 de la Asamblea General, de 29 de noviembre de 2012,</w:t>
      </w:r>
    </w:p>
    <w:p w14:paraId="128C8F52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Reafirmando</w:t>
      </w:r>
      <w:r w:rsidRPr="00DB2DF9">
        <w:t xml:space="preserve"> el derecho a la libre determinación que asiste al pueblo palestino de conformidad con las disposiciones de la Carta, las resoluciones y declaraciones de las Naciones Unidas en la materia y las disposiciones de los pactos e instrumentos internacionales relativos al derecho a la libre determinación como principio internacional y como derecho de todos los pueblos del mundo, y poniendo de relieve que esta norma imperativa de derecho internacional es un requisito fundamental para alcanzar una paz justa, duradera y general en Oriente Medio,</w:t>
      </w:r>
    </w:p>
    <w:p w14:paraId="3562FF54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Deplorando</w:t>
      </w:r>
      <w:r w:rsidRPr="00DB2DF9">
        <w:t xml:space="preserve"> la situación de millones de refugiados y desplazados palestinos que han sido desarraigados de sus hogares, y lamentando profundamente el hecho de que más de la mitad del pueblo palestino siga viviendo exiliado en campamentos de refugiados en toda la región y en la diáspora,</w:t>
      </w:r>
    </w:p>
    <w:p w14:paraId="31E9F862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Afirmando</w:t>
      </w:r>
      <w:r w:rsidRPr="00DB2DF9">
        <w:t xml:space="preserve"> la aplicabilidad del principio de la soberanía permanente sobre los recursos naturales a la situación palestina como componente constitutivo del derecho a la libre determinación,</w:t>
      </w:r>
    </w:p>
    <w:p w14:paraId="77EA8A49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Recordando</w:t>
      </w:r>
      <w:r w:rsidRPr="00DB2DF9">
        <w:t xml:space="preserve"> la conclusión de la Corte Internacional de Justicia, formulada en su opinión consultiva de 9 de julio de 2004, de que Israel, la Potencia ocupante, menoscaba gravemente el derecho del pueblo palestino a la libre determinación, que es un derecho </w:t>
      </w:r>
      <w:r w:rsidRPr="00DB2DF9">
        <w:rPr>
          <w:i/>
          <w:iCs/>
        </w:rPr>
        <w:t>erga</w:t>
      </w:r>
      <w:r w:rsidR="00A047CD">
        <w:rPr>
          <w:i/>
          <w:iCs/>
        </w:rPr>
        <w:t> </w:t>
      </w:r>
      <w:r w:rsidRPr="00DB2DF9">
        <w:rPr>
          <w:i/>
          <w:iCs/>
        </w:rPr>
        <w:t>omnes</w:t>
      </w:r>
      <w:r w:rsidRPr="00DB2DF9">
        <w:t>, mediante la construcción del muro en el Territorio Palestino Ocupado, incluida Jerusalén Oriental, la cual, junto con las actividades israelíes relacionadas con los asentamientos y las medidas adoptadas anteriormente, da lugar a graves violaciones del derecho internacional humanitario y de los derechos humanos, como el traslado forzoso de palestinos y la adquisición por Israel de tierra palestina,</w:t>
      </w:r>
    </w:p>
    <w:p w14:paraId="7BC805AE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Considerando</w:t>
      </w:r>
      <w:r w:rsidRPr="00DB2DF9">
        <w:t xml:space="preserve"> que el derecho a la libre determinación del pueblo palestino sigue siendo vulnerado por Israel al mantener y continuar expandiendo los asentamientos en el Territorio Palestino Ocupado, incluida Jerusalén Oriental,</w:t>
      </w:r>
    </w:p>
    <w:p w14:paraId="438EEB75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Observando</w:t>
      </w:r>
      <w:r w:rsidRPr="00DB2DF9">
        <w:t xml:space="preserve"> que el hecho de que, transcurridos 50 años, no se haya puesto fin a la ocupación aumenta la responsabilidad internacional de defender los derechos humanos del pueblo palestino, y lamentando profundamente que la cuestión de Palestina siga sin resolverse 70 años después de la resolución sobre la partición,</w:t>
      </w:r>
    </w:p>
    <w:p w14:paraId="5CEBBC19" w14:textId="77777777" w:rsidR="00DB2DF9" w:rsidRPr="00DB2DF9" w:rsidRDefault="00DB2DF9" w:rsidP="00DB2DF9">
      <w:pPr>
        <w:pStyle w:val="SingleTxtG"/>
      </w:pPr>
      <w:r w:rsidRPr="00DB2DF9">
        <w:tab/>
      </w:r>
      <w:r w:rsidRPr="00DB2DF9">
        <w:rPr>
          <w:i/>
          <w:iCs/>
        </w:rPr>
        <w:t>Reafirmando</w:t>
      </w:r>
      <w:r w:rsidRPr="00DB2DF9">
        <w:t xml:space="preserve"> que las Naciones Unidas seguirán ocupándose de la cuestión de Palestina hasta que se resuelva en todos sus aspectos de conformidad con el derecho internacional,</w:t>
      </w:r>
    </w:p>
    <w:p w14:paraId="5A9BE7B1" w14:textId="77777777" w:rsidR="00DB2DF9" w:rsidRPr="00DB2DF9" w:rsidRDefault="00DB2DF9" w:rsidP="00DB2DF9">
      <w:pPr>
        <w:pStyle w:val="SingleTxtG"/>
      </w:pPr>
      <w:r>
        <w:tab/>
      </w:r>
      <w:r w:rsidRPr="00DB2DF9">
        <w:t>1.</w:t>
      </w:r>
      <w:r w:rsidRPr="00DB2DF9">
        <w:tab/>
      </w:r>
      <w:r w:rsidRPr="00DB2DF9">
        <w:rPr>
          <w:i/>
          <w:iCs/>
        </w:rPr>
        <w:t>Reafirma</w:t>
      </w:r>
      <w:r w:rsidRPr="00DB2DF9">
        <w:t xml:space="preserve"> el derecho inalienable, permanente e incondicional del pueblo palestino a la libre determinación, incluidos su derecho a vivir en libertad, justicia y dignidad, y su derecho a un Estado de Palestina independiente;</w:t>
      </w:r>
    </w:p>
    <w:p w14:paraId="2A145E9F" w14:textId="77777777" w:rsidR="00DB2DF9" w:rsidRPr="00DB2DF9" w:rsidRDefault="00DB2DF9" w:rsidP="00DB2DF9">
      <w:pPr>
        <w:pStyle w:val="SingleTxtG"/>
      </w:pPr>
      <w:r>
        <w:tab/>
      </w:r>
      <w:r w:rsidRPr="00DB2DF9">
        <w:t>2.</w:t>
      </w:r>
      <w:r w:rsidRPr="00DB2DF9">
        <w:tab/>
      </w:r>
      <w:r w:rsidRPr="00DB2DF9">
        <w:rPr>
          <w:i/>
          <w:iCs/>
        </w:rPr>
        <w:t>Reafirma también</w:t>
      </w:r>
      <w:r w:rsidRPr="00DB2DF9">
        <w:t xml:space="preserve"> la necesidad de lograr una solución pacífica justa, general y duradera del conflicto israelo-palestino, de conformidad con el derecho internacional y otros parámetros convenidos internacionalmente, incluidas todas las resoluciones pertinentes de las Naciones Unidas;</w:t>
      </w:r>
    </w:p>
    <w:p w14:paraId="6A7ED41F" w14:textId="77777777" w:rsidR="00DB2DF9" w:rsidRPr="00DB2DF9" w:rsidRDefault="00DB2DF9" w:rsidP="00DB2DF9">
      <w:pPr>
        <w:pStyle w:val="SingleTxtG"/>
      </w:pPr>
      <w:r>
        <w:tab/>
      </w:r>
      <w:r w:rsidRPr="00DB2DF9">
        <w:t>3.</w:t>
      </w:r>
      <w:r w:rsidRPr="00DB2DF9">
        <w:tab/>
      </w:r>
      <w:r w:rsidRPr="00DB2DF9">
        <w:rPr>
          <w:i/>
          <w:iCs/>
        </w:rPr>
        <w:t>Exhorta</w:t>
      </w:r>
      <w:r w:rsidRPr="00DB2DF9">
        <w:t xml:space="preserve"> a Israel, la Potencia ocupante, a que ponga fin de inmediato a su ocupación del Territorio Palestino Ocupado, incluida Jerusalén Oriental, y vuelve a reafirmar su apoyo a la solución de dos Estados, Palestina e Israel, que vivan en paz y seguridad uno al lado del otro;</w:t>
      </w:r>
    </w:p>
    <w:p w14:paraId="1E9CABB7" w14:textId="77777777" w:rsidR="00DB2DF9" w:rsidRPr="00DB2DF9" w:rsidRDefault="00DB2DF9" w:rsidP="00DB2DF9">
      <w:pPr>
        <w:pStyle w:val="SingleTxtG"/>
      </w:pPr>
      <w:r>
        <w:tab/>
      </w:r>
      <w:r w:rsidRPr="00DB2DF9">
        <w:t>4.</w:t>
      </w:r>
      <w:r w:rsidRPr="00DB2DF9">
        <w:tab/>
      </w:r>
      <w:r w:rsidRPr="00DB2DF9">
        <w:rPr>
          <w:i/>
          <w:iCs/>
        </w:rPr>
        <w:t>Expresa gran preocupación</w:t>
      </w:r>
      <w:r w:rsidRPr="00DB2DF9">
        <w:t xml:space="preserve"> por toda medida adoptada en contravención de las resoluciones del Consejo de Seguridad y la Asamblea General relacionadas con Jerusalén;</w:t>
      </w:r>
    </w:p>
    <w:p w14:paraId="7B744805" w14:textId="77777777" w:rsidR="00DB2DF9" w:rsidRPr="00DB2DF9" w:rsidRDefault="00DB2DF9" w:rsidP="00DB2DF9">
      <w:pPr>
        <w:pStyle w:val="SingleTxtG"/>
      </w:pPr>
      <w:r>
        <w:tab/>
      </w:r>
      <w:r w:rsidRPr="00DB2DF9">
        <w:t>5.</w:t>
      </w:r>
      <w:r w:rsidRPr="00DB2DF9">
        <w:tab/>
      </w:r>
      <w:r w:rsidRPr="00DB2DF9">
        <w:rPr>
          <w:i/>
          <w:iCs/>
        </w:rPr>
        <w:t>Expresa gran preocupación también</w:t>
      </w:r>
      <w:r w:rsidRPr="00DB2DF9">
        <w:t xml:space="preserve"> por la fragmentación y los cambios en la composición demográfica del Territorio Palestino Ocupado, incluida Jerusalén Oriental, </w:t>
      </w:r>
      <w:bookmarkStart w:id="0" w:name="_GoBack"/>
      <w:bookmarkEnd w:id="0"/>
      <w:r w:rsidRPr="00DB2DF9">
        <w:lastRenderedPageBreak/>
        <w:t>que son el resultado de la construcción y expansión continua de asentamientos, el traslado forzoso de palestinos y la construcción del muro por parte de Israel, destaca que esta fragmentación, que socava la posibilidad de que el pueblo palestino pueda hacer efectivo su derecho a la libre determinación, es incompatible con los propósitos y principios de la Carta de las Naciones Unidas, y pone de relieve a este respecto la necesidad de que se respeten y preserven la unidad, la contigüidad y la integridad territoriales de todo el Territorio Palestino Ocupado, incluida Jerusalén Oriental;</w:t>
      </w:r>
    </w:p>
    <w:p w14:paraId="36FBDF07" w14:textId="77777777" w:rsidR="00DB2DF9" w:rsidRPr="00DB2DF9" w:rsidRDefault="00DB2DF9" w:rsidP="00DB2DF9">
      <w:pPr>
        <w:pStyle w:val="SingleTxtG"/>
      </w:pPr>
      <w:r>
        <w:tab/>
      </w:r>
      <w:r w:rsidRPr="00DB2DF9">
        <w:t>6.</w:t>
      </w:r>
      <w:r w:rsidRPr="00DB2DF9">
        <w:tab/>
      </w:r>
      <w:r w:rsidRPr="00DB2DF9">
        <w:rPr>
          <w:i/>
          <w:iCs/>
        </w:rPr>
        <w:t>Confirma</w:t>
      </w:r>
      <w:r w:rsidRPr="00DB2DF9">
        <w:t xml:space="preserve"> que el derecho del pueblo palestino a la soberanía permanente sobre sus riquezas y recursos naturales debe ejercerse en interés del desarrollo nacional y del bienestar del pueblo palestino y para hacer efectivo su derecho a la libre determinación;</w:t>
      </w:r>
    </w:p>
    <w:p w14:paraId="77A7E914" w14:textId="77777777" w:rsidR="00DB2DF9" w:rsidRPr="00DB2DF9" w:rsidRDefault="00DB2DF9" w:rsidP="00DB2DF9">
      <w:pPr>
        <w:pStyle w:val="SingleTxtG"/>
      </w:pPr>
      <w:r>
        <w:tab/>
      </w:r>
      <w:r w:rsidRPr="00DB2DF9">
        <w:t>7.</w:t>
      </w:r>
      <w:r w:rsidRPr="00DB2DF9">
        <w:tab/>
      </w:r>
      <w:r w:rsidRPr="00DB2DF9">
        <w:rPr>
          <w:i/>
          <w:iCs/>
        </w:rPr>
        <w:t>Exhorta</w:t>
      </w:r>
      <w:r w:rsidRPr="00DB2DF9">
        <w:t xml:space="preserve"> a todos los Estados a que cumplan sus obligaciones de no reconocimiento, no ayuda y no asistencia con respecto a las violaciones graves de las normas imperativas de derecho internacional por parte de Israel, en particular la prohibición de adquirir territorio por la fuerza, a fin de asegurar el ejercicio del derecho a la libre determinación, y los exhorta también a que sigan cooperando para lograr, por medios lícitos, que terminen esas graves violaciones y se revoquen las políticas y prácticas ilegales de Israel;</w:t>
      </w:r>
    </w:p>
    <w:p w14:paraId="7FA5A6CA" w14:textId="77777777" w:rsidR="00DB2DF9" w:rsidRPr="00DB2DF9" w:rsidRDefault="00DB2DF9" w:rsidP="00DB2DF9">
      <w:pPr>
        <w:pStyle w:val="SingleTxtG"/>
      </w:pPr>
      <w:r>
        <w:tab/>
      </w:r>
      <w:r w:rsidRPr="00DB2DF9">
        <w:t>8.</w:t>
      </w:r>
      <w:r w:rsidRPr="00DB2DF9">
        <w:tab/>
      </w:r>
      <w:r w:rsidRPr="00DB2DF9">
        <w:rPr>
          <w:i/>
          <w:iCs/>
        </w:rPr>
        <w:t>Insta</w:t>
      </w:r>
      <w:r w:rsidRPr="00DB2DF9">
        <w:t xml:space="preserve"> a todos los Estados a que adopten las medidas necesarias para promover el ejercicio efectivo del derecho a la libre determinación del pueblo palestino y presten asistencia a las Naciones Unidas en el desempeño de las funciones que se le encomiendan en la Carta respecto de la observancia de este derecho;</w:t>
      </w:r>
    </w:p>
    <w:p w14:paraId="10FC7D69" w14:textId="77777777" w:rsidR="00DB2DF9" w:rsidRPr="00DB2DF9" w:rsidRDefault="00DB2DF9" w:rsidP="00DB2DF9">
      <w:pPr>
        <w:pStyle w:val="SingleTxtG"/>
      </w:pPr>
      <w:r>
        <w:tab/>
      </w:r>
      <w:r w:rsidRPr="00DB2DF9">
        <w:t>9.</w:t>
      </w:r>
      <w:r w:rsidRPr="00DB2DF9">
        <w:tab/>
      </w:r>
      <w:r w:rsidRPr="00DB2DF9">
        <w:rPr>
          <w:i/>
          <w:iCs/>
        </w:rPr>
        <w:t>Decide</w:t>
      </w:r>
      <w:r w:rsidRPr="00DB2DF9">
        <w:t xml:space="preserve"> seguir ocupándose de la cuestión.</w:t>
      </w:r>
    </w:p>
    <w:p w14:paraId="4163D985" w14:textId="77777777" w:rsidR="00381C24" w:rsidRPr="00DB2DF9" w:rsidRDefault="00DB2DF9" w:rsidP="00DB2DF9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B2DF9" w:rsidSect="00DB2D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61E86" w14:textId="77777777" w:rsidR="0057580A" w:rsidRPr="00A312BC" w:rsidRDefault="0057580A" w:rsidP="00A312BC">
      <w:pPr>
        <w:pStyle w:val="Piedepgina"/>
      </w:pPr>
    </w:p>
  </w:endnote>
  <w:endnote w:type="continuationSeparator" w:id="0">
    <w:p w14:paraId="3FE01805" w14:textId="77777777" w:rsidR="0057580A" w:rsidRPr="00A312BC" w:rsidRDefault="0057580A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08A1" w14:textId="77777777" w:rsidR="00DB2DF9" w:rsidRPr="00DB2DF9" w:rsidRDefault="00DB2DF9" w:rsidP="00DB2DF9">
    <w:pPr>
      <w:pStyle w:val="Piedepgina"/>
      <w:tabs>
        <w:tab w:val="right" w:pos="9638"/>
      </w:tabs>
    </w:pPr>
    <w:r w:rsidRPr="00DB2DF9">
      <w:rPr>
        <w:b/>
        <w:sz w:val="18"/>
      </w:rPr>
      <w:fldChar w:fldCharType="begin"/>
    </w:r>
    <w:r w:rsidRPr="00DB2DF9">
      <w:rPr>
        <w:b/>
        <w:sz w:val="18"/>
      </w:rPr>
      <w:instrText xml:space="preserve"> PAGE  \* MERGEFORMAT </w:instrText>
    </w:r>
    <w:r w:rsidRPr="00DB2DF9">
      <w:rPr>
        <w:b/>
        <w:sz w:val="18"/>
      </w:rPr>
      <w:fldChar w:fldCharType="separate"/>
    </w:r>
    <w:r w:rsidRPr="00DB2DF9">
      <w:rPr>
        <w:b/>
        <w:noProof/>
        <w:sz w:val="18"/>
      </w:rPr>
      <w:t>2</w:t>
    </w:r>
    <w:r w:rsidRPr="00DB2DF9">
      <w:rPr>
        <w:b/>
        <w:sz w:val="18"/>
      </w:rPr>
      <w:fldChar w:fldCharType="end"/>
    </w:r>
    <w:r>
      <w:rPr>
        <w:b/>
        <w:sz w:val="18"/>
      </w:rPr>
      <w:tab/>
    </w:r>
    <w:r>
      <w:t>GE.20-03978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7AE3" w14:textId="77777777" w:rsidR="00DB2DF9" w:rsidRPr="00DB2DF9" w:rsidRDefault="00DB2DF9" w:rsidP="00DB2DF9">
    <w:pPr>
      <w:pStyle w:val="Piedepgina"/>
      <w:tabs>
        <w:tab w:val="right" w:pos="9638"/>
      </w:tabs>
      <w:rPr>
        <w:b/>
        <w:sz w:val="18"/>
      </w:rPr>
    </w:pPr>
    <w:r>
      <w:t>GE.20-03978</w:t>
    </w:r>
    <w:r>
      <w:tab/>
    </w:r>
    <w:r w:rsidRPr="00DB2DF9">
      <w:rPr>
        <w:b/>
        <w:sz w:val="18"/>
      </w:rPr>
      <w:fldChar w:fldCharType="begin"/>
    </w:r>
    <w:r w:rsidRPr="00DB2DF9">
      <w:rPr>
        <w:b/>
        <w:sz w:val="18"/>
      </w:rPr>
      <w:instrText xml:space="preserve"> PAGE  \* MERGEFORMAT </w:instrText>
    </w:r>
    <w:r w:rsidRPr="00DB2DF9">
      <w:rPr>
        <w:b/>
        <w:sz w:val="18"/>
      </w:rPr>
      <w:fldChar w:fldCharType="separate"/>
    </w:r>
    <w:r w:rsidRPr="00DB2DF9">
      <w:rPr>
        <w:b/>
        <w:noProof/>
        <w:sz w:val="18"/>
      </w:rPr>
      <w:t>3</w:t>
    </w:r>
    <w:r w:rsidRPr="00DB2D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5063" w14:textId="77777777" w:rsidR="00042B72" w:rsidRPr="00DB2DF9" w:rsidRDefault="00DB2DF9" w:rsidP="00DB2DF9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51E7DC51" wp14:editId="46FBE8E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20-03978  (S)    070420    080420</w:t>
    </w:r>
    <w:r>
      <w:rPr>
        <w:sz w:val="20"/>
      </w:rPr>
      <w:br/>
    </w:r>
    <w:r w:rsidRPr="00DB2DF9">
      <w:rPr>
        <w:rFonts w:ascii="C39T30Lfz" w:hAnsi="C39T30Lfz"/>
        <w:sz w:val="56"/>
      </w:rPr>
      <w:t></w:t>
    </w:r>
    <w:r w:rsidRPr="00DB2DF9">
      <w:rPr>
        <w:rFonts w:ascii="C39T30Lfz" w:hAnsi="C39T30Lfz"/>
        <w:sz w:val="56"/>
      </w:rPr>
      <w:t></w:t>
    </w:r>
    <w:r w:rsidRPr="00DB2DF9">
      <w:rPr>
        <w:rFonts w:ascii="C39T30Lfz" w:hAnsi="C39T30Lfz"/>
        <w:sz w:val="56"/>
      </w:rPr>
      <w:t></w:t>
    </w:r>
    <w:r w:rsidRPr="00DB2DF9">
      <w:rPr>
        <w:rFonts w:ascii="C39T30Lfz" w:hAnsi="C39T30Lfz"/>
        <w:sz w:val="56"/>
      </w:rPr>
      <w:t></w:t>
    </w:r>
    <w:r w:rsidRPr="00DB2DF9">
      <w:rPr>
        <w:rFonts w:ascii="C39T30Lfz" w:hAnsi="C39T30Lfz"/>
        <w:sz w:val="56"/>
      </w:rPr>
      <w:t></w:t>
    </w:r>
    <w:r w:rsidRPr="00DB2DF9">
      <w:rPr>
        <w:rFonts w:ascii="C39T30Lfz" w:hAnsi="C39T30Lfz"/>
        <w:sz w:val="56"/>
      </w:rPr>
      <w:t></w:t>
    </w:r>
    <w:r w:rsidRPr="00DB2DF9">
      <w:rPr>
        <w:rFonts w:ascii="C39T30Lfz" w:hAnsi="C39T30Lfz"/>
        <w:sz w:val="56"/>
      </w:rPr>
      <w:t></w:t>
    </w:r>
    <w:r w:rsidRPr="00DB2DF9">
      <w:rPr>
        <w:rFonts w:ascii="C39T30Lfz" w:hAnsi="C39T30Lfz"/>
        <w:sz w:val="56"/>
      </w:rPr>
      <w:t></w:t>
    </w:r>
    <w:r w:rsidRPr="00DB2DF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9224805" wp14:editId="4331D5D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43/L.39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3/L.39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D7124" w14:textId="77777777" w:rsidR="0057580A" w:rsidRPr="001075E9" w:rsidRDefault="005758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BD6715" w14:textId="77777777" w:rsidR="0057580A" w:rsidRDefault="005758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E458EA" w14:textId="77777777" w:rsidR="00DB2DF9" w:rsidRPr="00DB2DF9" w:rsidRDefault="00DB2DF9" w:rsidP="00DB2DF9">
      <w:pPr>
        <w:pStyle w:val="Textonotapie"/>
        <w:rPr>
          <w:sz w:val="20"/>
        </w:rPr>
      </w:pPr>
      <w:r>
        <w:tab/>
      </w:r>
      <w:r w:rsidRPr="00DB2DF9">
        <w:rPr>
          <w:rStyle w:val="Refdenotaalpie"/>
          <w:sz w:val="20"/>
          <w:vertAlign w:val="baseline"/>
        </w:rPr>
        <w:t>*</w:t>
      </w:r>
      <w:r w:rsidRPr="00DB2DF9">
        <w:rPr>
          <w:rStyle w:val="Refdenotaalpie"/>
          <w:vertAlign w:val="baseline"/>
        </w:rPr>
        <w:tab/>
      </w:r>
      <w:r w:rsidRPr="00DB2DF9">
        <w:t>Estado no miembro del Consejo de Derechos Humanos.</w:t>
      </w:r>
    </w:p>
  </w:footnote>
  <w:footnote w:id="2">
    <w:p w14:paraId="7833E65E" w14:textId="77777777" w:rsidR="00DB2DF9" w:rsidRPr="00DB2DF9" w:rsidRDefault="00DB2DF9" w:rsidP="00DB2DF9">
      <w:pPr>
        <w:pStyle w:val="Textonotapie"/>
        <w:rPr>
          <w:sz w:val="20"/>
        </w:rPr>
      </w:pPr>
      <w:r>
        <w:tab/>
      </w:r>
      <w:r w:rsidRPr="00DB2DF9">
        <w:rPr>
          <w:rStyle w:val="Refdenotaalpie"/>
          <w:sz w:val="20"/>
          <w:vertAlign w:val="baseline"/>
        </w:rPr>
        <w:t>**</w:t>
      </w:r>
      <w:r w:rsidRPr="00DB2DF9">
        <w:rPr>
          <w:rStyle w:val="Refdenotaalpie"/>
          <w:vertAlign w:val="baseline"/>
        </w:rPr>
        <w:tab/>
      </w:r>
      <w:r w:rsidRPr="00DB2DF9">
        <w:t>En nombre de los Estados Miembros de las Naciones Unidas que son miembros de la Organización de Cooperación Islámica.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DA9A" w14:textId="3CB9C800" w:rsidR="00DB2DF9" w:rsidRPr="00DB2DF9" w:rsidRDefault="00AC7D99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/43/</w:t>
    </w:r>
    <w:proofErr w:type="spellStart"/>
    <w:r>
      <w:t>L.39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8599" w14:textId="65FE41FE" w:rsidR="00DB2DF9" w:rsidRPr="00DB2DF9" w:rsidRDefault="00AC7D99" w:rsidP="00DB2DF9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</w:t>
    </w:r>
    <w:proofErr w:type="spellStart"/>
    <w:r>
      <w:t>HRC</w:t>
    </w:r>
    <w:proofErr w:type="spellEnd"/>
    <w:r>
      <w:t>/43/</w:t>
    </w:r>
    <w:proofErr w:type="spellStart"/>
    <w:r>
      <w:t>L.39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580A"/>
    <w:rsid w:val="00033EE1"/>
    <w:rsid w:val="00042B72"/>
    <w:rsid w:val="000558BD"/>
    <w:rsid w:val="00057653"/>
    <w:rsid w:val="0008244E"/>
    <w:rsid w:val="000B57E7"/>
    <w:rsid w:val="000B6373"/>
    <w:rsid w:val="000F09DF"/>
    <w:rsid w:val="000F61B2"/>
    <w:rsid w:val="001075E9"/>
    <w:rsid w:val="0017394E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81C24"/>
    <w:rsid w:val="003958D0"/>
    <w:rsid w:val="003B00E5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7580A"/>
    <w:rsid w:val="005961C8"/>
    <w:rsid w:val="005D7914"/>
    <w:rsid w:val="005E2B41"/>
    <w:rsid w:val="005F0B42"/>
    <w:rsid w:val="00681A10"/>
    <w:rsid w:val="006A1ED8"/>
    <w:rsid w:val="006C2031"/>
    <w:rsid w:val="006D461A"/>
    <w:rsid w:val="006F35EE"/>
    <w:rsid w:val="007021FF"/>
    <w:rsid w:val="00712895"/>
    <w:rsid w:val="00757357"/>
    <w:rsid w:val="00825F8D"/>
    <w:rsid w:val="00834B71"/>
    <w:rsid w:val="0086445C"/>
    <w:rsid w:val="00865EF4"/>
    <w:rsid w:val="00894693"/>
    <w:rsid w:val="008A08D7"/>
    <w:rsid w:val="008B6909"/>
    <w:rsid w:val="008C2F03"/>
    <w:rsid w:val="00906890"/>
    <w:rsid w:val="00911BE4"/>
    <w:rsid w:val="00951972"/>
    <w:rsid w:val="009608F3"/>
    <w:rsid w:val="009A24AC"/>
    <w:rsid w:val="00A03ACF"/>
    <w:rsid w:val="00A047CD"/>
    <w:rsid w:val="00A312BC"/>
    <w:rsid w:val="00A84021"/>
    <w:rsid w:val="00A84D35"/>
    <w:rsid w:val="00A917B3"/>
    <w:rsid w:val="00AB4B51"/>
    <w:rsid w:val="00AC7D99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D0C97"/>
    <w:rsid w:val="00CE5A1A"/>
    <w:rsid w:val="00CF55F6"/>
    <w:rsid w:val="00D33D63"/>
    <w:rsid w:val="00D90138"/>
    <w:rsid w:val="00DB2DF9"/>
    <w:rsid w:val="00E73F76"/>
    <w:rsid w:val="00E81A42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ACB50"/>
  <w15:docId w15:val="{22E8C742-CA03-442D-B7F8-9024E6E0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A/HRC/43/L.39</vt:lpstr>
    </vt:vector>
  </TitlesOfParts>
  <Company>DCM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A/HRC/43/L.39</dc:title>
  <dc:subject/>
  <dc:creator>Luz Maria URQUIZU MARROQUIN</dc:creator>
  <cp:keywords/>
  <cp:lastModifiedBy>Maria De La Plaza</cp:lastModifiedBy>
  <cp:revision>3</cp:revision>
  <cp:lastPrinted>2020-04-08T05:45:00Z</cp:lastPrinted>
  <dcterms:created xsi:type="dcterms:W3CDTF">2020-04-08T05:45:00Z</dcterms:created>
  <dcterms:modified xsi:type="dcterms:W3CDTF">2020-04-08T05:46:00Z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