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281242">
        <w:trPr>
          <w:trHeight w:hRule="exact" w:val="851"/>
        </w:trPr>
        <w:tc>
          <w:tcPr>
            <w:tcW w:w="1274" w:type="dxa"/>
            <w:tcBorders>
              <w:bottom w:val="single" w:sz="4" w:space="0" w:color="auto"/>
            </w:tcBorders>
            <w:shd w:val="clear" w:color="auto" w:fill="auto"/>
          </w:tcPr>
          <w:p w:rsidR="006B3E27" w:rsidRPr="003E159A" w:rsidRDefault="006B3E27" w:rsidP="00281242">
            <w:pPr>
              <w:pStyle w:val="Roman1GA"/>
            </w:pPr>
            <w:bookmarkStart w:id="0" w:name="_GoBack"/>
            <w:bookmarkEnd w:id="0"/>
          </w:p>
        </w:tc>
        <w:tc>
          <w:tcPr>
            <w:tcW w:w="4963" w:type="dxa"/>
            <w:tcBorders>
              <w:bottom w:val="single" w:sz="4" w:space="0" w:color="auto"/>
            </w:tcBorders>
            <w:shd w:val="clear" w:color="auto" w:fill="auto"/>
            <w:vAlign w:val="bottom"/>
          </w:tcPr>
          <w:p w:rsidR="006B3E27" w:rsidRPr="00281242" w:rsidRDefault="006B3E27" w:rsidP="00281242">
            <w:pPr>
              <w:spacing w:after="80" w:line="480" w:lineRule="exact"/>
              <w:jc w:val="left"/>
              <w:rPr>
                <w:sz w:val="40"/>
                <w:szCs w:val="40"/>
                <w:rtl/>
              </w:rPr>
            </w:pPr>
            <w:r w:rsidRPr="00281242">
              <w:rPr>
                <w:rFonts w:hint="cs"/>
                <w:sz w:val="40"/>
                <w:szCs w:val="40"/>
                <w:rtl/>
              </w:rPr>
              <w:t>الأمم المتحدة</w:t>
            </w:r>
          </w:p>
        </w:tc>
        <w:tc>
          <w:tcPr>
            <w:tcW w:w="3402" w:type="dxa"/>
            <w:tcBorders>
              <w:bottom w:val="single" w:sz="4" w:space="0" w:color="auto"/>
            </w:tcBorders>
            <w:shd w:val="clear" w:color="auto" w:fill="auto"/>
            <w:vAlign w:val="bottom"/>
          </w:tcPr>
          <w:p w:rsidR="006B3E27" w:rsidRPr="00281242" w:rsidRDefault="0067781D" w:rsidP="00634910">
            <w:pPr>
              <w:bidi w:val="0"/>
              <w:spacing w:after="20"/>
              <w:jc w:val="left"/>
              <w:rPr>
                <w:szCs w:val="20"/>
              </w:rPr>
            </w:pPr>
            <w:r w:rsidRPr="0067781D">
              <w:rPr>
                <w:sz w:val="40"/>
                <w:szCs w:val="20"/>
              </w:rPr>
              <w:t>A</w:t>
            </w:r>
            <w:r>
              <w:rPr>
                <w:szCs w:val="20"/>
              </w:rPr>
              <w:t>/HRC/</w:t>
            </w:r>
            <w:r w:rsidRPr="00510EBA">
              <w:rPr>
                <w:szCs w:val="20"/>
              </w:rPr>
              <w:t>43</w:t>
            </w:r>
            <w:r>
              <w:rPr>
                <w:szCs w:val="20"/>
              </w:rPr>
              <w:t>/L.</w:t>
            </w:r>
            <w:r w:rsidRPr="00510EBA">
              <w:rPr>
                <w:szCs w:val="20"/>
              </w:rPr>
              <w:t>24</w:t>
            </w:r>
          </w:p>
        </w:tc>
      </w:tr>
      <w:tr w:rsidR="006B3E27" w:rsidRPr="00ED7442" w:rsidTr="00281242">
        <w:trPr>
          <w:trHeight w:hRule="exact" w:val="2835"/>
        </w:trPr>
        <w:tc>
          <w:tcPr>
            <w:tcW w:w="1274" w:type="dxa"/>
            <w:tcBorders>
              <w:top w:val="single" w:sz="4" w:space="0" w:color="auto"/>
              <w:bottom w:val="single" w:sz="12" w:space="0" w:color="auto"/>
            </w:tcBorders>
            <w:shd w:val="clear" w:color="auto" w:fill="auto"/>
          </w:tcPr>
          <w:p w:rsidR="006B3E27" w:rsidRPr="00281242" w:rsidRDefault="003D4A52" w:rsidP="00281242">
            <w:pPr>
              <w:jc w:val="center"/>
              <w:rPr>
                <w:sz w:val="56"/>
                <w:szCs w:val="56"/>
                <w:rtl/>
              </w:rPr>
            </w:pPr>
            <w:r>
              <w:rPr>
                <w:noProof/>
                <w:sz w:val="56"/>
                <w:szCs w:val="56"/>
              </w:rPr>
              <w:drawing>
                <wp:inline distT="0" distB="0" distL="0" distR="0">
                  <wp:extent cx="626745" cy="6159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6745" cy="615950"/>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rsidR="006B3E27" w:rsidRPr="00281242" w:rsidRDefault="001773DB" w:rsidP="00281242">
            <w:pPr>
              <w:spacing w:before="120" w:after="40" w:line="640" w:lineRule="exact"/>
              <w:jc w:val="left"/>
              <w:rPr>
                <w:b/>
                <w:bCs/>
                <w:sz w:val="56"/>
                <w:szCs w:val="56"/>
              </w:rPr>
            </w:pPr>
            <w:r w:rsidRPr="00281242">
              <w:rPr>
                <w:rFonts w:hint="cs"/>
                <w:b/>
                <w:bCs/>
                <w:sz w:val="56"/>
                <w:szCs w:val="56"/>
                <w:rtl/>
              </w:rPr>
              <w:t>الجمعية العامة</w:t>
            </w:r>
          </w:p>
        </w:tc>
        <w:tc>
          <w:tcPr>
            <w:tcW w:w="3402" w:type="dxa"/>
            <w:tcBorders>
              <w:top w:val="single" w:sz="4" w:space="0" w:color="auto"/>
              <w:bottom w:val="single" w:sz="12" w:space="0" w:color="auto"/>
            </w:tcBorders>
            <w:shd w:val="clear" w:color="auto" w:fill="auto"/>
          </w:tcPr>
          <w:p w:rsidR="006B3E27" w:rsidRDefault="00634910" w:rsidP="00634910">
            <w:pPr>
              <w:bidi w:val="0"/>
              <w:spacing w:before="240"/>
              <w:jc w:val="left"/>
              <w:rPr>
                <w:szCs w:val="20"/>
              </w:rPr>
            </w:pPr>
            <w:r>
              <w:rPr>
                <w:szCs w:val="20"/>
              </w:rPr>
              <w:t>Distr.: Limited</w:t>
            </w:r>
          </w:p>
          <w:p w:rsidR="00634910" w:rsidRDefault="00634910" w:rsidP="00634910">
            <w:pPr>
              <w:bidi w:val="0"/>
              <w:jc w:val="left"/>
              <w:rPr>
                <w:szCs w:val="20"/>
              </w:rPr>
            </w:pPr>
            <w:r w:rsidRPr="00510EBA">
              <w:rPr>
                <w:szCs w:val="20"/>
              </w:rPr>
              <w:t>25</w:t>
            </w:r>
            <w:r>
              <w:rPr>
                <w:szCs w:val="20"/>
              </w:rPr>
              <w:t xml:space="preserve"> March </w:t>
            </w:r>
            <w:r w:rsidRPr="00510EBA">
              <w:rPr>
                <w:szCs w:val="20"/>
              </w:rPr>
              <w:t>2020</w:t>
            </w:r>
          </w:p>
          <w:p w:rsidR="00634910" w:rsidRDefault="00634910" w:rsidP="00634910">
            <w:pPr>
              <w:bidi w:val="0"/>
              <w:jc w:val="left"/>
              <w:rPr>
                <w:szCs w:val="20"/>
              </w:rPr>
            </w:pPr>
            <w:r>
              <w:rPr>
                <w:szCs w:val="20"/>
              </w:rPr>
              <w:t>Arabic</w:t>
            </w:r>
          </w:p>
          <w:p w:rsidR="00634910" w:rsidRPr="00281242" w:rsidRDefault="00634910" w:rsidP="00634910">
            <w:pPr>
              <w:bidi w:val="0"/>
              <w:jc w:val="left"/>
              <w:rPr>
                <w:szCs w:val="20"/>
              </w:rPr>
            </w:pPr>
            <w:r>
              <w:rPr>
                <w:szCs w:val="20"/>
              </w:rPr>
              <w:t>Original: English</w:t>
            </w:r>
          </w:p>
        </w:tc>
      </w:tr>
    </w:tbl>
    <w:p w:rsidR="00634910" w:rsidRPr="00634910" w:rsidRDefault="00673245" w:rsidP="00634910">
      <w:pPr>
        <w:pStyle w:val="SingleTxtGA"/>
        <w:spacing w:before="120" w:after="0"/>
        <w:ind w:left="0"/>
        <w:rPr>
          <w:rFonts w:eastAsiaTheme="minorEastAsia"/>
          <w:b/>
          <w:bCs/>
          <w:sz w:val="36"/>
          <w:szCs w:val="36"/>
          <w:rtl/>
        </w:rPr>
      </w:pPr>
      <w:r w:rsidRPr="00634910">
        <w:rPr>
          <w:rFonts w:eastAsiaTheme="minorEastAsia" w:hint="cs"/>
          <w:b/>
          <w:bCs/>
          <w:sz w:val="36"/>
          <w:szCs w:val="36"/>
          <w:rtl/>
        </w:rPr>
        <w:t>مجلس حقوق الإنسان</w:t>
      </w:r>
    </w:p>
    <w:p w:rsidR="00634910" w:rsidRPr="00634910" w:rsidRDefault="00634910" w:rsidP="00634910">
      <w:pPr>
        <w:spacing w:line="360" w:lineRule="exact"/>
        <w:textDirection w:val="tbRlV"/>
        <w:rPr>
          <w:rFonts w:eastAsiaTheme="minorEastAsia"/>
          <w:b/>
          <w:szCs w:val="20"/>
          <w:lang w:eastAsia="zh-TW" w:bidi="en-GB"/>
        </w:rPr>
      </w:pPr>
      <w:r w:rsidRPr="00634910">
        <w:rPr>
          <w:rFonts w:eastAsiaTheme="minorEastAsia"/>
          <w:b/>
          <w:bCs/>
          <w:rtl/>
        </w:rPr>
        <w:t>الدورة الثالثة والأربعون</w:t>
      </w:r>
    </w:p>
    <w:p w:rsidR="00634910" w:rsidRPr="00634910" w:rsidRDefault="00634910" w:rsidP="00634910">
      <w:pPr>
        <w:spacing w:line="360" w:lineRule="exact"/>
        <w:textDirection w:val="tbRlV"/>
        <w:rPr>
          <w:rFonts w:eastAsiaTheme="minorEastAsia" w:hint="cs"/>
          <w:szCs w:val="20"/>
          <w:rtl/>
          <w:lang w:val="ar-SA" w:eastAsia="zh-TW"/>
        </w:rPr>
      </w:pPr>
      <w:r w:rsidRPr="00510EBA">
        <w:rPr>
          <w:rFonts w:eastAsiaTheme="minorEastAsia"/>
          <w:szCs w:val="20"/>
          <w:rtl/>
        </w:rPr>
        <w:t>24</w:t>
      </w:r>
      <w:r w:rsidRPr="00634910">
        <w:rPr>
          <w:rFonts w:eastAsiaTheme="minorEastAsia"/>
          <w:rtl/>
        </w:rPr>
        <w:t xml:space="preserve"> شباط/فبراير - </w:t>
      </w:r>
      <w:r w:rsidRPr="00510EBA">
        <w:rPr>
          <w:rFonts w:eastAsiaTheme="minorEastAsia"/>
          <w:szCs w:val="20"/>
          <w:rtl/>
        </w:rPr>
        <w:t>20</w:t>
      </w:r>
      <w:r w:rsidRPr="00634910">
        <w:rPr>
          <w:rFonts w:eastAsiaTheme="minorEastAsia"/>
          <w:rtl/>
        </w:rPr>
        <w:t xml:space="preserve"> آذار/مارس </w:t>
      </w:r>
      <w:r w:rsidRPr="00510EBA">
        <w:rPr>
          <w:rFonts w:eastAsiaTheme="minorEastAsia"/>
          <w:szCs w:val="20"/>
          <w:rtl/>
        </w:rPr>
        <w:t>2020</w:t>
      </w:r>
    </w:p>
    <w:p w:rsidR="00634910" w:rsidRPr="00634910" w:rsidRDefault="00634910" w:rsidP="00634910">
      <w:pPr>
        <w:spacing w:line="360" w:lineRule="exact"/>
        <w:textDirection w:val="tbRlV"/>
        <w:rPr>
          <w:rFonts w:eastAsiaTheme="minorEastAsia"/>
          <w:szCs w:val="20"/>
          <w:lang w:eastAsia="zh-TW" w:bidi="en-GB"/>
        </w:rPr>
      </w:pPr>
      <w:r w:rsidRPr="00634910">
        <w:rPr>
          <w:rFonts w:eastAsiaTheme="minorEastAsia"/>
          <w:rtl/>
        </w:rPr>
        <w:t xml:space="preserve">البند </w:t>
      </w:r>
      <w:r w:rsidRPr="00510EBA">
        <w:rPr>
          <w:rFonts w:eastAsiaTheme="minorEastAsia"/>
          <w:szCs w:val="20"/>
          <w:rtl/>
        </w:rPr>
        <w:t>3</w:t>
      </w:r>
      <w:r w:rsidRPr="00634910">
        <w:rPr>
          <w:rFonts w:eastAsiaTheme="minorEastAsia"/>
          <w:rtl/>
        </w:rPr>
        <w:t xml:space="preserve"> من جدول الأعمال</w:t>
      </w:r>
    </w:p>
    <w:p w:rsidR="00634910" w:rsidRPr="00121295" w:rsidRDefault="00634910" w:rsidP="00634910">
      <w:pPr>
        <w:spacing w:line="360" w:lineRule="exact"/>
        <w:ind w:right="4564"/>
        <w:textDirection w:val="tbRlV"/>
        <w:rPr>
          <w:rFonts w:eastAsiaTheme="minorEastAsia"/>
          <w:b/>
          <w:szCs w:val="20"/>
          <w:lang w:eastAsia="zh-TW" w:bidi="en-GB"/>
        </w:rPr>
      </w:pPr>
      <w:r w:rsidRPr="00634910">
        <w:rPr>
          <w:rFonts w:eastAsiaTheme="minorEastAsia"/>
          <w:b/>
          <w:bCs/>
          <w:rtl/>
        </w:rPr>
        <w:t>تعزيز وحماية جميع حقوق الإنسان، المدنية والسياسية والاقتصادية والاجتماعية والثقافية، بما في ذلك الحق في التنمية</w:t>
      </w:r>
    </w:p>
    <w:p w:rsidR="00634910" w:rsidRPr="00634910" w:rsidRDefault="00634910" w:rsidP="00634910">
      <w:pPr>
        <w:pStyle w:val="H23GA"/>
        <w:rPr>
          <w:rFonts w:ascii="Times New Roman" w:eastAsiaTheme="minorEastAsia" w:hAnsi="Times New Roman"/>
          <w:lang w:val="ar-SA" w:eastAsia="zh-TW" w:bidi="en-GB"/>
        </w:rPr>
      </w:pPr>
      <w:r w:rsidRPr="00634910">
        <w:rPr>
          <w:rFonts w:ascii="Times New Roman" w:eastAsiaTheme="minorEastAsia" w:hAnsi="Times New Roman"/>
          <w:rtl/>
        </w:rPr>
        <w:tab/>
      </w:r>
      <w:r w:rsidRPr="00634910">
        <w:rPr>
          <w:rFonts w:ascii="Times New Roman" w:eastAsiaTheme="minorEastAsia" w:hAnsi="Times New Roman"/>
          <w:rtl/>
        </w:rPr>
        <w:tab/>
        <w:t>الاتحاد الروسي</w:t>
      </w:r>
      <w:r w:rsidRPr="00634910">
        <w:rPr>
          <w:rStyle w:val="FootnoteReference"/>
          <w:rFonts w:ascii="Times New Roman" w:eastAsiaTheme="minorEastAsia" w:hAnsi="Times New Roman" w:hint="eastAsia"/>
          <w:sz w:val="20"/>
          <w:szCs w:val="28"/>
          <w:vertAlign w:val="baseline"/>
          <w:rtl/>
        </w:rPr>
        <w:footnoteReference w:customMarkFollows="1" w:id="1"/>
        <w:t>*</w:t>
      </w:r>
      <w:r w:rsidRPr="00634910">
        <w:rPr>
          <w:rFonts w:ascii="Times New Roman" w:eastAsiaTheme="minorEastAsia" w:hAnsi="Times New Roman"/>
          <w:rtl/>
        </w:rPr>
        <w:t>، الأرجنتين، أرمينيا، إسبانيا، أستراليا، ألمانيا، إندونيسيا، أيرلندا*، آيسلندا*، إيطاليا، البرازيل، البرتغال*، بلغاريا، تايلند*، تونس*، الجبل الأسود*، جمهورية كوريا، رومانيا*، سان مارينو*، سلوفينيا*، سويسرا*، شيلي، الصين*، فرنسا*، الفلبين، قبرص*، قطر، كرواتيا*، الكونغو*، لاتفيا*، لبنان*، لكسمبرغ*، مالطة*، المغرب*، المملكة المتحدة لبريطانيا العظمى وأيرلندا الشمالية*، موناكو*، النمسا، هايتي*، هنغاريا*، اليابان، اليمن*، اليونان*: مشروع قرار</w:t>
      </w:r>
    </w:p>
    <w:p w:rsidR="00634910" w:rsidRPr="00634910" w:rsidRDefault="00634910" w:rsidP="00634910">
      <w:pPr>
        <w:pStyle w:val="H1GA"/>
        <w:rPr>
          <w:rFonts w:eastAsiaTheme="minorEastAsia"/>
          <w:szCs w:val="20"/>
          <w:lang w:val="ar-SA" w:eastAsia="zh-TW" w:bidi="en-GB"/>
        </w:rPr>
      </w:pPr>
      <w:r w:rsidRPr="00634910">
        <w:rPr>
          <w:rFonts w:eastAsiaTheme="minorEastAsia"/>
          <w:rtl/>
        </w:rPr>
        <w:tab/>
      </w:r>
      <w:r w:rsidRPr="00634910">
        <w:rPr>
          <w:rFonts w:eastAsiaTheme="minorEastAsia"/>
          <w:rtl/>
        </w:rPr>
        <w:tab/>
      </w:r>
      <w:r w:rsidRPr="00510EBA">
        <w:rPr>
          <w:rFonts w:eastAsiaTheme="minorEastAsia"/>
          <w:sz w:val="30"/>
          <w:szCs w:val="24"/>
          <w:rtl/>
        </w:rPr>
        <w:t>43</w:t>
      </w:r>
      <w:r w:rsidRPr="00CE0945">
        <w:rPr>
          <w:rFonts w:eastAsiaTheme="minorEastAsia"/>
          <w:sz w:val="34"/>
          <w:szCs w:val="30"/>
          <w:rtl/>
        </w:rPr>
        <w:t>/...</w:t>
      </w:r>
      <w:r w:rsidRPr="00634910">
        <w:rPr>
          <w:rFonts w:eastAsiaTheme="minorEastAsia"/>
          <w:rtl/>
        </w:rPr>
        <w:tab/>
        <w:t>تعزيز حقوق الإنسان من خلال الرياضة والمثل الأولمبي الأعلى</w:t>
      </w:r>
    </w:p>
    <w:p w:rsidR="00634910" w:rsidRPr="00634910" w:rsidRDefault="00634910" w:rsidP="00634910">
      <w:pPr>
        <w:pStyle w:val="SingleTxtGA"/>
        <w:rPr>
          <w:rFonts w:eastAsiaTheme="minorEastAsia"/>
          <w:i/>
          <w:iCs/>
          <w:szCs w:val="20"/>
          <w:lang w:val="ar-SA" w:eastAsia="zh-TW" w:bidi="en-GB"/>
        </w:rPr>
      </w:pPr>
      <w:r w:rsidRPr="00634910">
        <w:rPr>
          <w:rFonts w:eastAsiaTheme="minorEastAsia"/>
          <w:i/>
          <w:iCs/>
          <w:rtl/>
        </w:rPr>
        <w:tab/>
        <w:t>إن مجلس حقوق الإنسان،</w:t>
      </w:r>
    </w:p>
    <w:p w:rsidR="00634910" w:rsidRPr="00634910" w:rsidRDefault="00CE0945" w:rsidP="00634910">
      <w:pPr>
        <w:pStyle w:val="SingleTxtGA"/>
        <w:rPr>
          <w:rFonts w:eastAsiaTheme="minorEastAsia"/>
          <w:szCs w:val="20"/>
          <w:lang w:val="ar-SA" w:eastAsia="zh-TW" w:bidi="en-GB"/>
        </w:rPr>
      </w:pPr>
      <w:r w:rsidRPr="00CE0945">
        <w:rPr>
          <w:rFonts w:eastAsiaTheme="minorEastAsia"/>
          <w:i/>
          <w:iCs/>
          <w:rtl/>
        </w:rPr>
        <w:tab/>
      </w:r>
      <w:r w:rsidR="00634910" w:rsidRPr="00CE0945">
        <w:rPr>
          <w:rFonts w:eastAsiaTheme="minorEastAsia"/>
          <w:i/>
          <w:iCs/>
          <w:rtl/>
        </w:rPr>
        <w:t xml:space="preserve">إذ يؤكد من جديد </w:t>
      </w:r>
      <w:r w:rsidR="00634910" w:rsidRPr="00634910">
        <w:rPr>
          <w:rFonts w:eastAsiaTheme="minorEastAsia"/>
          <w:rtl/>
        </w:rPr>
        <w:t xml:space="preserve">مقاصد ومبادئ ميثاق الأمم المتحدة، </w:t>
      </w:r>
    </w:p>
    <w:p w:rsidR="00634910" w:rsidRPr="00634910" w:rsidRDefault="00CE0945" w:rsidP="00634910">
      <w:pPr>
        <w:pStyle w:val="SingleTxtGA"/>
        <w:rPr>
          <w:rFonts w:eastAsiaTheme="minorEastAsia"/>
          <w:szCs w:val="20"/>
          <w:lang w:val="ar-SA" w:eastAsia="zh-TW" w:bidi="en-GB"/>
        </w:rPr>
      </w:pPr>
      <w:r w:rsidRPr="00CE0945">
        <w:rPr>
          <w:rFonts w:eastAsiaTheme="minorEastAsia"/>
          <w:i/>
          <w:iCs/>
          <w:rtl/>
        </w:rPr>
        <w:tab/>
      </w:r>
      <w:r w:rsidR="00634910" w:rsidRPr="00CE0945">
        <w:rPr>
          <w:rFonts w:eastAsiaTheme="minorEastAsia"/>
          <w:i/>
          <w:iCs/>
          <w:rtl/>
        </w:rPr>
        <w:t xml:space="preserve">وإذ يشير </w:t>
      </w:r>
      <w:r w:rsidR="00634910" w:rsidRPr="00634910">
        <w:rPr>
          <w:rFonts w:eastAsiaTheme="minorEastAsia"/>
          <w:rtl/>
        </w:rPr>
        <w:t xml:space="preserve">إلى الإعلان العالمي لحقوق الإنسان وصكوك حقوق الإنسان الدولية ذات الصلة، بما في ذلك الأحكام ذات الصلة من المعاهدات الدولية الرئيسية لحقوق الإنسان، وبخاصة المادة </w:t>
      </w:r>
      <w:r w:rsidR="00634910" w:rsidRPr="00510EBA">
        <w:rPr>
          <w:rFonts w:eastAsiaTheme="minorEastAsia"/>
          <w:szCs w:val="20"/>
          <w:rtl/>
        </w:rPr>
        <w:t>31</w:t>
      </w:r>
      <w:r w:rsidR="00634910" w:rsidRPr="00634910">
        <w:rPr>
          <w:rFonts w:eastAsiaTheme="minorEastAsia"/>
          <w:rtl/>
        </w:rPr>
        <w:t xml:space="preserve"> من اتفاقية حقوق الطفل، والمادتان </w:t>
      </w:r>
      <w:r w:rsidR="00634910" w:rsidRPr="00510EBA">
        <w:rPr>
          <w:rFonts w:eastAsiaTheme="minorEastAsia"/>
          <w:szCs w:val="20"/>
          <w:rtl/>
        </w:rPr>
        <w:t>1</w:t>
      </w:r>
      <w:r w:rsidR="00634910" w:rsidRPr="00634910">
        <w:rPr>
          <w:rFonts w:eastAsiaTheme="minorEastAsia"/>
          <w:rtl/>
        </w:rPr>
        <w:t xml:space="preserve"> و</w:t>
      </w:r>
      <w:r w:rsidR="00634910" w:rsidRPr="00510EBA">
        <w:rPr>
          <w:rFonts w:eastAsiaTheme="minorEastAsia"/>
          <w:szCs w:val="20"/>
          <w:rtl/>
        </w:rPr>
        <w:t>30</w:t>
      </w:r>
      <w:r w:rsidR="00634910" w:rsidRPr="00634910">
        <w:rPr>
          <w:rFonts w:eastAsiaTheme="minorEastAsia"/>
          <w:rtl/>
        </w:rPr>
        <w:t xml:space="preserve"> من اتفاقية حقوق الأشخاص ذوي الإعاقة، والمادتان </w:t>
      </w:r>
      <w:r w:rsidR="00634910" w:rsidRPr="00510EBA">
        <w:rPr>
          <w:rFonts w:eastAsiaTheme="minorEastAsia"/>
          <w:szCs w:val="20"/>
          <w:rtl/>
        </w:rPr>
        <w:t>10</w:t>
      </w:r>
      <w:r w:rsidR="00634910" w:rsidRPr="00510EBA">
        <w:rPr>
          <w:rFonts w:eastAsiaTheme="minorEastAsia"/>
          <w:sz w:val="28"/>
          <w:rtl/>
        </w:rPr>
        <w:t>(</w:t>
      </w:r>
      <w:r w:rsidR="00634910" w:rsidRPr="00634910">
        <w:rPr>
          <w:rFonts w:eastAsiaTheme="minorEastAsia"/>
          <w:rtl/>
        </w:rPr>
        <w:t>ز</w:t>
      </w:r>
      <w:r w:rsidR="00634910" w:rsidRPr="00510EBA">
        <w:rPr>
          <w:rFonts w:eastAsiaTheme="minorEastAsia"/>
          <w:sz w:val="28"/>
          <w:rtl/>
        </w:rPr>
        <w:t>)</w:t>
      </w:r>
      <w:r w:rsidR="00634910" w:rsidRPr="00634910">
        <w:rPr>
          <w:rFonts w:eastAsiaTheme="minorEastAsia"/>
          <w:rtl/>
        </w:rPr>
        <w:t xml:space="preserve"> و</w:t>
      </w:r>
      <w:r w:rsidR="00634910" w:rsidRPr="00510EBA">
        <w:rPr>
          <w:rFonts w:eastAsiaTheme="minorEastAsia"/>
          <w:szCs w:val="20"/>
          <w:rtl/>
        </w:rPr>
        <w:t>13</w:t>
      </w:r>
      <w:r w:rsidR="00634910" w:rsidRPr="00510EBA">
        <w:rPr>
          <w:rFonts w:eastAsiaTheme="minorEastAsia"/>
          <w:sz w:val="28"/>
          <w:rtl/>
        </w:rPr>
        <w:t>(</w:t>
      </w:r>
      <w:r w:rsidR="00634910" w:rsidRPr="00634910">
        <w:rPr>
          <w:rFonts w:eastAsiaTheme="minorEastAsia"/>
          <w:rtl/>
        </w:rPr>
        <w:t>ج</w:t>
      </w:r>
      <w:r w:rsidR="00634910" w:rsidRPr="00510EBA">
        <w:rPr>
          <w:rFonts w:eastAsiaTheme="minorEastAsia"/>
          <w:sz w:val="28"/>
          <w:rtl/>
        </w:rPr>
        <w:t>)</w:t>
      </w:r>
      <w:r w:rsidR="00634910" w:rsidRPr="00634910">
        <w:rPr>
          <w:rFonts w:eastAsiaTheme="minorEastAsia"/>
          <w:rtl/>
        </w:rPr>
        <w:t xml:space="preserve"> من اتفاقية القضاء على جميع أشكال التمييز ضد المرأة،</w:t>
      </w:r>
    </w:p>
    <w:p w:rsidR="00634910" w:rsidRPr="00634910" w:rsidRDefault="00CE0945" w:rsidP="00634910">
      <w:pPr>
        <w:pStyle w:val="SingleTxtGA"/>
        <w:rPr>
          <w:rFonts w:eastAsiaTheme="minorEastAsia"/>
        </w:rPr>
      </w:pPr>
      <w:r>
        <w:rPr>
          <w:rFonts w:eastAsiaTheme="minorEastAsia"/>
          <w:i/>
          <w:iCs/>
          <w:rtl/>
        </w:rPr>
        <w:tab/>
      </w:r>
      <w:r w:rsidR="00634910" w:rsidRPr="00CE0945">
        <w:rPr>
          <w:rFonts w:eastAsiaTheme="minorEastAsia"/>
          <w:i/>
          <w:iCs/>
          <w:rtl/>
        </w:rPr>
        <w:t xml:space="preserve">وإذ </w:t>
      </w:r>
      <w:r w:rsidR="00634910" w:rsidRPr="00CE0945">
        <w:rPr>
          <w:rFonts w:eastAsiaTheme="minorEastAsia"/>
          <w:i/>
          <w:iCs/>
          <w:rtl/>
          <w:lang w:eastAsia="zh-CN"/>
        </w:rPr>
        <w:t>ي</w:t>
      </w:r>
      <w:r w:rsidR="00634910" w:rsidRPr="00CE0945">
        <w:rPr>
          <w:rFonts w:eastAsiaTheme="minorEastAsia"/>
          <w:i/>
          <w:iCs/>
          <w:rtl/>
        </w:rPr>
        <w:t>شير أيضا</w:t>
      </w:r>
      <w:r w:rsidRPr="00CE0945">
        <w:rPr>
          <w:rFonts w:eastAsiaTheme="minorEastAsia" w:hint="cs"/>
          <w:i/>
          <w:iCs/>
          <w:rtl/>
        </w:rPr>
        <w:t>ً</w:t>
      </w:r>
      <w:r w:rsidR="00634910" w:rsidRPr="00634910">
        <w:rPr>
          <w:rFonts w:eastAsiaTheme="minorEastAsia"/>
          <w:rtl/>
        </w:rPr>
        <w:t xml:space="preserve"> إلى القرارات التي اعتمدتها الجمعية العامة بشأن مسألة الرياضة من أجل التنمية والسلام، ولا سيما قرارها </w:t>
      </w:r>
      <w:r w:rsidR="00634910" w:rsidRPr="00510EBA">
        <w:rPr>
          <w:rFonts w:eastAsiaTheme="minorEastAsia"/>
          <w:szCs w:val="20"/>
          <w:rtl/>
        </w:rPr>
        <w:t>73</w:t>
      </w:r>
      <w:r w:rsidR="00634910" w:rsidRPr="00634910">
        <w:rPr>
          <w:rFonts w:eastAsiaTheme="minorEastAsia"/>
          <w:rtl/>
        </w:rPr>
        <w:t>/</w:t>
      </w:r>
      <w:r w:rsidR="00634910" w:rsidRPr="00510EBA">
        <w:rPr>
          <w:rFonts w:eastAsiaTheme="minorEastAsia"/>
          <w:szCs w:val="20"/>
          <w:rtl/>
        </w:rPr>
        <w:t>24</w:t>
      </w:r>
      <w:r w:rsidR="00634910" w:rsidRPr="00634910">
        <w:rPr>
          <w:rFonts w:eastAsiaTheme="minorEastAsia"/>
          <w:rtl/>
        </w:rPr>
        <w:t xml:space="preserve"> المؤرخ </w:t>
      </w:r>
      <w:r w:rsidR="00634910" w:rsidRPr="00510EBA">
        <w:rPr>
          <w:rFonts w:eastAsiaTheme="minorEastAsia"/>
          <w:szCs w:val="20"/>
          <w:rtl/>
        </w:rPr>
        <w:t>3</w:t>
      </w:r>
      <w:r w:rsidR="00634910" w:rsidRPr="00634910">
        <w:rPr>
          <w:rFonts w:eastAsiaTheme="minorEastAsia"/>
          <w:rtl/>
        </w:rPr>
        <w:t xml:space="preserve"> كانون الأول/ديسمبر </w:t>
      </w:r>
      <w:r w:rsidR="00634910" w:rsidRPr="00510EBA">
        <w:rPr>
          <w:rFonts w:eastAsiaTheme="minorEastAsia"/>
          <w:szCs w:val="20"/>
          <w:rtl/>
        </w:rPr>
        <w:t>2018</w:t>
      </w:r>
      <w:r w:rsidR="00634910" w:rsidRPr="00634910">
        <w:rPr>
          <w:rFonts w:eastAsiaTheme="minorEastAsia"/>
          <w:rtl/>
        </w:rPr>
        <w:t xml:space="preserve"> الذي أشارت فيه الجمعية العامة، في جملة أمور، إلى إعلان يوم </w:t>
      </w:r>
      <w:r w:rsidR="00634910" w:rsidRPr="00510EBA">
        <w:rPr>
          <w:rFonts w:eastAsiaTheme="minorEastAsia"/>
          <w:szCs w:val="20"/>
          <w:rtl/>
        </w:rPr>
        <w:t>6</w:t>
      </w:r>
      <w:r w:rsidR="00634910" w:rsidRPr="00634910">
        <w:rPr>
          <w:rFonts w:eastAsiaTheme="minorEastAsia"/>
          <w:rtl/>
        </w:rPr>
        <w:t xml:space="preserve"> نيسان/أبريل يوما</w:t>
      </w:r>
      <w:r w:rsidR="00AB0882">
        <w:rPr>
          <w:rFonts w:eastAsiaTheme="minorEastAsia" w:hint="cs"/>
          <w:rtl/>
        </w:rPr>
        <w:t>ً</w:t>
      </w:r>
      <w:r w:rsidR="00634910" w:rsidRPr="00634910">
        <w:rPr>
          <w:rFonts w:eastAsiaTheme="minorEastAsia"/>
          <w:rtl/>
        </w:rPr>
        <w:t xml:space="preserve"> دوليا</w:t>
      </w:r>
      <w:r w:rsidR="00AB0882">
        <w:rPr>
          <w:rFonts w:eastAsiaTheme="minorEastAsia" w:hint="cs"/>
          <w:rtl/>
        </w:rPr>
        <w:t>ً</w:t>
      </w:r>
      <w:r w:rsidR="00634910" w:rsidRPr="00634910">
        <w:rPr>
          <w:rFonts w:eastAsiaTheme="minorEastAsia"/>
          <w:rtl/>
        </w:rPr>
        <w:t xml:space="preserve"> للرياضة من أجل التنمية والسلام، وإلى قراراتها بشأن مسألة بناء عالم سلمي أفضل من خلال الرياضة والمثل الأعلى الأولمبي، ولا</w:t>
      </w:r>
      <w:r w:rsidR="00510EBA">
        <w:rPr>
          <w:rFonts w:eastAsiaTheme="minorEastAsia" w:hint="cs"/>
          <w:rtl/>
        </w:rPr>
        <w:t> </w:t>
      </w:r>
      <w:r w:rsidR="00634910" w:rsidRPr="00634910">
        <w:rPr>
          <w:rFonts w:eastAsiaTheme="minorEastAsia"/>
          <w:rtl/>
        </w:rPr>
        <w:t xml:space="preserve">سيما قرارها </w:t>
      </w:r>
      <w:r w:rsidR="00634910" w:rsidRPr="00510EBA">
        <w:rPr>
          <w:rFonts w:eastAsiaTheme="minorEastAsia"/>
          <w:szCs w:val="20"/>
          <w:rtl/>
        </w:rPr>
        <w:t>74</w:t>
      </w:r>
      <w:r w:rsidR="00634910" w:rsidRPr="00634910">
        <w:rPr>
          <w:rFonts w:eastAsiaTheme="minorEastAsia"/>
          <w:rtl/>
        </w:rPr>
        <w:t>/</w:t>
      </w:r>
      <w:r w:rsidR="00634910" w:rsidRPr="00510EBA">
        <w:rPr>
          <w:rFonts w:eastAsiaTheme="minorEastAsia"/>
          <w:szCs w:val="20"/>
          <w:rtl/>
        </w:rPr>
        <w:t>16</w:t>
      </w:r>
      <w:r w:rsidR="00634910" w:rsidRPr="00634910">
        <w:rPr>
          <w:rFonts w:eastAsiaTheme="minorEastAsia"/>
          <w:rtl/>
        </w:rPr>
        <w:t xml:space="preserve"> المؤرخ </w:t>
      </w:r>
      <w:r w:rsidR="00634910" w:rsidRPr="00510EBA">
        <w:rPr>
          <w:rFonts w:eastAsiaTheme="minorEastAsia"/>
          <w:szCs w:val="20"/>
          <w:rtl/>
        </w:rPr>
        <w:t>9</w:t>
      </w:r>
      <w:r w:rsidR="00634910" w:rsidRPr="00634910">
        <w:rPr>
          <w:rFonts w:eastAsiaTheme="minorEastAsia"/>
          <w:rtl/>
        </w:rPr>
        <w:t xml:space="preserve"> كانون الأول/ديسمبر </w:t>
      </w:r>
      <w:r w:rsidR="00634910" w:rsidRPr="00510EBA">
        <w:rPr>
          <w:rFonts w:eastAsiaTheme="minorEastAsia"/>
          <w:szCs w:val="20"/>
          <w:rtl/>
        </w:rPr>
        <w:t>2019</w:t>
      </w:r>
      <w:r w:rsidR="00634910" w:rsidRPr="00634910">
        <w:rPr>
          <w:rFonts w:eastAsiaTheme="minorEastAsia"/>
          <w:rtl/>
        </w:rPr>
        <w:t>،</w:t>
      </w:r>
    </w:p>
    <w:p w:rsidR="00634910" w:rsidRPr="00634910" w:rsidRDefault="00CE0945" w:rsidP="00510EBA">
      <w:pPr>
        <w:pStyle w:val="SingleTxtGA"/>
        <w:pageBreakBefore/>
        <w:rPr>
          <w:rFonts w:eastAsiaTheme="minorEastAsia"/>
        </w:rPr>
      </w:pPr>
      <w:r w:rsidRPr="00510EBA">
        <w:rPr>
          <w:rFonts w:eastAsiaTheme="minorEastAsia"/>
          <w:i/>
          <w:iCs/>
          <w:spacing w:val="-4"/>
          <w:rtl/>
        </w:rPr>
        <w:lastRenderedPageBreak/>
        <w:tab/>
      </w:r>
      <w:r w:rsidR="00634910" w:rsidRPr="00510EBA">
        <w:rPr>
          <w:rFonts w:eastAsiaTheme="minorEastAsia"/>
          <w:i/>
          <w:iCs/>
          <w:spacing w:val="-4"/>
          <w:rtl/>
        </w:rPr>
        <w:t xml:space="preserve">وإذ يؤكد من جديد </w:t>
      </w:r>
      <w:r w:rsidR="00634910" w:rsidRPr="00510EBA">
        <w:rPr>
          <w:rFonts w:eastAsiaTheme="minorEastAsia"/>
          <w:spacing w:val="-4"/>
          <w:rtl/>
        </w:rPr>
        <w:t xml:space="preserve">قرارات مجلس حقوق الإنسان السابقة بشأن مسألة الرياضة وحقوق الإنسان، </w:t>
      </w:r>
      <w:r w:rsidR="00634910" w:rsidRPr="00510EBA">
        <w:rPr>
          <w:rFonts w:eastAsiaTheme="minorEastAsia"/>
          <w:spacing w:val="2"/>
          <w:rtl/>
        </w:rPr>
        <w:t xml:space="preserve">وبخاصة القرارات </w:t>
      </w:r>
      <w:r w:rsidR="00634910" w:rsidRPr="00510EBA">
        <w:rPr>
          <w:rFonts w:eastAsiaTheme="minorEastAsia"/>
          <w:spacing w:val="2"/>
          <w:szCs w:val="20"/>
          <w:rtl/>
        </w:rPr>
        <w:t>13</w:t>
      </w:r>
      <w:r w:rsidR="00634910" w:rsidRPr="00510EBA">
        <w:rPr>
          <w:rFonts w:eastAsiaTheme="minorEastAsia"/>
          <w:spacing w:val="2"/>
          <w:rtl/>
        </w:rPr>
        <w:t>/</w:t>
      </w:r>
      <w:r w:rsidR="00634910" w:rsidRPr="00510EBA">
        <w:rPr>
          <w:rFonts w:eastAsiaTheme="minorEastAsia"/>
          <w:spacing w:val="2"/>
          <w:szCs w:val="20"/>
          <w:rtl/>
        </w:rPr>
        <w:t>27</w:t>
      </w:r>
      <w:r w:rsidR="00634910" w:rsidRPr="00510EBA">
        <w:rPr>
          <w:rFonts w:eastAsiaTheme="minorEastAsia"/>
          <w:spacing w:val="2"/>
          <w:rtl/>
        </w:rPr>
        <w:t xml:space="preserve"> المؤرخ </w:t>
      </w:r>
      <w:r w:rsidR="00634910" w:rsidRPr="00510EBA">
        <w:rPr>
          <w:rFonts w:eastAsiaTheme="minorEastAsia"/>
          <w:spacing w:val="2"/>
          <w:szCs w:val="20"/>
          <w:rtl/>
        </w:rPr>
        <w:t>26</w:t>
      </w:r>
      <w:r w:rsidR="00634910" w:rsidRPr="00510EBA">
        <w:rPr>
          <w:rFonts w:eastAsiaTheme="minorEastAsia"/>
          <w:spacing w:val="2"/>
          <w:rtl/>
        </w:rPr>
        <w:t xml:space="preserve"> آذار/مارس </w:t>
      </w:r>
      <w:r w:rsidR="00634910" w:rsidRPr="00510EBA">
        <w:rPr>
          <w:rFonts w:eastAsiaTheme="minorEastAsia"/>
          <w:spacing w:val="2"/>
          <w:szCs w:val="20"/>
          <w:rtl/>
        </w:rPr>
        <w:t>2010</w:t>
      </w:r>
      <w:r w:rsidR="00634910" w:rsidRPr="00510EBA">
        <w:rPr>
          <w:rFonts w:eastAsiaTheme="minorEastAsia"/>
          <w:spacing w:val="2"/>
          <w:rtl/>
        </w:rPr>
        <w:t>، و</w:t>
      </w:r>
      <w:r w:rsidR="00634910" w:rsidRPr="00510EBA">
        <w:rPr>
          <w:rFonts w:eastAsiaTheme="minorEastAsia"/>
          <w:spacing w:val="2"/>
          <w:szCs w:val="20"/>
          <w:rtl/>
        </w:rPr>
        <w:t>18</w:t>
      </w:r>
      <w:r w:rsidR="00634910" w:rsidRPr="00510EBA">
        <w:rPr>
          <w:rFonts w:eastAsiaTheme="minorEastAsia"/>
          <w:spacing w:val="2"/>
          <w:rtl/>
        </w:rPr>
        <w:t>/</w:t>
      </w:r>
      <w:r w:rsidR="00634910" w:rsidRPr="00510EBA">
        <w:rPr>
          <w:rFonts w:eastAsiaTheme="minorEastAsia"/>
          <w:spacing w:val="2"/>
          <w:szCs w:val="20"/>
          <w:rtl/>
        </w:rPr>
        <w:t>23</w:t>
      </w:r>
      <w:r w:rsidR="00634910" w:rsidRPr="00510EBA">
        <w:rPr>
          <w:rFonts w:eastAsiaTheme="minorEastAsia"/>
          <w:spacing w:val="2"/>
          <w:rtl/>
        </w:rPr>
        <w:t xml:space="preserve"> المؤرخ </w:t>
      </w:r>
      <w:r w:rsidR="00634910" w:rsidRPr="00510EBA">
        <w:rPr>
          <w:rFonts w:eastAsiaTheme="minorEastAsia"/>
          <w:spacing w:val="2"/>
          <w:szCs w:val="20"/>
          <w:rtl/>
        </w:rPr>
        <w:t>30</w:t>
      </w:r>
      <w:r w:rsidR="00634910" w:rsidRPr="00510EBA">
        <w:rPr>
          <w:rFonts w:eastAsiaTheme="minorEastAsia"/>
          <w:spacing w:val="2"/>
          <w:rtl/>
        </w:rPr>
        <w:t xml:space="preserve"> أيلول/سبتمبر </w:t>
      </w:r>
      <w:r w:rsidR="00634910" w:rsidRPr="00510EBA">
        <w:rPr>
          <w:rFonts w:eastAsiaTheme="minorEastAsia"/>
          <w:spacing w:val="2"/>
          <w:szCs w:val="20"/>
          <w:rtl/>
        </w:rPr>
        <w:t>2011</w:t>
      </w:r>
      <w:r w:rsidR="00634910" w:rsidRPr="00510EBA">
        <w:rPr>
          <w:rFonts w:eastAsiaTheme="minorEastAsia"/>
          <w:spacing w:val="2"/>
          <w:rtl/>
        </w:rPr>
        <w:t>، و</w:t>
      </w:r>
      <w:r w:rsidR="00634910" w:rsidRPr="00510EBA">
        <w:rPr>
          <w:rFonts w:eastAsiaTheme="minorEastAsia"/>
          <w:spacing w:val="2"/>
          <w:szCs w:val="20"/>
          <w:rtl/>
        </w:rPr>
        <w:t>24</w:t>
      </w:r>
      <w:r w:rsidR="00634910" w:rsidRPr="00510EBA">
        <w:rPr>
          <w:rFonts w:eastAsiaTheme="minorEastAsia"/>
          <w:spacing w:val="2"/>
          <w:rtl/>
        </w:rPr>
        <w:t>/</w:t>
      </w:r>
      <w:r w:rsidR="00634910" w:rsidRPr="00510EBA">
        <w:rPr>
          <w:rFonts w:eastAsiaTheme="minorEastAsia"/>
          <w:spacing w:val="2"/>
          <w:szCs w:val="20"/>
          <w:rtl/>
        </w:rPr>
        <w:t>1</w:t>
      </w:r>
      <w:r w:rsidR="00634910" w:rsidRPr="00634910">
        <w:rPr>
          <w:rFonts w:eastAsiaTheme="minorEastAsia"/>
          <w:rtl/>
        </w:rPr>
        <w:t xml:space="preserve"> المؤرخ </w:t>
      </w:r>
      <w:r w:rsidR="00634910" w:rsidRPr="00510EBA">
        <w:rPr>
          <w:rFonts w:eastAsiaTheme="minorEastAsia"/>
          <w:szCs w:val="20"/>
          <w:rtl/>
        </w:rPr>
        <w:t>26</w:t>
      </w:r>
      <w:r w:rsidR="00634910" w:rsidRPr="00634910">
        <w:rPr>
          <w:rFonts w:eastAsiaTheme="minorEastAsia"/>
          <w:rtl/>
        </w:rPr>
        <w:t xml:space="preserve"> أيلول/سبتمبر </w:t>
      </w:r>
      <w:r w:rsidR="00634910" w:rsidRPr="00510EBA">
        <w:rPr>
          <w:rFonts w:eastAsiaTheme="minorEastAsia"/>
          <w:szCs w:val="20"/>
          <w:rtl/>
        </w:rPr>
        <w:t>2013</w:t>
      </w:r>
      <w:r w:rsidR="00634910" w:rsidRPr="00634910">
        <w:rPr>
          <w:rFonts w:eastAsiaTheme="minorEastAsia"/>
          <w:rtl/>
        </w:rPr>
        <w:t>، و</w:t>
      </w:r>
      <w:r w:rsidR="00634910" w:rsidRPr="00510EBA">
        <w:rPr>
          <w:rFonts w:eastAsiaTheme="minorEastAsia"/>
          <w:szCs w:val="20"/>
          <w:rtl/>
        </w:rPr>
        <w:t>26</w:t>
      </w:r>
      <w:r w:rsidR="00634910" w:rsidRPr="00634910">
        <w:rPr>
          <w:rFonts w:eastAsiaTheme="minorEastAsia"/>
          <w:rtl/>
        </w:rPr>
        <w:t>/</w:t>
      </w:r>
      <w:r w:rsidR="00634910" w:rsidRPr="00510EBA">
        <w:rPr>
          <w:rFonts w:eastAsiaTheme="minorEastAsia"/>
          <w:szCs w:val="20"/>
          <w:rtl/>
        </w:rPr>
        <w:t>18</w:t>
      </w:r>
      <w:r w:rsidR="00634910" w:rsidRPr="00634910">
        <w:rPr>
          <w:rFonts w:eastAsiaTheme="minorEastAsia"/>
          <w:rtl/>
        </w:rPr>
        <w:t xml:space="preserve"> المؤرخ </w:t>
      </w:r>
      <w:r w:rsidR="00634910" w:rsidRPr="00510EBA">
        <w:rPr>
          <w:rFonts w:eastAsiaTheme="minorEastAsia"/>
          <w:szCs w:val="20"/>
          <w:rtl/>
        </w:rPr>
        <w:t>26</w:t>
      </w:r>
      <w:r w:rsidR="00634910" w:rsidRPr="00634910">
        <w:rPr>
          <w:rFonts w:eastAsiaTheme="minorEastAsia"/>
          <w:rtl/>
        </w:rPr>
        <w:t xml:space="preserve"> حزيران/يونيه </w:t>
      </w:r>
      <w:r w:rsidR="00634910" w:rsidRPr="00510EBA">
        <w:rPr>
          <w:rFonts w:eastAsiaTheme="minorEastAsia"/>
          <w:szCs w:val="20"/>
          <w:rtl/>
        </w:rPr>
        <w:t>2014</w:t>
      </w:r>
      <w:r w:rsidR="00634910" w:rsidRPr="00634910">
        <w:rPr>
          <w:rFonts w:eastAsiaTheme="minorEastAsia"/>
          <w:rtl/>
        </w:rPr>
        <w:t>، و</w:t>
      </w:r>
      <w:r w:rsidR="00634910" w:rsidRPr="00510EBA">
        <w:rPr>
          <w:rFonts w:eastAsiaTheme="minorEastAsia"/>
          <w:szCs w:val="20"/>
          <w:rtl/>
        </w:rPr>
        <w:t>27</w:t>
      </w:r>
      <w:r w:rsidR="00634910" w:rsidRPr="00634910">
        <w:rPr>
          <w:rFonts w:eastAsiaTheme="minorEastAsia"/>
          <w:rtl/>
        </w:rPr>
        <w:t>/</w:t>
      </w:r>
      <w:r w:rsidR="00634910" w:rsidRPr="00510EBA">
        <w:rPr>
          <w:rFonts w:eastAsiaTheme="minorEastAsia"/>
          <w:szCs w:val="20"/>
          <w:rtl/>
        </w:rPr>
        <w:t>8</w:t>
      </w:r>
      <w:r w:rsidR="00634910" w:rsidRPr="00634910">
        <w:rPr>
          <w:rFonts w:eastAsiaTheme="minorEastAsia"/>
          <w:rtl/>
        </w:rPr>
        <w:t xml:space="preserve"> المؤرخ </w:t>
      </w:r>
      <w:r w:rsidR="00634910" w:rsidRPr="00510EBA">
        <w:rPr>
          <w:rFonts w:eastAsiaTheme="minorEastAsia"/>
          <w:szCs w:val="20"/>
          <w:rtl/>
        </w:rPr>
        <w:t>25</w:t>
      </w:r>
      <w:r w:rsidR="00634910" w:rsidRPr="00634910">
        <w:rPr>
          <w:rFonts w:eastAsiaTheme="minorEastAsia"/>
          <w:rtl/>
        </w:rPr>
        <w:t xml:space="preserve"> أيلول/سبتمبر </w:t>
      </w:r>
      <w:r w:rsidR="00634910" w:rsidRPr="00510EBA">
        <w:rPr>
          <w:rFonts w:eastAsiaTheme="minorEastAsia"/>
          <w:szCs w:val="20"/>
          <w:rtl/>
        </w:rPr>
        <w:t>2014</w:t>
      </w:r>
      <w:r w:rsidR="00634910" w:rsidRPr="00634910">
        <w:rPr>
          <w:rFonts w:eastAsiaTheme="minorEastAsia"/>
          <w:rtl/>
        </w:rPr>
        <w:t>، و</w:t>
      </w:r>
      <w:r w:rsidR="00634910" w:rsidRPr="00510EBA">
        <w:rPr>
          <w:rFonts w:eastAsiaTheme="minorEastAsia"/>
          <w:szCs w:val="20"/>
          <w:rtl/>
        </w:rPr>
        <w:t>31</w:t>
      </w:r>
      <w:r w:rsidR="00634910" w:rsidRPr="00634910">
        <w:rPr>
          <w:rFonts w:eastAsiaTheme="minorEastAsia"/>
          <w:rtl/>
        </w:rPr>
        <w:t>/</w:t>
      </w:r>
      <w:r w:rsidR="00634910" w:rsidRPr="00510EBA">
        <w:rPr>
          <w:rFonts w:eastAsiaTheme="minorEastAsia"/>
          <w:szCs w:val="20"/>
          <w:rtl/>
        </w:rPr>
        <w:t>23</w:t>
      </w:r>
      <w:r w:rsidR="00634910" w:rsidRPr="00634910">
        <w:rPr>
          <w:rFonts w:eastAsiaTheme="minorEastAsia"/>
          <w:rtl/>
        </w:rPr>
        <w:t xml:space="preserve"> المؤرخ </w:t>
      </w:r>
      <w:r w:rsidR="00634910" w:rsidRPr="00510EBA">
        <w:rPr>
          <w:rFonts w:eastAsiaTheme="minorEastAsia"/>
          <w:szCs w:val="20"/>
          <w:rtl/>
        </w:rPr>
        <w:t>24</w:t>
      </w:r>
      <w:r w:rsidR="00634910" w:rsidRPr="00634910">
        <w:rPr>
          <w:rFonts w:eastAsiaTheme="minorEastAsia"/>
          <w:rtl/>
        </w:rPr>
        <w:t xml:space="preserve"> آذار/مارس </w:t>
      </w:r>
      <w:r w:rsidR="00634910" w:rsidRPr="00510EBA">
        <w:rPr>
          <w:rFonts w:eastAsiaTheme="minorEastAsia"/>
          <w:szCs w:val="20"/>
          <w:rtl/>
        </w:rPr>
        <w:t>2016</w:t>
      </w:r>
      <w:r w:rsidR="00634910" w:rsidRPr="00634910">
        <w:rPr>
          <w:rFonts w:eastAsiaTheme="minorEastAsia"/>
          <w:rtl/>
        </w:rPr>
        <w:t>، و</w:t>
      </w:r>
      <w:r w:rsidR="00634910" w:rsidRPr="00510EBA">
        <w:rPr>
          <w:rFonts w:eastAsiaTheme="minorEastAsia"/>
          <w:szCs w:val="20"/>
          <w:rtl/>
        </w:rPr>
        <w:t>37</w:t>
      </w:r>
      <w:r w:rsidR="00634910" w:rsidRPr="00634910">
        <w:rPr>
          <w:rFonts w:eastAsiaTheme="minorEastAsia"/>
          <w:rtl/>
        </w:rPr>
        <w:t>/</w:t>
      </w:r>
      <w:r w:rsidR="00634910" w:rsidRPr="00510EBA">
        <w:rPr>
          <w:rFonts w:eastAsiaTheme="minorEastAsia"/>
          <w:szCs w:val="20"/>
          <w:rtl/>
        </w:rPr>
        <w:t>18</w:t>
      </w:r>
      <w:r w:rsidR="00634910" w:rsidRPr="00634910">
        <w:rPr>
          <w:rFonts w:eastAsiaTheme="minorEastAsia"/>
          <w:rtl/>
        </w:rPr>
        <w:t xml:space="preserve"> المؤرخ </w:t>
      </w:r>
      <w:r w:rsidR="00634910" w:rsidRPr="00510EBA">
        <w:rPr>
          <w:rFonts w:eastAsiaTheme="minorEastAsia"/>
          <w:szCs w:val="20"/>
          <w:rtl/>
        </w:rPr>
        <w:t>23</w:t>
      </w:r>
      <w:r w:rsidR="00634910" w:rsidRPr="00634910">
        <w:rPr>
          <w:rFonts w:eastAsiaTheme="minorEastAsia"/>
          <w:rtl/>
        </w:rPr>
        <w:t xml:space="preserve"> آذار/مارس </w:t>
      </w:r>
      <w:r w:rsidR="00634910" w:rsidRPr="00510EBA">
        <w:rPr>
          <w:rFonts w:eastAsiaTheme="minorEastAsia"/>
          <w:szCs w:val="20"/>
          <w:rtl/>
        </w:rPr>
        <w:t>2018</w:t>
      </w:r>
      <w:r w:rsidR="00634910" w:rsidRPr="00634910">
        <w:rPr>
          <w:rFonts w:eastAsiaTheme="minorEastAsia"/>
          <w:rtl/>
        </w:rPr>
        <w:t>،</w:t>
      </w:r>
    </w:p>
    <w:p w:rsidR="00634910" w:rsidRPr="00634910" w:rsidRDefault="00CE0945" w:rsidP="00634910">
      <w:pPr>
        <w:pStyle w:val="SingleTxtGA"/>
        <w:rPr>
          <w:rFonts w:eastAsiaTheme="minorEastAsia"/>
        </w:rPr>
      </w:pPr>
      <w:r w:rsidRPr="00CE0945">
        <w:rPr>
          <w:rFonts w:eastAsiaTheme="minorEastAsia"/>
          <w:i/>
          <w:iCs/>
          <w:rtl/>
        </w:rPr>
        <w:tab/>
      </w:r>
      <w:r w:rsidR="00634910" w:rsidRPr="00CE0945">
        <w:rPr>
          <w:rFonts w:eastAsiaTheme="minorEastAsia"/>
          <w:i/>
          <w:iCs/>
          <w:rtl/>
        </w:rPr>
        <w:t xml:space="preserve">وإذ يذكِّر </w:t>
      </w:r>
      <w:r w:rsidR="00634910" w:rsidRPr="00634910">
        <w:rPr>
          <w:rFonts w:eastAsiaTheme="minorEastAsia"/>
          <w:rtl/>
        </w:rPr>
        <w:t>بأن الجمعية العامة أيدت استقلالية الرياضة وعدم تبعيتها ورسالة اللجنة الأولمبية الدولية في قيادة الحركة الأولمبية، ورسالة اللجنة الدولية للألعاب الأولمبية للأشخاص ذوي الإعاقة في قيادة الحركة الأولمبية للأشخاص ذوي الإعاقة، وإذ يلاحظ أنهما تؤديان دوراً أيضاً مع غيرهما من أصحاب المصلحة في حماية مصالح وحقوق الرياضيين واستقامة الرياضة وفقاً للميثاق الأولمبي ولمدونة قواعد السلوك للجنة الدولية للألعاب الأولمبية للأشخاص ذوي الإعاقة وللمعايير والمبادئ الدولية الأخرى ذات الصلة،</w:t>
      </w:r>
    </w:p>
    <w:p w:rsidR="00634910" w:rsidRPr="00634910" w:rsidRDefault="00CE0945" w:rsidP="00634910">
      <w:pPr>
        <w:pStyle w:val="SingleTxtGA"/>
        <w:rPr>
          <w:rFonts w:eastAsiaTheme="minorEastAsia"/>
        </w:rPr>
      </w:pPr>
      <w:r w:rsidRPr="00CE0945">
        <w:rPr>
          <w:rFonts w:eastAsiaTheme="minorEastAsia"/>
          <w:i/>
          <w:iCs/>
          <w:rtl/>
        </w:rPr>
        <w:tab/>
      </w:r>
      <w:r w:rsidR="00634910" w:rsidRPr="00CE0945">
        <w:rPr>
          <w:rFonts w:eastAsiaTheme="minorEastAsia"/>
          <w:i/>
          <w:iCs/>
          <w:rtl/>
        </w:rPr>
        <w:t xml:space="preserve">وإذ يعترف </w:t>
      </w:r>
      <w:r w:rsidR="00634910" w:rsidRPr="00634910">
        <w:rPr>
          <w:rFonts w:eastAsiaTheme="minorEastAsia"/>
          <w:rtl/>
        </w:rPr>
        <w:t xml:space="preserve">بالمبادئ الأساسية للميثاق الأولمبي، ولا سيما المبدأ </w:t>
      </w:r>
      <w:r w:rsidR="00634910" w:rsidRPr="00510EBA">
        <w:rPr>
          <w:rFonts w:eastAsiaTheme="minorEastAsia"/>
          <w:szCs w:val="20"/>
          <w:rtl/>
        </w:rPr>
        <w:t>4</w:t>
      </w:r>
      <w:r w:rsidR="00634910" w:rsidRPr="00634910">
        <w:rPr>
          <w:rFonts w:eastAsiaTheme="minorEastAsia"/>
          <w:rtl/>
        </w:rPr>
        <w:t xml:space="preserve">، الذي ينص على وجوب أن تُتاح لكل فرد إمكانية ممارسة الرياضة، دون تمييز من أي نوع وفي إطار الروح الأولمبية، والمبدأ </w:t>
      </w:r>
      <w:r w:rsidR="00634910" w:rsidRPr="00510EBA">
        <w:rPr>
          <w:rFonts w:eastAsiaTheme="minorEastAsia"/>
          <w:szCs w:val="20"/>
          <w:rtl/>
        </w:rPr>
        <w:t>6</w:t>
      </w:r>
      <w:r w:rsidR="00634910" w:rsidRPr="00634910">
        <w:rPr>
          <w:rFonts w:eastAsiaTheme="minorEastAsia"/>
          <w:rtl/>
        </w:rPr>
        <w:t xml:space="preserve"> الذي ينص على أن التمتع بالحقوق والحريات المنصوص عليها في الميثاق الأولمبي أمرٌ مضمون للجميع، دون تمييز من أي نوع،</w:t>
      </w:r>
    </w:p>
    <w:p w:rsidR="00634910" w:rsidRPr="00634910" w:rsidRDefault="00CE0945" w:rsidP="00634910">
      <w:pPr>
        <w:pStyle w:val="SingleTxtGA"/>
        <w:rPr>
          <w:rFonts w:eastAsiaTheme="minorEastAsia"/>
        </w:rPr>
      </w:pPr>
      <w:r w:rsidRPr="00CE0945">
        <w:rPr>
          <w:rFonts w:eastAsiaTheme="minorEastAsia"/>
          <w:i/>
          <w:iCs/>
          <w:rtl/>
        </w:rPr>
        <w:tab/>
      </w:r>
      <w:r w:rsidR="00634910" w:rsidRPr="00CE0945">
        <w:rPr>
          <w:rFonts w:eastAsiaTheme="minorEastAsia"/>
          <w:i/>
          <w:iCs/>
          <w:rtl/>
        </w:rPr>
        <w:t xml:space="preserve">وإذ يسلم </w:t>
      </w:r>
      <w:r w:rsidR="00634910" w:rsidRPr="00634910">
        <w:rPr>
          <w:rFonts w:eastAsiaTheme="minorEastAsia"/>
          <w:rtl/>
        </w:rPr>
        <w:t>بضرورة التفكير بشكل أشمل في قيمة المبادئ ذات الصلة المنصوص عليها في الميثاق الأولمبي وفي مدونة قواعد السلوك للجنة الدولية للألعاب الأولمبية للأشخاص ذوي الإعاقة وقيمة المثل الرياضي الحسن في تحقيق احترام جميع حقوق الإنسان وإعمالها على الصعيد العالمي،</w:t>
      </w:r>
    </w:p>
    <w:p w:rsidR="00634910" w:rsidRPr="00634910" w:rsidRDefault="00CE0945" w:rsidP="00634910">
      <w:pPr>
        <w:pStyle w:val="SingleTxtGA"/>
        <w:rPr>
          <w:rFonts w:eastAsiaTheme="minorEastAsia"/>
        </w:rPr>
      </w:pPr>
      <w:r w:rsidRPr="00CE0945">
        <w:rPr>
          <w:rFonts w:eastAsiaTheme="minorEastAsia"/>
          <w:i/>
          <w:iCs/>
          <w:rtl/>
        </w:rPr>
        <w:tab/>
      </w:r>
      <w:r w:rsidR="00634910" w:rsidRPr="00CE0945">
        <w:rPr>
          <w:rFonts w:eastAsiaTheme="minorEastAsia"/>
          <w:i/>
          <w:iCs/>
          <w:rtl/>
        </w:rPr>
        <w:t xml:space="preserve">وإذ يذكِّر </w:t>
      </w:r>
      <w:r w:rsidR="00634910" w:rsidRPr="00634910">
        <w:rPr>
          <w:rFonts w:eastAsiaTheme="minorEastAsia"/>
          <w:rtl/>
        </w:rPr>
        <w:t xml:space="preserve">بأن الجمعية العامة أقرت بما تقدِّمه الرياضة من مساهمة قيّمة في تعزيز التعليم والتنمية المستدامة والسلام والتعاون والتضامن والإنصاف والإدماج الاجتماعي والصحة على الصعد المحلي والإقليمي والدولي، وإذ يلاحظ أن الرياضة يمكن أن تسهم، حسبما أعلن في الوثيقة الختامية لمؤتمر القمة العالمي لعام </w:t>
      </w:r>
      <w:r w:rsidR="00634910" w:rsidRPr="00510EBA">
        <w:rPr>
          <w:rFonts w:eastAsiaTheme="minorEastAsia"/>
          <w:szCs w:val="20"/>
          <w:rtl/>
        </w:rPr>
        <w:t>2005</w:t>
      </w:r>
      <w:r w:rsidR="00634910" w:rsidRPr="00634910">
        <w:rPr>
          <w:rFonts w:eastAsiaTheme="minorEastAsia"/>
          <w:rtl/>
        </w:rPr>
        <w:t xml:space="preserve">، في إشاعة جو من التسامح والتفاهم بين الشعوب والأمم، </w:t>
      </w:r>
    </w:p>
    <w:p w:rsidR="00634910" w:rsidRPr="00634910" w:rsidRDefault="00CE0945" w:rsidP="00634910">
      <w:pPr>
        <w:pStyle w:val="SingleTxtGA"/>
        <w:rPr>
          <w:rFonts w:eastAsiaTheme="minorEastAsia"/>
        </w:rPr>
      </w:pPr>
      <w:r w:rsidRPr="00510EBA">
        <w:rPr>
          <w:rFonts w:eastAsiaTheme="minorEastAsia"/>
          <w:i/>
          <w:iCs/>
          <w:spacing w:val="-2"/>
          <w:rtl/>
        </w:rPr>
        <w:tab/>
      </w:r>
      <w:r w:rsidR="00634910" w:rsidRPr="00510EBA">
        <w:rPr>
          <w:rFonts w:eastAsiaTheme="minorEastAsia"/>
          <w:i/>
          <w:iCs/>
          <w:spacing w:val="-2"/>
          <w:rtl/>
        </w:rPr>
        <w:t xml:space="preserve">وإذ يعترف </w:t>
      </w:r>
      <w:r w:rsidR="00634910" w:rsidRPr="00510EBA">
        <w:rPr>
          <w:rFonts w:eastAsiaTheme="minorEastAsia"/>
          <w:spacing w:val="-2"/>
          <w:rtl/>
        </w:rPr>
        <w:t xml:space="preserve">بالميثاق الدولي المنقح للتربية البدنية والنشاط البدني والرياضة الذي أعلن عنه المؤتمر العام لمنظمة الأمم المتحدة للتربية والعلم والثقافة في دورته الثامنة والثلاثين في تشرين الثاني/نوفمبر </w:t>
      </w:r>
      <w:r w:rsidR="00634910" w:rsidRPr="00510EBA">
        <w:rPr>
          <w:rFonts w:eastAsiaTheme="minorEastAsia"/>
          <w:spacing w:val="-2"/>
          <w:szCs w:val="20"/>
          <w:rtl/>
        </w:rPr>
        <w:t>2015</w:t>
      </w:r>
      <w:r w:rsidR="00634910" w:rsidRPr="00510EBA">
        <w:rPr>
          <w:rFonts w:eastAsiaTheme="minorEastAsia"/>
          <w:spacing w:val="-2"/>
          <w:rtl/>
        </w:rPr>
        <w:t>،</w:t>
      </w:r>
      <w:r w:rsidR="00634910" w:rsidRPr="00634910">
        <w:rPr>
          <w:rFonts w:eastAsiaTheme="minorEastAsia"/>
          <w:rtl/>
        </w:rPr>
        <w:t xml:space="preserve"> وبخطة عمل قازان التي اعتُمدت في المؤتمر الدولي السادس للوزراء وكبار الموظفين المسؤولين عن التربية البدنية والرياضة الذي عقد في تموز/يوليه </w:t>
      </w:r>
      <w:r w:rsidR="00634910" w:rsidRPr="00510EBA">
        <w:rPr>
          <w:rFonts w:eastAsiaTheme="minorEastAsia"/>
          <w:szCs w:val="20"/>
          <w:rtl/>
        </w:rPr>
        <w:t>2017</w:t>
      </w:r>
      <w:r w:rsidR="00634910" w:rsidRPr="00634910">
        <w:rPr>
          <w:rFonts w:eastAsiaTheme="minorEastAsia"/>
          <w:rtl/>
        </w:rPr>
        <w:t xml:space="preserve"> في قازان بالاتحاد الروسي، وإذ يرحب باعتماد جمعية الصحة العالمية لخطة العمل العالمية بشأن النشاط البدني للفترة </w:t>
      </w:r>
      <w:r w:rsidR="00634910" w:rsidRPr="00510EBA">
        <w:rPr>
          <w:rFonts w:eastAsiaTheme="minorEastAsia"/>
          <w:szCs w:val="20"/>
          <w:rtl/>
        </w:rPr>
        <w:t>2018</w:t>
      </w:r>
      <w:r w:rsidR="00634910" w:rsidRPr="00634910">
        <w:rPr>
          <w:rFonts w:eastAsiaTheme="minorEastAsia"/>
          <w:rtl/>
        </w:rPr>
        <w:t>-</w:t>
      </w:r>
      <w:r w:rsidR="00634910" w:rsidRPr="00510EBA">
        <w:rPr>
          <w:rFonts w:eastAsiaTheme="minorEastAsia"/>
          <w:szCs w:val="20"/>
          <w:rtl/>
        </w:rPr>
        <w:t>2030</w:t>
      </w:r>
      <w:r w:rsidR="00634910" w:rsidRPr="00634910">
        <w:rPr>
          <w:rFonts w:eastAsiaTheme="minorEastAsia"/>
          <w:rtl/>
        </w:rPr>
        <w:t>،</w:t>
      </w:r>
    </w:p>
    <w:p w:rsidR="00634910" w:rsidRPr="00634910" w:rsidRDefault="00CE0945" w:rsidP="00634910">
      <w:pPr>
        <w:pStyle w:val="SingleTxtGA"/>
        <w:rPr>
          <w:rFonts w:eastAsiaTheme="minorEastAsia"/>
        </w:rPr>
      </w:pPr>
      <w:r w:rsidRPr="00CE0945">
        <w:rPr>
          <w:rFonts w:eastAsiaTheme="minorEastAsia"/>
          <w:i/>
          <w:iCs/>
          <w:rtl/>
        </w:rPr>
        <w:tab/>
      </w:r>
      <w:r w:rsidR="00634910" w:rsidRPr="00CE0945">
        <w:rPr>
          <w:rFonts w:eastAsiaTheme="minorEastAsia"/>
          <w:i/>
          <w:iCs/>
          <w:rtl/>
        </w:rPr>
        <w:t xml:space="preserve">وإذ يعترف أيضاً </w:t>
      </w:r>
      <w:r w:rsidR="00634910" w:rsidRPr="00634910">
        <w:rPr>
          <w:rFonts w:eastAsiaTheme="minorEastAsia"/>
          <w:rtl/>
        </w:rPr>
        <w:t>بالدور الرئيسي الذي تضطلع به منظومة الأمم المتحدة وبرامجها القطرية وكذا دور الدول الأعضاء في تعزيز التنمية البشرية عن طريق الرياضة والتربية البدنية، وبالجهود المشتركة للجنة الأولمبية الدولية واللجنة الدولية للألعاب الأولمبية للأشخاص ذوي الإعاقة ومنظومة الأمم المتحدة في ميادين من قبيل التنمية البشرية، والتخفيف من وطأة الفقر، والمساعدة الإنسانية، والنهوض بالصحة، والوقاية من فيروس نقص المناعة البشرية ومتلازمة نقص المناعة المكتسب (الإيدز)، وتعليم الأطفال والشباب، والمساواة بين الجنسين، وبناء السلام، والتنمية المستدامة،</w:t>
      </w:r>
    </w:p>
    <w:p w:rsidR="00634910" w:rsidRPr="00510EBA" w:rsidRDefault="00CE0945" w:rsidP="00634910">
      <w:pPr>
        <w:pStyle w:val="SingleTxtGA"/>
        <w:rPr>
          <w:rFonts w:eastAsiaTheme="minorEastAsia"/>
          <w:spacing w:val="-4"/>
        </w:rPr>
      </w:pPr>
      <w:r w:rsidRPr="00510EBA">
        <w:rPr>
          <w:rFonts w:eastAsiaTheme="minorEastAsia"/>
          <w:i/>
          <w:iCs/>
          <w:spacing w:val="-4"/>
          <w:rtl/>
        </w:rPr>
        <w:tab/>
      </w:r>
      <w:r w:rsidR="00634910" w:rsidRPr="00510EBA">
        <w:rPr>
          <w:rFonts w:eastAsiaTheme="minorEastAsia"/>
          <w:i/>
          <w:iCs/>
          <w:spacing w:val="-4"/>
          <w:rtl/>
        </w:rPr>
        <w:t xml:space="preserve">وإذ يشير </w:t>
      </w:r>
      <w:r w:rsidR="00634910" w:rsidRPr="00510EBA">
        <w:rPr>
          <w:rFonts w:eastAsiaTheme="minorEastAsia"/>
          <w:spacing w:val="-4"/>
          <w:rtl/>
        </w:rPr>
        <w:t>إلى التقرير النهائي للجنة الاستشارية بشأن إمكانيات استخدام الرياضة والمثل الأولمبي</w:t>
      </w:r>
      <w:r w:rsidR="00510EBA">
        <w:rPr>
          <w:rFonts w:eastAsiaTheme="minorEastAsia" w:hint="cs"/>
          <w:spacing w:val="-4"/>
          <w:rtl/>
        </w:rPr>
        <w:t> </w:t>
      </w:r>
      <w:r w:rsidR="00634910" w:rsidRPr="00510EBA">
        <w:rPr>
          <w:rFonts w:eastAsiaTheme="minorEastAsia"/>
          <w:spacing w:val="-4"/>
          <w:rtl/>
        </w:rPr>
        <w:t>الأعلى للنهوض بحقوق الإنسان للجميع وتعزيز احترامها على الصعيد العالمي</w:t>
      </w:r>
      <w:r w:rsidR="00510EBA" w:rsidRPr="00510EBA">
        <w:rPr>
          <w:rFonts w:eastAsiaTheme="minorEastAsia"/>
          <w:spacing w:val="-4"/>
          <w:vertAlign w:val="superscript"/>
          <w:rtl/>
        </w:rPr>
        <w:t>(</w:t>
      </w:r>
      <w:r w:rsidR="00510EBA" w:rsidRPr="00510EBA">
        <w:rPr>
          <w:rStyle w:val="FootnoteReference"/>
          <w:rFonts w:ascii="Times New Roman" w:eastAsiaTheme="minorEastAsia" w:hAnsi="Times New Roman" w:cs="Times New Roman" w:hint="eastAsia"/>
          <w:b w:val="0"/>
          <w:spacing w:val="-4"/>
          <w:position w:val="4"/>
          <w:sz w:val="20"/>
        </w:rPr>
        <w:footnoteReference w:id="2"/>
      </w:r>
      <w:r w:rsidR="00510EBA" w:rsidRPr="00510EBA">
        <w:rPr>
          <w:rFonts w:eastAsiaTheme="minorEastAsia"/>
          <w:spacing w:val="-4"/>
          <w:vertAlign w:val="superscript"/>
          <w:rtl/>
        </w:rPr>
        <w:t>)</w:t>
      </w:r>
      <w:r w:rsidR="00634910" w:rsidRPr="00510EBA">
        <w:rPr>
          <w:rFonts w:eastAsiaTheme="minorEastAsia"/>
          <w:spacing w:val="-4"/>
          <w:rtl/>
        </w:rPr>
        <w:t xml:space="preserve">، وبالتوصيات الواردة فيه الموجهة إلى الدول والمنظمات الرياضية الوطنية والإقليمية والدولية وغيرها من أصحاب المصلحة، </w:t>
      </w:r>
    </w:p>
    <w:p w:rsidR="00634910" w:rsidRPr="00634910" w:rsidRDefault="00CE0945" w:rsidP="00634910">
      <w:pPr>
        <w:pStyle w:val="SingleTxtGA"/>
        <w:rPr>
          <w:rFonts w:eastAsiaTheme="minorEastAsia" w:hint="cs"/>
          <w:rtl/>
        </w:rPr>
      </w:pPr>
      <w:r w:rsidRPr="00CE0945">
        <w:rPr>
          <w:rFonts w:eastAsiaTheme="minorEastAsia"/>
          <w:i/>
          <w:iCs/>
          <w:rtl/>
        </w:rPr>
        <w:tab/>
      </w:r>
      <w:r w:rsidR="00634910" w:rsidRPr="00CE0945">
        <w:rPr>
          <w:rFonts w:eastAsiaTheme="minorEastAsia"/>
          <w:i/>
          <w:iCs/>
          <w:rtl/>
        </w:rPr>
        <w:t xml:space="preserve">وإذ يرحب </w:t>
      </w:r>
      <w:r w:rsidR="00634910" w:rsidRPr="00634910">
        <w:rPr>
          <w:rFonts w:eastAsiaTheme="minorEastAsia"/>
          <w:rtl/>
        </w:rPr>
        <w:t>بما توفره الألعاب الأولمبية والألعاب الأولمبية للأشخاص ذوي الإعاقة والألعاب الأولمبية للشباب من زخم كبير لحركة المتطوعين في جميع أنحاء العالم، وإذ ينوه بما يقدمه المتطوعون من إسهامات في نجاح الألعاب الأولمبية، وإذ يهيب في هذا الصدد بالبلدان المضيفة تعزيز الإدماج الاجتماعي دون تمييز من أي نوع،</w:t>
      </w:r>
    </w:p>
    <w:p w:rsidR="00634910" w:rsidRPr="00121295" w:rsidRDefault="00CE0945" w:rsidP="00634910">
      <w:pPr>
        <w:pStyle w:val="SingleTxtGA"/>
        <w:rPr>
          <w:rFonts w:eastAsiaTheme="minorEastAsia"/>
          <w:spacing w:val="-2"/>
        </w:rPr>
      </w:pPr>
      <w:r w:rsidRPr="00121295">
        <w:rPr>
          <w:rFonts w:eastAsiaTheme="minorEastAsia"/>
          <w:i/>
          <w:iCs/>
          <w:spacing w:val="-2"/>
          <w:rtl/>
        </w:rPr>
        <w:tab/>
      </w:r>
      <w:r w:rsidR="00634910" w:rsidRPr="00121295">
        <w:rPr>
          <w:rFonts w:eastAsiaTheme="minorEastAsia"/>
          <w:i/>
          <w:iCs/>
          <w:spacing w:val="-2"/>
          <w:rtl/>
        </w:rPr>
        <w:t xml:space="preserve">وإذ يسلم </w:t>
      </w:r>
      <w:r w:rsidR="00634910" w:rsidRPr="00121295">
        <w:rPr>
          <w:rFonts w:eastAsiaTheme="minorEastAsia"/>
          <w:spacing w:val="-2"/>
          <w:rtl/>
        </w:rPr>
        <w:t>بإمك</w:t>
      </w:r>
      <w:r w:rsidR="00121295" w:rsidRPr="00121295">
        <w:rPr>
          <w:rFonts w:eastAsiaTheme="minorEastAsia" w:hint="cs"/>
          <w:spacing w:val="-2"/>
          <w:rtl/>
        </w:rPr>
        <w:t>انية</w:t>
      </w:r>
      <w:r w:rsidR="00634910" w:rsidRPr="00121295">
        <w:rPr>
          <w:rFonts w:eastAsiaTheme="minorEastAsia"/>
          <w:spacing w:val="-2"/>
          <w:rtl/>
        </w:rPr>
        <w:t xml:space="preserve"> أن تسهم الرياضة كلغة عالمية في تثقيف الناس بشأن قيم الاحترام والكرامة والتنوع والمساواة والتسامح والإنصاف كأداة لمكافحة جميع أشكال التمييز ولتعزيز الإدماج الاجتماعي للجميع، وإذ يعيد تأكيد ضرورة مكافحة التمييز والتعصب أينما حدثا داخل السياق الرياضي وخارجه، </w:t>
      </w:r>
    </w:p>
    <w:p w:rsidR="00634910" w:rsidRPr="00634910" w:rsidRDefault="00510EBA" w:rsidP="00634910">
      <w:pPr>
        <w:pStyle w:val="SingleTxtGA"/>
        <w:rPr>
          <w:rFonts w:eastAsiaTheme="minorEastAsia"/>
        </w:rPr>
      </w:pPr>
      <w:r w:rsidRPr="00510EBA">
        <w:rPr>
          <w:rFonts w:eastAsiaTheme="minorEastAsia"/>
          <w:i/>
          <w:iCs/>
          <w:rtl/>
        </w:rPr>
        <w:tab/>
      </w:r>
      <w:r w:rsidR="00634910" w:rsidRPr="00510EBA">
        <w:rPr>
          <w:rFonts w:eastAsiaTheme="minorEastAsia"/>
          <w:i/>
          <w:iCs/>
          <w:rtl/>
        </w:rPr>
        <w:t>وإذ يسلم أيضا</w:t>
      </w:r>
      <w:r w:rsidRPr="00510EBA">
        <w:rPr>
          <w:rFonts w:eastAsiaTheme="minorEastAsia" w:hint="cs"/>
          <w:i/>
          <w:iCs/>
          <w:rtl/>
        </w:rPr>
        <w:t>ً</w:t>
      </w:r>
      <w:r w:rsidR="00634910" w:rsidRPr="00634910">
        <w:rPr>
          <w:rFonts w:eastAsiaTheme="minorEastAsia"/>
          <w:rtl/>
        </w:rPr>
        <w:t xml:space="preserve"> بإمكانية استخدام الرياضة والألعاب الأولمبية والألعاب الأولمبية للأشخاص ذوي الإعاقة وغير ذلك من المناسبات الرياضية الكبرى في تعزيز الوعي والتفاهم وفي تطبيق الإعلان العالمي لحقوق الإنسان، وفي النهوض بحقوق الإنسان وتعزيز الاحترام العالمي لها، بما يسهم في إعمالها إعمالاً تاماً،</w:t>
      </w:r>
    </w:p>
    <w:p w:rsidR="00634910" w:rsidRPr="00634910" w:rsidRDefault="00510EBA" w:rsidP="00634910">
      <w:pPr>
        <w:pStyle w:val="SingleTxtGA"/>
        <w:rPr>
          <w:rFonts w:eastAsiaTheme="minorEastAsia"/>
        </w:rPr>
      </w:pPr>
      <w:r w:rsidRPr="00510EBA">
        <w:rPr>
          <w:rFonts w:eastAsiaTheme="minorEastAsia"/>
          <w:i/>
          <w:iCs/>
          <w:rtl/>
        </w:rPr>
        <w:tab/>
      </w:r>
      <w:r w:rsidR="00634910" w:rsidRPr="00510EBA">
        <w:rPr>
          <w:rFonts w:eastAsiaTheme="minorEastAsia"/>
          <w:i/>
          <w:iCs/>
          <w:rtl/>
        </w:rPr>
        <w:t>وإذ يرحب</w:t>
      </w:r>
      <w:r w:rsidR="00634910" w:rsidRPr="00634910">
        <w:rPr>
          <w:rFonts w:eastAsiaTheme="minorEastAsia"/>
          <w:rtl/>
        </w:rPr>
        <w:t xml:space="preserve"> باستمرار النهوض بالنساء والفتيات في الرياضة والأنشطة الرياضية ومن خلالها، ولا سيما دعم مشاركتهن المتزايدة تدريجيا</w:t>
      </w:r>
      <w:r w:rsidR="00121295">
        <w:rPr>
          <w:rFonts w:eastAsiaTheme="minorEastAsia" w:hint="cs"/>
          <w:rtl/>
        </w:rPr>
        <w:t>ً</w:t>
      </w:r>
      <w:r w:rsidR="00634910" w:rsidRPr="00634910">
        <w:rPr>
          <w:rFonts w:eastAsiaTheme="minorEastAsia"/>
          <w:rtl/>
        </w:rPr>
        <w:t xml:space="preserve"> في المناسبات الرياضية، مما يتيح فرصا</w:t>
      </w:r>
      <w:r w:rsidR="00121295">
        <w:rPr>
          <w:rFonts w:eastAsiaTheme="minorEastAsia" w:hint="cs"/>
          <w:rtl/>
        </w:rPr>
        <w:t>ً</w:t>
      </w:r>
      <w:r w:rsidR="00634910" w:rsidRPr="00634910">
        <w:rPr>
          <w:rFonts w:eastAsiaTheme="minorEastAsia"/>
          <w:rtl/>
        </w:rPr>
        <w:t xml:space="preserve"> لتمكين النساء والفتيات ولإعمال المساواة بين الجنسين، وإذ يسلم بالحاجة الماسة إلى زيادة إشراكهن في ممارسة الرياضة وتعزيز مشاركتهن، لهذه الغاية، في المناسبات الرياضية على الصعيدين الوطني والدولي،</w:t>
      </w:r>
    </w:p>
    <w:p w:rsidR="00634910" w:rsidRPr="00634910" w:rsidRDefault="00510EBA" w:rsidP="00634910">
      <w:pPr>
        <w:pStyle w:val="SingleTxtGA"/>
        <w:rPr>
          <w:rFonts w:eastAsiaTheme="minorEastAsia"/>
        </w:rPr>
      </w:pPr>
      <w:r w:rsidRPr="00510EBA">
        <w:rPr>
          <w:rFonts w:eastAsiaTheme="minorEastAsia"/>
          <w:i/>
          <w:iCs/>
          <w:rtl/>
        </w:rPr>
        <w:tab/>
      </w:r>
      <w:r w:rsidR="00634910" w:rsidRPr="00510EBA">
        <w:rPr>
          <w:rFonts w:eastAsiaTheme="minorEastAsia"/>
          <w:i/>
          <w:iCs/>
          <w:rtl/>
        </w:rPr>
        <w:t xml:space="preserve">وإذ يعترف </w:t>
      </w:r>
      <w:r w:rsidR="00634910" w:rsidRPr="00634910">
        <w:rPr>
          <w:rFonts w:eastAsiaTheme="minorEastAsia"/>
          <w:rtl/>
        </w:rPr>
        <w:t xml:space="preserve">بما للرياضة والمناسبات الرياضية الكبرى، بما في ذلك الألعاب الأولمبية للشباب، من قدرة على إلهام شباب العالم وتثقيفه، بما في ذلك طلبة الجامعات، وتعزيز إدماجهم الاجتماعي من خلال ممارسة الرياضة دون أي نوع من التمييز وبالروح الأولمبية التي تقتضي التفاهم والتسامح واللعب النظيف والتضامن بين البشر، </w:t>
      </w:r>
    </w:p>
    <w:p w:rsidR="00634910" w:rsidRPr="00510EBA" w:rsidRDefault="00510EBA" w:rsidP="00634910">
      <w:pPr>
        <w:pStyle w:val="SingleTxtGA"/>
        <w:rPr>
          <w:rFonts w:eastAsiaTheme="minorEastAsia"/>
          <w:spacing w:val="-2"/>
        </w:rPr>
      </w:pPr>
      <w:r w:rsidRPr="00510EBA">
        <w:rPr>
          <w:rFonts w:eastAsiaTheme="minorEastAsia"/>
          <w:i/>
          <w:iCs/>
          <w:spacing w:val="-2"/>
          <w:rtl/>
        </w:rPr>
        <w:tab/>
      </w:r>
      <w:r w:rsidR="00634910" w:rsidRPr="00510EBA">
        <w:rPr>
          <w:rFonts w:eastAsiaTheme="minorEastAsia"/>
          <w:i/>
          <w:iCs/>
          <w:spacing w:val="-2"/>
          <w:rtl/>
        </w:rPr>
        <w:t>وإذ يعترف أيضا</w:t>
      </w:r>
      <w:r w:rsidRPr="00510EBA">
        <w:rPr>
          <w:rFonts w:eastAsiaTheme="minorEastAsia" w:hint="cs"/>
          <w:i/>
          <w:iCs/>
          <w:spacing w:val="-2"/>
          <w:rtl/>
        </w:rPr>
        <w:t>ً</w:t>
      </w:r>
      <w:r w:rsidR="00634910" w:rsidRPr="00510EBA">
        <w:rPr>
          <w:rFonts w:eastAsiaTheme="minorEastAsia"/>
          <w:spacing w:val="-2"/>
          <w:rtl/>
        </w:rPr>
        <w:t xml:space="preserve"> بالمساهمة القيمة التي يمكن أن يقدمها النداء الذي وجهته اللجنة الأولمبية الدولية من أجل هدنة أولمبية، والمعروف أيضا</w:t>
      </w:r>
      <w:r w:rsidR="00121295">
        <w:rPr>
          <w:rFonts w:eastAsiaTheme="minorEastAsia" w:hint="cs"/>
          <w:spacing w:val="-2"/>
          <w:rtl/>
        </w:rPr>
        <w:t>ً</w:t>
      </w:r>
      <w:r w:rsidR="00634910" w:rsidRPr="00510EBA">
        <w:rPr>
          <w:rFonts w:eastAsiaTheme="minorEastAsia"/>
          <w:spacing w:val="-2"/>
          <w:rtl/>
        </w:rPr>
        <w:t xml:space="preserve"> باسم إيكيتشيريا، من أجل التفاهم والسلم الدوليين والنهوض بمقاصد ومبادئ ميثاق الأمم المتحدة، وإذ يشير في هذا الصدد إلى أن البرامج الترفيهية والرياضة والألعاب قد ساعدت على التخفيف من حدة التوترات في بعض المناطق التي يوجد فيها نزاع مسلح،</w:t>
      </w:r>
    </w:p>
    <w:p w:rsidR="00634910" w:rsidRPr="00634910" w:rsidRDefault="00510EBA" w:rsidP="00634910">
      <w:pPr>
        <w:pStyle w:val="SingleTxtGA"/>
        <w:rPr>
          <w:rFonts w:eastAsiaTheme="minorEastAsia"/>
        </w:rPr>
      </w:pPr>
      <w:r w:rsidRPr="00510EBA">
        <w:rPr>
          <w:rFonts w:eastAsiaTheme="minorEastAsia"/>
          <w:i/>
          <w:iCs/>
          <w:rtl/>
        </w:rPr>
        <w:tab/>
      </w:r>
      <w:r w:rsidR="00634910" w:rsidRPr="00510EBA">
        <w:rPr>
          <w:rFonts w:eastAsiaTheme="minorEastAsia"/>
          <w:i/>
          <w:iCs/>
          <w:rtl/>
        </w:rPr>
        <w:t xml:space="preserve">وإذ يلاحظ </w:t>
      </w:r>
      <w:r w:rsidR="00634910" w:rsidRPr="00634910">
        <w:rPr>
          <w:rFonts w:eastAsiaTheme="minorEastAsia"/>
          <w:rtl/>
        </w:rPr>
        <w:t>أن الرياضة يمكن أن تشكل قوة حيوية للمساواة والتنوع، ويمكن أن تؤدي دوراً في تعزيز مشاعر الرأفة والتسامح تجاه اللاجئين والمهاجرين وقبولهم، وإذ يرحب في هذا السياق بالمشاركة في الألعاب الأولمبية والألعاب الأولمبية للأشخاص ذوي الإعاقة وكذلك في المناسبات الرياضية الضخمة لفرق اللاجئين، والتي يمكن أن تكون عاملاً ملهماً لفهم جديد لحقوق الملايين من الناس العالقين في الأزمات في جميع أنحاء العالم،</w:t>
      </w:r>
    </w:p>
    <w:p w:rsidR="00634910" w:rsidRPr="00634910" w:rsidRDefault="00510EBA" w:rsidP="00634910">
      <w:pPr>
        <w:pStyle w:val="SingleTxtGA"/>
        <w:rPr>
          <w:rFonts w:eastAsiaTheme="minorEastAsia"/>
        </w:rPr>
      </w:pPr>
      <w:r w:rsidRPr="00510EBA">
        <w:rPr>
          <w:rFonts w:eastAsiaTheme="minorEastAsia"/>
          <w:i/>
          <w:iCs/>
          <w:rtl/>
        </w:rPr>
        <w:tab/>
      </w:r>
      <w:r w:rsidR="00634910" w:rsidRPr="00510EBA">
        <w:rPr>
          <w:rFonts w:eastAsiaTheme="minorEastAsia"/>
          <w:i/>
          <w:iCs/>
          <w:rtl/>
        </w:rPr>
        <w:t xml:space="preserve">وإذ يعترف </w:t>
      </w:r>
      <w:r w:rsidR="00634910" w:rsidRPr="00634910">
        <w:rPr>
          <w:rFonts w:eastAsiaTheme="minorEastAsia"/>
          <w:rtl/>
        </w:rPr>
        <w:t>بالدور الهام جداً لوسائط الإعلام في تشجيع الرياضة وتعميمها وفي إذكاء الوعي العام بمحاسن ممارسة الرياضة بوصفها عنصراً رئيسياً من عناصر أسلوب العيش الصحي، مما يسهم في التمتع بأعلى مستوى ممكن من الصحة البدنية والعقلية، وبأنها يمكن أن تؤدي دوراً إيجابياً لدى إعداد تقارير تبين الكيفية التي يمكن بها للرياضة أن تؤدي إلى احترام حقوق الإنسان وتعزز التلاحم الاجتماعي وقبول التنوع وقيم الرياضة، بما فيها النزاهة والعمل الجماعي والامتياز والاحترام والتسامح واللعب النظيف والصداقة،</w:t>
      </w:r>
    </w:p>
    <w:p w:rsidR="00634910" w:rsidRPr="00634910" w:rsidRDefault="00510EBA" w:rsidP="00634910">
      <w:pPr>
        <w:pStyle w:val="SingleTxtGA"/>
        <w:rPr>
          <w:rFonts w:eastAsiaTheme="minorEastAsia"/>
        </w:rPr>
      </w:pPr>
      <w:r w:rsidRPr="00510EBA">
        <w:rPr>
          <w:rFonts w:eastAsiaTheme="minorEastAsia"/>
          <w:i/>
          <w:iCs/>
          <w:rtl/>
        </w:rPr>
        <w:tab/>
      </w:r>
      <w:r w:rsidR="00634910" w:rsidRPr="00510EBA">
        <w:rPr>
          <w:rFonts w:eastAsiaTheme="minorEastAsia"/>
          <w:i/>
          <w:iCs/>
          <w:rtl/>
        </w:rPr>
        <w:t xml:space="preserve">وإذ يرحب </w:t>
      </w:r>
      <w:r w:rsidR="00634910" w:rsidRPr="00634910">
        <w:rPr>
          <w:rFonts w:eastAsiaTheme="minorEastAsia"/>
          <w:rtl/>
        </w:rPr>
        <w:t xml:space="preserve">باستضافة الألعاب الأولمبية والألعاب الأولمبية للأشخاص ذوي الإعاقة المقبلة في مدن طوكيو، وبيجين، وباريس، وميلانو وكورتينا بإيطاليا، ولوس أنجلوس بالولايات المتحدة الأمريكية، أعوام </w:t>
      </w:r>
      <w:r w:rsidR="00634910" w:rsidRPr="00510EBA">
        <w:rPr>
          <w:rFonts w:eastAsiaTheme="minorEastAsia"/>
          <w:szCs w:val="20"/>
          <w:rtl/>
        </w:rPr>
        <w:t>2020</w:t>
      </w:r>
      <w:r w:rsidR="00634910" w:rsidRPr="00634910">
        <w:rPr>
          <w:rFonts w:eastAsiaTheme="minorEastAsia"/>
          <w:rtl/>
        </w:rPr>
        <w:t xml:space="preserve"> و</w:t>
      </w:r>
      <w:r w:rsidR="00634910" w:rsidRPr="00510EBA">
        <w:rPr>
          <w:rFonts w:eastAsiaTheme="minorEastAsia"/>
          <w:szCs w:val="20"/>
          <w:rtl/>
        </w:rPr>
        <w:t>2022</w:t>
      </w:r>
      <w:r w:rsidR="00634910" w:rsidRPr="00634910">
        <w:rPr>
          <w:rFonts w:eastAsiaTheme="minorEastAsia"/>
          <w:rtl/>
        </w:rPr>
        <w:t xml:space="preserve"> و</w:t>
      </w:r>
      <w:r w:rsidR="00634910" w:rsidRPr="00510EBA">
        <w:rPr>
          <w:rFonts w:eastAsiaTheme="minorEastAsia"/>
          <w:szCs w:val="20"/>
          <w:rtl/>
        </w:rPr>
        <w:t>2024</w:t>
      </w:r>
      <w:r w:rsidR="00634910" w:rsidRPr="00634910">
        <w:rPr>
          <w:rFonts w:eastAsiaTheme="minorEastAsia"/>
          <w:rtl/>
        </w:rPr>
        <w:t xml:space="preserve"> و</w:t>
      </w:r>
      <w:r w:rsidR="00634910" w:rsidRPr="00510EBA">
        <w:rPr>
          <w:rFonts w:eastAsiaTheme="minorEastAsia"/>
          <w:szCs w:val="20"/>
          <w:rtl/>
        </w:rPr>
        <w:t>2026</w:t>
      </w:r>
      <w:r w:rsidR="00634910" w:rsidRPr="00634910">
        <w:rPr>
          <w:rFonts w:eastAsiaTheme="minorEastAsia"/>
          <w:rtl/>
        </w:rPr>
        <w:t xml:space="preserve"> و</w:t>
      </w:r>
      <w:r w:rsidR="00634910" w:rsidRPr="00510EBA">
        <w:rPr>
          <w:rFonts w:eastAsiaTheme="minorEastAsia"/>
          <w:szCs w:val="20"/>
          <w:rtl/>
        </w:rPr>
        <w:t>2028</w:t>
      </w:r>
      <w:r w:rsidR="00634910" w:rsidRPr="00634910">
        <w:rPr>
          <w:rFonts w:eastAsiaTheme="minorEastAsia"/>
          <w:rtl/>
        </w:rPr>
        <w:t xml:space="preserve"> على التوالي، وبالاختتام الناجح للألعاب الأولمبية للشباب في لوزان بسويسرا عام </w:t>
      </w:r>
      <w:r w:rsidR="00634910" w:rsidRPr="00510EBA">
        <w:rPr>
          <w:rFonts w:eastAsiaTheme="minorEastAsia"/>
          <w:szCs w:val="20"/>
          <w:rtl/>
        </w:rPr>
        <w:t>2020</w:t>
      </w:r>
      <w:r w:rsidR="00634910" w:rsidRPr="00634910">
        <w:rPr>
          <w:rFonts w:eastAsiaTheme="minorEastAsia"/>
          <w:rtl/>
        </w:rPr>
        <w:t xml:space="preserve">، وإذ يشدد على ضرورة اغتنام هذه الفرصة لتعزيز حقوق الإنسان، خصوصاً من خلال الرياضة والمثل الأولمبي الأعلى، </w:t>
      </w:r>
    </w:p>
    <w:p w:rsidR="00634910" w:rsidRPr="00634910" w:rsidRDefault="00510EBA" w:rsidP="00634910">
      <w:pPr>
        <w:pStyle w:val="SingleTxtGA"/>
        <w:rPr>
          <w:rFonts w:eastAsiaTheme="minorEastAsia"/>
        </w:rPr>
      </w:pPr>
      <w:bookmarkStart w:id="1" w:name="_gjdgxs"/>
      <w:bookmarkEnd w:id="1"/>
      <w:r w:rsidRPr="00510EBA">
        <w:rPr>
          <w:rFonts w:eastAsiaTheme="minorEastAsia"/>
          <w:i/>
          <w:iCs/>
          <w:rtl/>
        </w:rPr>
        <w:tab/>
      </w:r>
      <w:r w:rsidR="00634910" w:rsidRPr="00510EBA">
        <w:rPr>
          <w:rFonts w:eastAsiaTheme="minorEastAsia"/>
          <w:i/>
          <w:iCs/>
          <w:rtl/>
        </w:rPr>
        <w:t xml:space="preserve">وإذ يسلّم </w:t>
      </w:r>
      <w:r w:rsidR="00634910" w:rsidRPr="00634910">
        <w:rPr>
          <w:rFonts w:eastAsiaTheme="minorEastAsia"/>
          <w:rtl/>
        </w:rPr>
        <w:t xml:space="preserve">بما للرياضة والمناسبات الرياضية الكبرى من قدرة على المساهمة في تحقيق أهداف التنمية المستدامة الواردة في خطة التنمية المستدامة لعام </w:t>
      </w:r>
      <w:r w:rsidR="00634910" w:rsidRPr="00510EBA">
        <w:rPr>
          <w:rFonts w:eastAsiaTheme="minorEastAsia"/>
          <w:szCs w:val="20"/>
          <w:rtl/>
        </w:rPr>
        <w:t>2030</w:t>
      </w:r>
      <w:r w:rsidR="00634910" w:rsidRPr="00634910">
        <w:rPr>
          <w:rFonts w:eastAsiaTheme="minorEastAsia"/>
          <w:rtl/>
        </w:rPr>
        <w:t xml:space="preserve">، وإذ يشجع الدول الأعضاء على الاستفادة من جميع الفرص التي تتيحها الرياضة وقيمها لتحقيق تلك الغاية، وإذ يشير في هذا الصدد إلى أن الجمعية العامة سلمت، في قرارها </w:t>
      </w:r>
      <w:r w:rsidR="00B4592D">
        <w:rPr>
          <w:rFonts w:eastAsiaTheme="minorEastAsia" w:hint="cs"/>
          <w:szCs w:val="20"/>
          <w:rtl/>
        </w:rPr>
        <w:t>74</w:t>
      </w:r>
      <w:r w:rsidR="00634910" w:rsidRPr="00634910">
        <w:rPr>
          <w:rFonts w:eastAsiaTheme="minorEastAsia"/>
          <w:rtl/>
        </w:rPr>
        <w:t>/</w:t>
      </w:r>
      <w:r w:rsidR="00B4592D">
        <w:rPr>
          <w:rFonts w:eastAsiaTheme="minorEastAsia" w:hint="cs"/>
          <w:szCs w:val="20"/>
          <w:rtl/>
        </w:rPr>
        <w:t>16</w:t>
      </w:r>
      <w:r w:rsidR="00634910" w:rsidRPr="00634910">
        <w:rPr>
          <w:rFonts w:eastAsiaTheme="minorEastAsia"/>
          <w:rtl/>
        </w:rPr>
        <w:t xml:space="preserve">، بأن طوكيو </w:t>
      </w:r>
      <w:r w:rsidR="00634910" w:rsidRPr="00510EBA">
        <w:rPr>
          <w:rFonts w:eastAsiaTheme="minorEastAsia"/>
          <w:szCs w:val="20"/>
          <w:rtl/>
        </w:rPr>
        <w:t>2020</w:t>
      </w:r>
      <w:r w:rsidR="00634910" w:rsidRPr="00634910">
        <w:rPr>
          <w:rFonts w:eastAsiaTheme="minorEastAsia"/>
          <w:rtl/>
        </w:rPr>
        <w:t xml:space="preserve"> تهدف إلى ضمان الاستدامة في تنظيم الألعاب،</w:t>
      </w:r>
    </w:p>
    <w:p w:rsidR="00634910" w:rsidRPr="00634910" w:rsidRDefault="00510EBA" w:rsidP="00634910">
      <w:pPr>
        <w:pStyle w:val="SingleTxtGA"/>
        <w:rPr>
          <w:rFonts w:eastAsiaTheme="minorEastAsia"/>
        </w:rPr>
      </w:pPr>
      <w:r w:rsidRPr="00510EBA">
        <w:rPr>
          <w:rFonts w:eastAsiaTheme="minorEastAsia"/>
          <w:i/>
          <w:iCs/>
          <w:rtl/>
        </w:rPr>
        <w:tab/>
      </w:r>
      <w:r w:rsidR="00634910" w:rsidRPr="00510EBA">
        <w:rPr>
          <w:rFonts w:eastAsiaTheme="minorEastAsia"/>
          <w:i/>
          <w:iCs/>
          <w:rtl/>
        </w:rPr>
        <w:t xml:space="preserve">وإذ يأخذ في اعتباره </w:t>
      </w:r>
      <w:r w:rsidR="00634910" w:rsidRPr="00634910">
        <w:rPr>
          <w:rFonts w:eastAsiaTheme="minorEastAsia"/>
          <w:rtl/>
        </w:rPr>
        <w:t xml:space="preserve">ضرورة معالجة ومنع الممارسات غير السليمة لأصحاب المصلحة المشاركين في تنظيم المناسبات الرياضية والإعداد لها، وهي ممارسات يمكن أن تؤدي إلى انتهاكات وتجاوزات لحقوق الإنسان وتؤثر سلباً في المجالات الاقتصادية والاجتماعية والبيئية، وإذ يشير إلى أن الجمعية العامة شجعت، في قرارها </w:t>
      </w:r>
      <w:r w:rsidR="00B4592D">
        <w:rPr>
          <w:rFonts w:eastAsiaTheme="minorEastAsia" w:hint="cs"/>
          <w:szCs w:val="20"/>
          <w:rtl/>
        </w:rPr>
        <w:t>73</w:t>
      </w:r>
      <w:r w:rsidR="00634910" w:rsidRPr="00634910">
        <w:rPr>
          <w:rFonts w:eastAsiaTheme="minorEastAsia"/>
          <w:rtl/>
        </w:rPr>
        <w:t>/</w:t>
      </w:r>
      <w:r w:rsidR="00B4592D">
        <w:rPr>
          <w:rFonts w:eastAsiaTheme="minorEastAsia" w:hint="cs"/>
          <w:szCs w:val="20"/>
          <w:rtl/>
        </w:rPr>
        <w:t>24</w:t>
      </w:r>
      <w:r w:rsidR="00634910" w:rsidRPr="00634910">
        <w:rPr>
          <w:rFonts w:eastAsiaTheme="minorEastAsia"/>
          <w:rtl/>
        </w:rPr>
        <w:t>، الكيانات المعنية التي تشارك في تنفيذ مناسبات رياضية كبرى على احترام القوانين والمبادئ الدولية السارية، بما فيها المبادئ التوجيهية بشأن الأعمال التجارية وحقوق الإنسان، وإذ يسلّم أيضاً بضرورة تنظيم هذه المناسبات في جو من السلام والتفاهم المتبادل تسوده روح الصداقة والتسامح ولا يقبل فيه أي شكل من أشكال التمييز،</w:t>
      </w:r>
    </w:p>
    <w:p w:rsidR="00634910" w:rsidRPr="00510EBA" w:rsidRDefault="00510EBA" w:rsidP="00634910">
      <w:pPr>
        <w:pStyle w:val="SingleTxtGA"/>
        <w:rPr>
          <w:rFonts w:eastAsiaTheme="minorEastAsia"/>
          <w:spacing w:val="-2"/>
        </w:rPr>
      </w:pPr>
      <w:r w:rsidRPr="00510EBA">
        <w:rPr>
          <w:rFonts w:eastAsiaTheme="minorEastAsia"/>
          <w:i/>
          <w:iCs/>
          <w:spacing w:val="-2"/>
          <w:rtl/>
        </w:rPr>
        <w:tab/>
      </w:r>
      <w:r w:rsidR="00634910" w:rsidRPr="00510EBA">
        <w:rPr>
          <w:rFonts w:eastAsiaTheme="minorEastAsia"/>
          <w:i/>
          <w:iCs/>
          <w:spacing w:val="-2"/>
          <w:rtl/>
        </w:rPr>
        <w:t xml:space="preserve">وإذ يدرك </w:t>
      </w:r>
      <w:r w:rsidR="00634910" w:rsidRPr="00510EBA">
        <w:rPr>
          <w:rFonts w:eastAsiaTheme="minorEastAsia"/>
          <w:spacing w:val="-2"/>
          <w:rtl/>
        </w:rPr>
        <w:t>ضرورة استخدام الرياضة والألعاب الأولمبية والألعاب الأولمبية للأشخاص ذوي الإعاقة استخداماً فاعلا</w:t>
      </w:r>
      <w:r>
        <w:rPr>
          <w:rFonts w:eastAsiaTheme="minorEastAsia" w:hint="cs"/>
          <w:spacing w:val="-2"/>
          <w:rtl/>
        </w:rPr>
        <w:t>ً</w:t>
      </w:r>
      <w:r w:rsidR="00634910" w:rsidRPr="00510EBA">
        <w:rPr>
          <w:rFonts w:eastAsiaTheme="minorEastAsia"/>
          <w:spacing w:val="-2"/>
          <w:rtl/>
        </w:rPr>
        <w:t xml:space="preserve"> في تحقيق تمتع الأشخاص ذوي الإعاقة تمتعاً كاملاً وعلى قدم المساواة مع الآخرين بجميع حقوق الإنسان، واحترام كرامتهم المتأصلة، وإذ ينوه في الوقت نفسه بالجهود التي تبذلها البلدان المضيفة لتهيئة بيئة خالية من العوائق للأشخاص ذوي الإعاقة، وإذ يؤكد ضرورة مواصلة الاستفادة من هذه الجهود، بما فيها التي بذلت مؤخراً جدا</w:t>
      </w:r>
      <w:r w:rsidR="00121295">
        <w:rPr>
          <w:rFonts w:eastAsiaTheme="minorEastAsia" w:hint="cs"/>
          <w:spacing w:val="-2"/>
          <w:rtl/>
        </w:rPr>
        <w:t>ً</w:t>
      </w:r>
      <w:r w:rsidR="00634910" w:rsidRPr="00510EBA">
        <w:rPr>
          <w:rFonts w:eastAsiaTheme="minorEastAsia"/>
          <w:spacing w:val="-2"/>
          <w:rtl/>
        </w:rPr>
        <w:t xml:space="preserve"> في آخر ألعاب أولمبية صيفية وشتوية وألعاب أولمبية صيفية وشتوية للأشخاص ذوي الإعاقة، وكأس العالم لكرة القدم التي نظمها الاتحاد الدولي لكرة القدم في الاتحاد الروسي عام </w:t>
      </w:r>
      <w:r w:rsidR="00634910" w:rsidRPr="00510EBA">
        <w:rPr>
          <w:rFonts w:eastAsiaTheme="minorEastAsia"/>
          <w:spacing w:val="-2"/>
          <w:szCs w:val="20"/>
          <w:rtl/>
        </w:rPr>
        <w:t>2018</w:t>
      </w:r>
      <w:r w:rsidR="00634910" w:rsidRPr="00510EBA">
        <w:rPr>
          <w:rFonts w:eastAsiaTheme="minorEastAsia"/>
          <w:spacing w:val="-2"/>
          <w:rtl/>
        </w:rPr>
        <w:t xml:space="preserve">، وتلك التي ستنظم قبل طوكيو </w:t>
      </w:r>
      <w:r w:rsidR="00634910" w:rsidRPr="00510EBA">
        <w:rPr>
          <w:rFonts w:eastAsiaTheme="minorEastAsia"/>
          <w:spacing w:val="-2"/>
          <w:szCs w:val="20"/>
          <w:rtl/>
        </w:rPr>
        <w:t>2020</w:t>
      </w:r>
      <w:r w:rsidR="00634910" w:rsidRPr="00510EBA">
        <w:rPr>
          <w:rFonts w:eastAsiaTheme="minorEastAsia"/>
          <w:spacing w:val="-2"/>
          <w:rtl/>
        </w:rPr>
        <w:t xml:space="preserve">، وبيجين </w:t>
      </w:r>
      <w:r w:rsidR="00634910" w:rsidRPr="00510EBA">
        <w:rPr>
          <w:rFonts w:eastAsiaTheme="minorEastAsia"/>
          <w:spacing w:val="-2"/>
          <w:szCs w:val="20"/>
          <w:rtl/>
        </w:rPr>
        <w:t>2022</w:t>
      </w:r>
      <w:r w:rsidR="00634910" w:rsidRPr="00510EBA">
        <w:rPr>
          <w:rFonts w:eastAsiaTheme="minorEastAsia"/>
          <w:spacing w:val="-2"/>
          <w:rtl/>
        </w:rPr>
        <w:t xml:space="preserve">، وقطر </w:t>
      </w:r>
      <w:r w:rsidR="00634910" w:rsidRPr="00510EBA">
        <w:rPr>
          <w:rFonts w:eastAsiaTheme="minorEastAsia"/>
          <w:spacing w:val="-2"/>
          <w:szCs w:val="20"/>
          <w:rtl/>
        </w:rPr>
        <w:t>2022</w:t>
      </w:r>
      <w:r w:rsidR="00634910" w:rsidRPr="00510EBA">
        <w:rPr>
          <w:rFonts w:eastAsiaTheme="minorEastAsia"/>
          <w:spacing w:val="-2"/>
          <w:rtl/>
        </w:rPr>
        <w:t>،</w:t>
      </w:r>
    </w:p>
    <w:p w:rsidR="00634910" w:rsidRPr="00634910" w:rsidRDefault="00510EBA" w:rsidP="00634910">
      <w:pPr>
        <w:pStyle w:val="SingleTxtGA"/>
        <w:rPr>
          <w:rFonts w:eastAsiaTheme="minorEastAsia"/>
        </w:rPr>
      </w:pPr>
      <w:r w:rsidRPr="00510EBA">
        <w:rPr>
          <w:rFonts w:eastAsiaTheme="minorEastAsia"/>
          <w:i/>
          <w:iCs/>
          <w:rtl/>
        </w:rPr>
        <w:tab/>
      </w:r>
      <w:r w:rsidR="00634910" w:rsidRPr="00510EBA">
        <w:rPr>
          <w:rFonts w:eastAsiaTheme="minorEastAsia"/>
          <w:i/>
          <w:iCs/>
          <w:rtl/>
        </w:rPr>
        <w:t xml:space="preserve">وإذ يعترف </w:t>
      </w:r>
      <w:r w:rsidR="00634910" w:rsidRPr="00634910">
        <w:rPr>
          <w:rFonts w:eastAsiaTheme="minorEastAsia"/>
          <w:rtl/>
        </w:rPr>
        <w:t>بالدور الذي تضطلع به الحركة الأولمبية للأشخاص ذوي الإعاقة في إبراز إنجازات الرياضيين ذوي الإعاقة أمام جماهير العالم وبدورها كوسيلة رئيسية في تعزيز التصورات الإيجابية عن الأشخاص ذوي الإعاقة وفي تعزيز اندماجهم في الرياضة والمجتمع،</w:t>
      </w:r>
    </w:p>
    <w:p w:rsidR="00634910" w:rsidRPr="00634910" w:rsidRDefault="00510EBA" w:rsidP="00634910">
      <w:pPr>
        <w:pStyle w:val="SingleTxtGA"/>
        <w:rPr>
          <w:rFonts w:eastAsiaTheme="minorEastAsia"/>
        </w:rPr>
      </w:pPr>
      <w:r w:rsidRPr="00510EBA">
        <w:rPr>
          <w:rFonts w:eastAsiaTheme="minorEastAsia"/>
          <w:i/>
          <w:iCs/>
          <w:rtl/>
        </w:rPr>
        <w:tab/>
      </w:r>
      <w:r w:rsidR="00634910" w:rsidRPr="00510EBA">
        <w:rPr>
          <w:rFonts w:eastAsiaTheme="minorEastAsia"/>
          <w:i/>
          <w:iCs/>
          <w:rtl/>
        </w:rPr>
        <w:t xml:space="preserve">وإذ يسلم </w:t>
      </w:r>
      <w:r w:rsidR="00634910" w:rsidRPr="00634910">
        <w:rPr>
          <w:rFonts w:eastAsiaTheme="minorEastAsia"/>
          <w:rtl/>
        </w:rPr>
        <w:t>بضرورة دعم استقلالية الرياضة وعدم تبعيتها والمحافظة على النزاهة في جميع جوانب الرياضات، من خلال الإدارة الرشيدة للهيئات التنفيذية الرياضية والتنفيذ الفعال وغير المتحيز للوائح الخاصة بمكافحة الفساد ومكافحة المنشطات وغيرها من اللوائح ذات الصلة، دون المساس بحقوق الإنسان الخاصة بالرياضيين،</w:t>
      </w:r>
    </w:p>
    <w:p w:rsidR="00634910" w:rsidRPr="00634910" w:rsidRDefault="00510EBA" w:rsidP="00634910">
      <w:pPr>
        <w:pStyle w:val="SingleTxtGA"/>
        <w:rPr>
          <w:rFonts w:eastAsiaTheme="minorEastAsia"/>
        </w:rPr>
      </w:pPr>
      <w:r>
        <w:rPr>
          <w:rFonts w:eastAsiaTheme="minorEastAsia"/>
          <w:rtl/>
        </w:rPr>
        <w:tab/>
      </w:r>
      <w:r w:rsidR="00634910" w:rsidRPr="00510EBA">
        <w:rPr>
          <w:rFonts w:eastAsiaTheme="minorEastAsia"/>
          <w:szCs w:val="20"/>
          <w:rtl/>
        </w:rPr>
        <w:t>1</w:t>
      </w:r>
      <w:r w:rsidR="00634910" w:rsidRPr="00634910">
        <w:rPr>
          <w:rFonts w:eastAsiaTheme="minorEastAsia"/>
          <w:rtl/>
        </w:rPr>
        <w:t>-</w:t>
      </w:r>
      <w:r w:rsidR="00634910" w:rsidRPr="00634910">
        <w:rPr>
          <w:rFonts w:eastAsiaTheme="minorEastAsia"/>
          <w:rtl/>
        </w:rPr>
        <w:tab/>
      </w:r>
      <w:r w:rsidR="00634910" w:rsidRPr="00510EBA">
        <w:rPr>
          <w:rFonts w:eastAsiaTheme="minorEastAsia"/>
          <w:i/>
          <w:iCs/>
          <w:rtl/>
        </w:rPr>
        <w:t>يشجع</w:t>
      </w:r>
      <w:r w:rsidR="00634910" w:rsidRPr="00634910">
        <w:rPr>
          <w:rFonts w:eastAsiaTheme="minorEastAsia"/>
          <w:rtl/>
        </w:rPr>
        <w:t xml:space="preserve"> الدول على النهوض بالرياضة كأداة لمكافحة جميع أشكال التمييز؛ </w:t>
      </w:r>
    </w:p>
    <w:p w:rsidR="00634910" w:rsidRPr="00634910" w:rsidRDefault="00510EBA" w:rsidP="00634910">
      <w:pPr>
        <w:pStyle w:val="SingleTxtGA"/>
        <w:rPr>
          <w:rFonts w:eastAsiaTheme="minorEastAsia" w:hint="cs"/>
          <w:rtl/>
        </w:rPr>
      </w:pPr>
      <w:r>
        <w:rPr>
          <w:rFonts w:eastAsiaTheme="minorEastAsia"/>
          <w:rtl/>
        </w:rPr>
        <w:tab/>
      </w:r>
      <w:r w:rsidR="00634910" w:rsidRPr="00510EBA">
        <w:rPr>
          <w:rFonts w:eastAsiaTheme="minorEastAsia"/>
          <w:szCs w:val="20"/>
          <w:rtl/>
        </w:rPr>
        <w:t>2</w:t>
      </w:r>
      <w:r w:rsidR="00634910" w:rsidRPr="00634910">
        <w:rPr>
          <w:rFonts w:eastAsiaTheme="minorEastAsia"/>
          <w:rtl/>
        </w:rPr>
        <w:t>-</w:t>
      </w:r>
      <w:r w:rsidR="00634910" w:rsidRPr="00634910">
        <w:rPr>
          <w:rFonts w:eastAsiaTheme="minorEastAsia"/>
          <w:rtl/>
        </w:rPr>
        <w:tab/>
      </w:r>
      <w:r w:rsidR="00634910" w:rsidRPr="00510EBA">
        <w:rPr>
          <w:rFonts w:eastAsiaTheme="minorEastAsia"/>
          <w:i/>
          <w:iCs/>
          <w:rtl/>
        </w:rPr>
        <w:t>يهيب</w:t>
      </w:r>
      <w:r w:rsidR="00634910" w:rsidRPr="00634910">
        <w:rPr>
          <w:rFonts w:eastAsiaTheme="minorEastAsia"/>
          <w:rtl/>
        </w:rPr>
        <w:t xml:space="preserve"> بالدول أن تتعاون مع اللجنة الأولمبية الدولية واللجنة الدولية للألعاب الأولمبية للأشخاص ذوي الإعاقة في جهودهما الرامية إلى استخدام الرياضة أداة لتعزيز حقوق الإنسان والتنمية والسلام والحوار والمصالحة أثناء الألعاب الأولمبية والألعاب الأولمبية للأشخاص ذوي الإعاقة وبعدهما، ولا سيما من خلال احترام الهدنة الأولمبية؛ </w:t>
      </w:r>
    </w:p>
    <w:p w:rsidR="00634910" w:rsidRPr="00634910" w:rsidRDefault="00510EBA" w:rsidP="00634910">
      <w:pPr>
        <w:pStyle w:val="SingleTxtGA"/>
        <w:rPr>
          <w:rFonts w:eastAsiaTheme="minorEastAsia"/>
        </w:rPr>
      </w:pPr>
      <w:r>
        <w:rPr>
          <w:rFonts w:eastAsiaTheme="minorEastAsia"/>
          <w:rtl/>
        </w:rPr>
        <w:tab/>
      </w:r>
      <w:r w:rsidR="00634910" w:rsidRPr="00510EBA">
        <w:rPr>
          <w:rFonts w:eastAsiaTheme="minorEastAsia"/>
          <w:szCs w:val="20"/>
          <w:rtl/>
        </w:rPr>
        <w:t>3</w:t>
      </w:r>
      <w:r w:rsidR="00634910" w:rsidRPr="00634910">
        <w:rPr>
          <w:rFonts w:eastAsiaTheme="minorEastAsia"/>
          <w:rtl/>
        </w:rPr>
        <w:t>-</w:t>
      </w:r>
      <w:r w:rsidR="00634910" w:rsidRPr="00634910">
        <w:rPr>
          <w:rFonts w:eastAsiaTheme="minorEastAsia"/>
          <w:rtl/>
        </w:rPr>
        <w:tab/>
      </w:r>
      <w:r w:rsidR="00634910" w:rsidRPr="00510EBA">
        <w:rPr>
          <w:rFonts w:eastAsiaTheme="minorEastAsia"/>
          <w:i/>
          <w:iCs/>
          <w:rtl/>
        </w:rPr>
        <w:t>يشجع</w:t>
      </w:r>
      <w:r w:rsidR="00634910" w:rsidRPr="00634910">
        <w:rPr>
          <w:rFonts w:eastAsiaTheme="minorEastAsia"/>
          <w:rtl/>
        </w:rPr>
        <w:t xml:space="preserve"> الدول على اعتماد أفضل الممارسات والسبل الهادفة إلى تشجيع جميع أفراد المجتمع على ممارسة الرياضة والأنشطة البدنية، وإرساء ثقافة الرياضة في المجتمع؛</w:t>
      </w:r>
    </w:p>
    <w:p w:rsidR="00634910" w:rsidRPr="00634910" w:rsidRDefault="00510EBA" w:rsidP="00634910">
      <w:pPr>
        <w:pStyle w:val="SingleTxtGA"/>
        <w:rPr>
          <w:rFonts w:eastAsiaTheme="minorEastAsia"/>
        </w:rPr>
      </w:pPr>
      <w:r>
        <w:rPr>
          <w:rFonts w:eastAsiaTheme="minorEastAsia"/>
          <w:rtl/>
        </w:rPr>
        <w:tab/>
      </w:r>
      <w:r w:rsidR="00634910" w:rsidRPr="00510EBA">
        <w:rPr>
          <w:rFonts w:eastAsiaTheme="minorEastAsia"/>
          <w:szCs w:val="20"/>
          <w:rtl/>
        </w:rPr>
        <w:t>4</w:t>
      </w:r>
      <w:r w:rsidR="00634910" w:rsidRPr="00634910">
        <w:rPr>
          <w:rFonts w:eastAsiaTheme="minorEastAsia"/>
          <w:rtl/>
        </w:rPr>
        <w:t>-</w:t>
      </w:r>
      <w:r w:rsidR="00634910" w:rsidRPr="00634910">
        <w:rPr>
          <w:rFonts w:eastAsiaTheme="minorEastAsia"/>
          <w:rtl/>
        </w:rPr>
        <w:tab/>
      </w:r>
      <w:r w:rsidR="00634910" w:rsidRPr="00510EBA">
        <w:rPr>
          <w:rFonts w:eastAsiaTheme="minorEastAsia"/>
          <w:i/>
          <w:iCs/>
          <w:rtl/>
        </w:rPr>
        <w:t>يدعو</w:t>
      </w:r>
      <w:r w:rsidR="00634910" w:rsidRPr="00634910">
        <w:rPr>
          <w:rFonts w:eastAsiaTheme="minorEastAsia"/>
          <w:rtl/>
        </w:rPr>
        <w:t xml:space="preserve"> الدول والمنظمات الرياضية الوطنية والإقليمية والدولية إلى أن تنفذ، حسب الاقتضاء، برامج جديدة أو تعزز البرامج القائمة التي تتيح مزيداً من الفرص وتيسّر استفادة الجميع من الرياضات، دون عوائق، ولا سيما الأطفال والشباب والأشخاص ذوو الإعاقة والنساء والفتيات، وأن تزيد بقدر كبير فرص المرأة للمشاركة والقيادة في جميع مجالات الرياضة، ويشجع الدول في هذا الصدد على الاستفادة من سياسات وبرامج الرياضة والتربية البدنية في النهوض بالمساواة بين الجنسين وتمكين النساء والفتيات؛</w:t>
      </w:r>
    </w:p>
    <w:p w:rsidR="00634910" w:rsidRPr="00634910" w:rsidRDefault="00510EBA" w:rsidP="00634910">
      <w:pPr>
        <w:pStyle w:val="SingleTxtGA"/>
        <w:rPr>
          <w:rFonts w:eastAsiaTheme="minorEastAsia"/>
        </w:rPr>
      </w:pPr>
      <w:r>
        <w:rPr>
          <w:rFonts w:eastAsiaTheme="minorEastAsia"/>
          <w:rtl/>
        </w:rPr>
        <w:tab/>
      </w:r>
      <w:r w:rsidR="00634910" w:rsidRPr="00510EBA">
        <w:rPr>
          <w:rFonts w:eastAsiaTheme="minorEastAsia"/>
          <w:szCs w:val="20"/>
          <w:rtl/>
        </w:rPr>
        <w:t>5</w:t>
      </w:r>
      <w:r w:rsidR="00634910" w:rsidRPr="00634910">
        <w:rPr>
          <w:rFonts w:eastAsiaTheme="minorEastAsia"/>
          <w:rtl/>
        </w:rPr>
        <w:t>-</w:t>
      </w:r>
      <w:r w:rsidR="00634910" w:rsidRPr="00634910">
        <w:rPr>
          <w:rFonts w:eastAsiaTheme="minorEastAsia"/>
          <w:rtl/>
        </w:rPr>
        <w:tab/>
      </w:r>
      <w:r w:rsidR="00634910" w:rsidRPr="00510EBA">
        <w:rPr>
          <w:rFonts w:eastAsiaTheme="minorEastAsia"/>
          <w:i/>
          <w:iCs/>
          <w:rtl/>
        </w:rPr>
        <w:t>يشجع</w:t>
      </w:r>
      <w:r w:rsidR="00634910" w:rsidRPr="00634910">
        <w:rPr>
          <w:rFonts w:eastAsiaTheme="minorEastAsia"/>
          <w:rtl/>
        </w:rPr>
        <w:t xml:space="preserve"> الدول والمنظمات الرياضية الوطنية والإقليمية والدولية على تعزيز تثقيف وتوعية الرياضيين والمدربين وغيرهم من المسؤولين الرياضيين بحقوق الإنسان، بما في ذلك قيم الرياضة؛</w:t>
      </w:r>
    </w:p>
    <w:p w:rsidR="00634910" w:rsidRPr="00634910" w:rsidRDefault="00510EBA" w:rsidP="00634910">
      <w:pPr>
        <w:pStyle w:val="SingleTxtGA"/>
        <w:rPr>
          <w:rFonts w:eastAsiaTheme="minorEastAsia"/>
        </w:rPr>
      </w:pPr>
      <w:r>
        <w:rPr>
          <w:rFonts w:eastAsiaTheme="minorEastAsia"/>
          <w:rtl/>
        </w:rPr>
        <w:tab/>
      </w:r>
      <w:r w:rsidR="00634910" w:rsidRPr="00510EBA">
        <w:rPr>
          <w:rFonts w:eastAsiaTheme="minorEastAsia"/>
          <w:szCs w:val="20"/>
          <w:rtl/>
        </w:rPr>
        <w:t>6</w:t>
      </w:r>
      <w:r w:rsidR="00634910" w:rsidRPr="00634910">
        <w:rPr>
          <w:rFonts w:eastAsiaTheme="minorEastAsia"/>
          <w:rtl/>
        </w:rPr>
        <w:t>-</w:t>
      </w:r>
      <w:r w:rsidR="00634910" w:rsidRPr="00634910">
        <w:rPr>
          <w:rFonts w:eastAsiaTheme="minorEastAsia"/>
          <w:rtl/>
        </w:rPr>
        <w:tab/>
      </w:r>
      <w:r w:rsidR="00634910" w:rsidRPr="00510EBA">
        <w:rPr>
          <w:rFonts w:eastAsiaTheme="minorEastAsia"/>
          <w:i/>
          <w:iCs/>
          <w:rtl/>
        </w:rPr>
        <w:t>يهيب</w:t>
      </w:r>
      <w:r w:rsidR="00634910" w:rsidRPr="00634910">
        <w:rPr>
          <w:rFonts w:eastAsiaTheme="minorEastAsia"/>
          <w:rtl/>
        </w:rPr>
        <w:t xml:space="preserve"> بالدول أن تتخذ تدابير فعالة لمكافحة الشغب والعنف خلال المناسبات الرياضية وفي الأماكن المحيطة بها، وفي الوقت نفسه احترام حقوق الإنسان وحمايتها، وأن تشجع المنظمات الرياضية الوطنية والإقليمية والدولية على المساهمة في تحقيق هذه الغاية؛</w:t>
      </w:r>
    </w:p>
    <w:p w:rsidR="00634910" w:rsidRPr="00634910" w:rsidRDefault="00510EBA" w:rsidP="00634910">
      <w:pPr>
        <w:pStyle w:val="SingleTxtGA"/>
        <w:rPr>
          <w:rFonts w:eastAsiaTheme="minorEastAsia"/>
        </w:rPr>
      </w:pPr>
      <w:r>
        <w:rPr>
          <w:rFonts w:eastAsiaTheme="minorEastAsia"/>
          <w:rtl/>
        </w:rPr>
        <w:tab/>
      </w:r>
      <w:r w:rsidR="00634910" w:rsidRPr="00510EBA">
        <w:rPr>
          <w:rFonts w:eastAsiaTheme="minorEastAsia"/>
          <w:szCs w:val="20"/>
          <w:rtl/>
        </w:rPr>
        <w:t>7</w:t>
      </w:r>
      <w:r w:rsidR="00634910" w:rsidRPr="00634910">
        <w:rPr>
          <w:rFonts w:eastAsiaTheme="minorEastAsia"/>
          <w:rtl/>
        </w:rPr>
        <w:t>-</w:t>
      </w:r>
      <w:r w:rsidR="00634910" w:rsidRPr="00634910">
        <w:rPr>
          <w:rFonts w:eastAsiaTheme="minorEastAsia"/>
          <w:rtl/>
        </w:rPr>
        <w:tab/>
      </w:r>
      <w:r w:rsidR="00634910" w:rsidRPr="00510EBA">
        <w:rPr>
          <w:rFonts w:eastAsiaTheme="minorEastAsia"/>
          <w:i/>
          <w:iCs/>
          <w:rtl/>
        </w:rPr>
        <w:t>يرحب</w:t>
      </w:r>
      <w:r w:rsidR="00634910" w:rsidRPr="00634910">
        <w:rPr>
          <w:rFonts w:eastAsiaTheme="minorEastAsia"/>
          <w:rtl/>
        </w:rPr>
        <w:t xml:space="preserve"> بالتعاون بين الدول الأعضاء والأمم المتحدة ووكالاتها المتخصصة وصناديقها وبرامجها، واللجنة الأولمبية الدولية، واللجنة الدولية للألعاب الأولمبية للأشخاص ذوي الإعاقة من أجل الاستفادة إلى أقصى حد من الإمكانيات التي تتيحها الرياضة لتقديم مساهمة مجدية ومستدامة في تحقيق أهداف التنمية المستدامة الواردة في خطة التنمية المستدامة لعام </w:t>
      </w:r>
      <w:r w:rsidR="00634910" w:rsidRPr="00510EBA">
        <w:rPr>
          <w:rFonts w:eastAsiaTheme="minorEastAsia"/>
          <w:szCs w:val="20"/>
          <w:rtl/>
        </w:rPr>
        <w:t>2030</w:t>
      </w:r>
      <w:r w:rsidR="00634910" w:rsidRPr="00634910">
        <w:rPr>
          <w:rFonts w:eastAsiaTheme="minorEastAsia"/>
          <w:rtl/>
        </w:rPr>
        <w:t>، ويشجع الحركة الأولمبية والحركة الأولمبية للأشخاص ذوي الإعاقة على العمل بشكل وثيق مع المنظمات الرياضية الوطنية والإقليمية والدولية من أجل تسخير الرياضة لتحقيق هذه الغاية؛</w:t>
      </w:r>
    </w:p>
    <w:p w:rsidR="00634910" w:rsidRPr="00510EBA" w:rsidRDefault="00510EBA" w:rsidP="00634910">
      <w:pPr>
        <w:pStyle w:val="SingleTxtGA"/>
        <w:rPr>
          <w:rFonts w:eastAsiaTheme="minorEastAsia"/>
          <w:spacing w:val="-2"/>
        </w:rPr>
      </w:pPr>
      <w:r w:rsidRPr="00510EBA">
        <w:rPr>
          <w:rFonts w:eastAsiaTheme="minorEastAsia"/>
          <w:spacing w:val="-2"/>
          <w:rtl/>
        </w:rPr>
        <w:tab/>
      </w:r>
      <w:r w:rsidR="00634910" w:rsidRPr="00510EBA">
        <w:rPr>
          <w:rFonts w:eastAsiaTheme="minorEastAsia"/>
          <w:spacing w:val="-2"/>
          <w:szCs w:val="20"/>
          <w:rtl/>
        </w:rPr>
        <w:t>8</w:t>
      </w:r>
      <w:r w:rsidR="00634910" w:rsidRPr="00510EBA">
        <w:rPr>
          <w:rFonts w:eastAsiaTheme="minorEastAsia"/>
          <w:spacing w:val="-2"/>
          <w:rtl/>
        </w:rPr>
        <w:t>-</w:t>
      </w:r>
      <w:r w:rsidR="00634910" w:rsidRPr="00510EBA">
        <w:rPr>
          <w:rFonts w:eastAsiaTheme="minorEastAsia"/>
          <w:spacing w:val="-2"/>
          <w:rtl/>
        </w:rPr>
        <w:tab/>
      </w:r>
      <w:r w:rsidR="00634910" w:rsidRPr="00510EBA">
        <w:rPr>
          <w:rFonts w:eastAsiaTheme="minorEastAsia"/>
          <w:i/>
          <w:iCs/>
          <w:spacing w:val="-2"/>
          <w:rtl/>
        </w:rPr>
        <w:t>يقرر</w:t>
      </w:r>
      <w:r w:rsidR="00634910" w:rsidRPr="00510EBA">
        <w:rPr>
          <w:rFonts w:eastAsiaTheme="minorEastAsia"/>
          <w:spacing w:val="-2"/>
          <w:rtl/>
        </w:rPr>
        <w:t xml:space="preserve"> أن يكون عنوان حلقة النقاش المواضيعية المتعلقة بتعزيز حقوق الإنسان من خلال الرياضة والمثل الأعلى الأوليمبي، على النحو الذي سبق إدراجه في برنامج عمله بموجب قرار مجلس حقوق الإنسان </w:t>
      </w:r>
      <w:r w:rsidR="00634910" w:rsidRPr="00510EBA">
        <w:rPr>
          <w:rFonts w:eastAsiaTheme="minorEastAsia"/>
          <w:spacing w:val="-2"/>
          <w:szCs w:val="20"/>
          <w:rtl/>
        </w:rPr>
        <w:t>37</w:t>
      </w:r>
      <w:r w:rsidR="00634910" w:rsidRPr="00510EBA">
        <w:rPr>
          <w:rFonts w:eastAsiaTheme="minorEastAsia"/>
          <w:spacing w:val="-2"/>
          <w:rtl/>
        </w:rPr>
        <w:t>/</w:t>
      </w:r>
      <w:r w:rsidR="00634910" w:rsidRPr="00510EBA">
        <w:rPr>
          <w:rFonts w:eastAsiaTheme="minorEastAsia"/>
          <w:spacing w:val="-2"/>
          <w:szCs w:val="20"/>
          <w:rtl/>
        </w:rPr>
        <w:t>18</w:t>
      </w:r>
      <w:r w:rsidR="00634910" w:rsidRPr="00510EBA">
        <w:rPr>
          <w:rFonts w:eastAsiaTheme="minorEastAsia"/>
          <w:spacing w:val="-2"/>
          <w:rtl/>
        </w:rPr>
        <w:t xml:space="preserve">، المقرر عقدها في الدورة الرابعة والأربعين للمجلس قبل دورة الألعاب الأولمبية والألعاب الأولمبية للأشخاص ذوي الإعاقة لعام </w:t>
      </w:r>
      <w:r w:rsidR="00634910" w:rsidRPr="00510EBA">
        <w:rPr>
          <w:rFonts w:eastAsiaTheme="minorEastAsia"/>
          <w:spacing w:val="-2"/>
          <w:szCs w:val="20"/>
          <w:rtl/>
        </w:rPr>
        <w:t>2020</w:t>
      </w:r>
      <w:r w:rsidR="00634910" w:rsidRPr="00510EBA">
        <w:rPr>
          <w:rFonts w:eastAsiaTheme="minorEastAsia"/>
          <w:spacing w:val="-2"/>
          <w:rtl/>
        </w:rPr>
        <w:t xml:space="preserve"> في طوكيو والميسرة بالكامل لاستخدام الأشخاص ذوي الإعاقة، هو "إمكانية استخدام الرياضة والمثل الأعلى الأولمبي لتعزيز حقوق الإنسان للشباب"؛</w:t>
      </w:r>
    </w:p>
    <w:p w:rsidR="00634910" w:rsidRPr="00634910" w:rsidRDefault="00510EBA" w:rsidP="00634910">
      <w:pPr>
        <w:pStyle w:val="SingleTxtGA"/>
        <w:rPr>
          <w:rFonts w:eastAsiaTheme="minorEastAsia"/>
          <w:rtl/>
        </w:rPr>
      </w:pPr>
      <w:r>
        <w:rPr>
          <w:rFonts w:eastAsiaTheme="minorEastAsia"/>
          <w:rtl/>
        </w:rPr>
        <w:tab/>
      </w:r>
      <w:r w:rsidR="00634910" w:rsidRPr="00510EBA">
        <w:rPr>
          <w:rFonts w:eastAsiaTheme="minorEastAsia"/>
          <w:szCs w:val="20"/>
          <w:rtl/>
        </w:rPr>
        <w:t>9</w:t>
      </w:r>
      <w:r w:rsidR="00634910" w:rsidRPr="00634910">
        <w:rPr>
          <w:rFonts w:eastAsiaTheme="minorEastAsia"/>
          <w:rtl/>
        </w:rPr>
        <w:t>-</w:t>
      </w:r>
      <w:r w:rsidR="00634910" w:rsidRPr="00634910">
        <w:rPr>
          <w:rFonts w:eastAsiaTheme="minorEastAsia"/>
          <w:rtl/>
        </w:rPr>
        <w:tab/>
      </w:r>
      <w:r w:rsidR="00634910" w:rsidRPr="00510EBA">
        <w:rPr>
          <w:rFonts w:eastAsiaTheme="minorEastAsia"/>
          <w:i/>
          <w:iCs/>
          <w:rtl/>
        </w:rPr>
        <w:t>يقرر</w:t>
      </w:r>
      <w:r w:rsidR="00634910" w:rsidRPr="00634910">
        <w:rPr>
          <w:rFonts w:eastAsiaTheme="minorEastAsia"/>
          <w:rtl/>
        </w:rPr>
        <w:t xml:space="preserve"> </w:t>
      </w:r>
      <w:r w:rsidR="00634910" w:rsidRPr="00510EBA">
        <w:rPr>
          <w:rFonts w:eastAsiaTheme="minorEastAsia"/>
          <w:i/>
          <w:iCs/>
          <w:rtl/>
        </w:rPr>
        <w:t>أيضاً</w:t>
      </w:r>
      <w:r w:rsidR="00634910" w:rsidRPr="00634910">
        <w:rPr>
          <w:rFonts w:eastAsiaTheme="minorEastAsia"/>
          <w:rtl/>
        </w:rPr>
        <w:t xml:space="preserve"> أن يُبقي المسألة قيد نظره.</w:t>
      </w:r>
    </w:p>
    <w:p w:rsidR="00634910" w:rsidRPr="00634910" w:rsidRDefault="00634910" w:rsidP="00634910">
      <w:pPr>
        <w:spacing w:before="120"/>
        <w:jc w:val="center"/>
        <w:rPr>
          <w:rFonts w:hint="cs"/>
          <w:u w:val="single"/>
        </w:rPr>
      </w:pPr>
      <w:r>
        <w:rPr>
          <w:u w:val="single"/>
          <w:rtl/>
        </w:rPr>
        <w:tab/>
      </w:r>
      <w:r>
        <w:rPr>
          <w:u w:val="single"/>
          <w:rtl/>
        </w:rPr>
        <w:tab/>
      </w:r>
      <w:r>
        <w:rPr>
          <w:u w:val="single"/>
          <w:rtl/>
        </w:rPr>
        <w:tab/>
      </w:r>
    </w:p>
    <w:sectPr w:rsidR="00634910" w:rsidRPr="00634910" w:rsidSect="0067781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340" w:rsidRPr="002901D9" w:rsidRDefault="00CF0340" w:rsidP="002901D9">
      <w:pPr>
        <w:spacing w:after="60" w:line="240" w:lineRule="auto"/>
        <w:rPr>
          <w:i/>
          <w:iCs/>
        </w:rPr>
      </w:pPr>
      <w:r>
        <w:rPr>
          <w:rFonts w:hint="cs"/>
          <w:i/>
          <w:iCs/>
          <w:rtl/>
        </w:rPr>
        <w:t>الحواشي</w:t>
      </w:r>
    </w:p>
  </w:endnote>
  <w:endnote w:type="continuationSeparator" w:id="0">
    <w:p w:rsidR="00CF0340" w:rsidRDefault="00CF034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81D" w:rsidRPr="00634910" w:rsidRDefault="00634910" w:rsidP="00634910">
    <w:pPr>
      <w:pStyle w:val="Footer"/>
      <w:tabs>
        <w:tab w:val="right" w:pos="9598"/>
      </w:tabs>
      <w:rPr>
        <w:sz w:val="17"/>
      </w:rPr>
    </w:pPr>
    <w:r>
      <w:rPr>
        <w:sz w:val="17"/>
      </w:rPr>
      <w:t>GE.20-03959</w:t>
    </w:r>
    <w:r>
      <w:rPr>
        <w:sz w:val="17"/>
      </w:rPr>
      <w:tab/>
    </w:r>
    <w:r w:rsidRPr="00634910">
      <w:rPr>
        <w:b/>
        <w:sz w:val="18"/>
      </w:rPr>
      <w:fldChar w:fldCharType="begin"/>
    </w:r>
    <w:r w:rsidRPr="00634910">
      <w:rPr>
        <w:b/>
        <w:sz w:val="18"/>
      </w:rPr>
      <w:instrText xml:space="preserve"> PAGE  \* MERGEFORMAT </w:instrText>
    </w:r>
    <w:r w:rsidRPr="00634910">
      <w:rPr>
        <w:b/>
        <w:sz w:val="18"/>
      </w:rPr>
      <w:fldChar w:fldCharType="separate"/>
    </w:r>
    <w:r>
      <w:rPr>
        <w:b/>
        <w:sz w:val="18"/>
      </w:rPr>
      <w:t>2</w:t>
    </w:r>
    <w:r w:rsidRPr="0063491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634910" w:rsidRDefault="00634910" w:rsidP="006959B0">
    <w:pPr>
      <w:pStyle w:val="Footer"/>
      <w:tabs>
        <w:tab w:val="right" w:pos="9599"/>
      </w:tabs>
      <w:jc w:val="left"/>
      <w:rPr>
        <w:b/>
        <w:sz w:val="18"/>
        <w:lang w:val="en-US"/>
      </w:rPr>
    </w:pPr>
    <w:r w:rsidRPr="00634910">
      <w:rPr>
        <w:b/>
        <w:sz w:val="18"/>
        <w:lang w:val="en-US"/>
      </w:rPr>
      <w:fldChar w:fldCharType="begin"/>
    </w:r>
    <w:r w:rsidRPr="00634910">
      <w:rPr>
        <w:b/>
        <w:sz w:val="18"/>
        <w:lang w:val="en-US"/>
      </w:rPr>
      <w:instrText xml:space="preserve"> PAGE  \* MERGEFORMAT </w:instrText>
    </w:r>
    <w:r w:rsidRPr="00634910">
      <w:rPr>
        <w:b/>
        <w:sz w:val="18"/>
        <w:lang w:val="en-US"/>
      </w:rPr>
      <w:fldChar w:fldCharType="separate"/>
    </w:r>
    <w:r w:rsidRPr="00634910">
      <w:rPr>
        <w:b/>
        <w:noProof/>
        <w:sz w:val="18"/>
        <w:lang w:val="en-US"/>
      </w:rPr>
      <w:t>3</w:t>
    </w:r>
    <w:r w:rsidRPr="00634910">
      <w:rPr>
        <w:b/>
        <w:sz w:val="18"/>
        <w:lang w:val="en-US"/>
      </w:rPr>
      <w:fldChar w:fldCharType="end"/>
    </w:r>
    <w:r>
      <w:rPr>
        <w:b/>
        <w:sz w:val="18"/>
        <w:lang w:val="en-US"/>
      </w:rPr>
      <w:tab/>
    </w:r>
    <w:r>
      <w:rPr>
        <w:sz w:val="17"/>
        <w:lang w:val="en-US"/>
      </w:rPr>
      <w:t>GE.20-03959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C9" w:rsidRDefault="0067781D" w:rsidP="00F6741C">
    <w:pPr>
      <w:pStyle w:val="Footer"/>
      <w:spacing w:before="360"/>
      <w:jc w:val="right"/>
      <w:rPr>
        <w:sz w:val="20"/>
        <w:szCs w:val="20"/>
      </w:rPr>
    </w:pPr>
    <w:r>
      <w:rPr>
        <w:sz w:val="20"/>
        <w:szCs w:val="20"/>
      </w:rPr>
      <w:t>GE.20-03959</w:t>
    </w:r>
    <w:r w:rsidR="003D4A52">
      <w:rPr>
        <w:noProof/>
      </w:rPr>
      <w:drawing>
        <wp:anchor distT="0" distB="0" distL="114300" distR="114300" simplePos="0" relativeHeight="251657728" behindDoc="1" locked="1" layoutInCell="0" allowOverlap="1">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67781D" w:rsidRPr="0067781D" w:rsidRDefault="0067781D" w:rsidP="0067781D">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3D4A52">
      <w:rPr>
        <w:noProof/>
      </w:rPr>
      <w:drawing>
        <wp:anchor distT="0" distB="0" distL="114300" distR="114300" simplePos="0" relativeHeight="251659776" behindDoc="0" locked="0" layoutInCell="1" allowOverlap="1">
          <wp:simplePos x="0" y="0"/>
          <wp:positionH relativeFrom="page">
            <wp:posOffset>719455</wp:posOffset>
          </wp:positionH>
          <wp:positionV relativeFrom="page">
            <wp:posOffset>9611995</wp:posOffset>
          </wp:positionV>
          <wp:extent cx="563880" cy="563880"/>
          <wp:effectExtent l="0" t="0" r="0" b="0"/>
          <wp:wrapNone/>
          <wp:docPr id="2" name="Picture 2" descr="http://undocs.org/m2/QRCode.ashx?DS=A/HRC/43/L.24&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43/L.24&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340" w:rsidRPr="0054762C" w:rsidRDefault="00CF0340" w:rsidP="000E524A">
      <w:pPr>
        <w:pStyle w:val="Footer"/>
        <w:bidi/>
        <w:spacing w:after="80" w:line="200" w:lineRule="exact"/>
        <w:ind w:left="680"/>
      </w:pPr>
      <w:r>
        <w:rPr>
          <w:rtl/>
        </w:rPr>
        <w:t>__________</w:t>
      </w:r>
    </w:p>
  </w:footnote>
  <w:footnote w:type="continuationSeparator" w:id="0">
    <w:p w:rsidR="00CF0340" w:rsidRDefault="00CF0340" w:rsidP="00656392">
      <w:pPr>
        <w:spacing w:line="240" w:lineRule="auto"/>
      </w:pPr>
      <w:r>
        <w:continuationSeparator/>
      </w:r>
    </w:p>
  </w:footnote>
  <w:footnote w:id="1">
    <w:p w:rsidR="00634910" w:rsidRPr="00AB0882" w:rsidRDefault="00634910" w:rsidP="00510EBA">
      <w:pPr>
        <w:pStyle w:val="FootnoteText1"/>
        <w:rPr>
          <w:rFonts w:eastAsiaTheme="minorEastAsia" w:hint="cs"/>
        </w:rPr>
      </w:pPr>
      <w:r w:rsidRPr="00AB0882">
        <w:rPr>
          <w:rFonts w:eastAsiaTheme="minorEastAsia"/>
          <w:rtl/>
        </w:rPr>
        <w:t>*</w:t>
      </w:r>
      <w:r w:rsidRPr="00AB0882">
        <w:rPr>
          <w:rFonts w:eastAsiaTheme="minorEastAsia"/>
          <w:rtl/>
        </w:rPr>
        <w:tab/>
      </w:r>
      <w:r w:rsidRPr="00AB0882">
        <w:rPr>
          <w:rFonts w:eastAsiaTheme="minorEastAsia" w:hint="cs"/>
          <w:sz w:val="16"/>
          <w:szCs w:val="24"/>
          <w:rtl/>
        </w:rPr>
        <w:t>دولة غير عضو في مجلس حقوق الإنسان.</w:t>
      </w:r>
    </w:p>
  </w:footnote>
  <w:footnote w:id="2">
    <w:p w:rsidR="00510EBA" w:rsidRPr="00AB0882" w:rsidRDefault="00510EBA" w:rsidP="00510EBA">
      <w:pPr>
        <w:pStyle w:val="FootnoteText1"/>
        <w:rPr>
          <w:rFonts w:eastAsiaTheme="minorEastAsia" w:hint="cs"/>
        </w:rPr>
      </w:pPr>
      <w:r w:rsidRPr="00AB0882">
        <w:rPr>
          <w:rFonts w:eastAsiaTheme="minorEastAsia"/>
          <w:rtl/>
        </w:rPr>
        <w:t>(</w:t>
      </w:r>
      <w:r w:rsidRPr="00AB0882">
        <w:rPr>
          <w:rStyle w:val="FootnoteReference"/>
          <w:rFonts w:ascii="Times New Roman" w:eastAsiaTheme="minorEastAsia" w:hAnsi="Times New Roman" w:cs="Times New Roman"/>
          <w:b w:val="0"/>
          <w:vertAlign w:val="baseline"/>
        </w:rPr>
        <w:footnoteRef/>
      </w:r>
      <w:r w:rsidRPr="00AB0882">
        <w:rPr>
          <w:rFonts w:eastAsiaTheme="minorEastAsia"/>
          <w:sz w:val="26"/>
          <w:rtl/>
        </w:rPr>
        <w:t>)</w:t>
      </w:r>
      <w:r w:rsidRPr="00AB0882">
        <w:rPr>
          <w:rFonts w:eastAsiaTheme="minorEastAsia"/>
          <w:sz w:val="26"/>
          <w:rtl/>
        </w:rPr>
        <w:tab/>
      </w:r>
      <w:r w:rsidRPr="00AB0882">
        <w:rPr>
          <w:rFonts w:eastAsiaTheme="minorEastAsia" w:cs="Times New Roman"/>
          <w:szCs w:val="18"/>
        </w:rPr>
        <w:t>A/HRC/30/5</w:t>
      </w:r>
      <w:r w:rsidRPr="00AB0882">
        <w:rPr>
          <w:rFonts w:eastAsiaTheme="minorEastAsia"/>
          <w:szCs w:val="18"/>
        </w:rPr>
        <w:t>0</w:t>
      </w:r>
      <w:r w:rsidRPr="00B4592D">
        <w:rPr>
          <w:rFonts w:eastAsiaTheme="minorEastAsia" w:hint="cs"/>
          <w:sz w:val="24"/>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81D" w:rsidRPr="00634910" w:rsidRDefault="00634910" w:rsidP="00634910">
    <w:pPr>
      <w:pStyle w:val="Header"/>
      <w:jc w:val="right"/>
    </w:pPr>
    <w:r w:rsidRPr="00634910">
      <w:t>A/HRC/43/L.24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81D" w:rsidRPr="00634910" w:rsidRDefault="00634910" w:rsidP="00634910">
    <w:pPr>
      <w:pStyle w:val="Header"/>
      <w:jc w:val="left"/>
    </w:pPr>
    <w:r w:rsidRPr="00634910">
      <w:t>A/HRC/43/L.24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ttachedTemplate r:id="rId1"/>
  <w:defaultTabStop w:val="567"/>
  <w:evenAndOddHeaders/>
  <w:characterSpacingControl w:val="doNotCompress"/>
  <w:savePreviewPicture/>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CF0340"/>
    <w:rsid w:val="000076D5"/>
    <w:rsid w:val="00043663"/>
    <w:rsid w:val="000505CF"/>
    <w:rsid w:val="000D701C"/>
    <w:rsid w:val="000E2A71"/>
    <w:rsid w:val="000E524A"/>
    <w:rsid w:val="000F4D63"/>
    <w:rsid w:val="00121295"/>
    <w:rsid w:val="00160263"/>
    <w:rsid w:val="001773DB"/>
    <w:rsid w:val="00181F96"/>
    <w:rsid w:val="001A1371"/>
    <w:rsid w:val="001B346A"/>
    <w:rsid w:val="001E1CAD"/>
    <w:rsid w:val="001E290D"/>
    <w:rsid w:val="002144FA"/>
    <w:rsid w:val="0023469A"/>
    <w:rsid w:val="00243C8A"/>
    <w:rsid w:val="00267A0E"/>
    <w:rsid w:val="00281242"/>
    <w:rsid w:val="002901D9"/>
    <w:rsid w:val="002976C2"/>
    <w:rsid w:val="00325CC1"/>
    <w:rsid w:val="003260FF"/>
    <w:rsid w:val="0033623C"/>
    <w:rsid w:val="00343D95"/>
    <w:rsid w:val="00374341"/>
    <w:rsid w:val="003D1062"/>
    <w:rsid w:val="003D4A52"/>
    <w:rsid w:val="003E159A"/>
    <w:rsid w:val="004205C7"/>
    <w:rsid w:val="00420D7B"/>
    <w:rsid w:val="00442FBA"/>
    <w:rsid w:val="00450B21"/>
    <w:rsid w:val="00453B63"/>
    <w:rsid w:val="00455780"/>
    <w:rsid w:val="004B0A1C"/>
    <w:rsid w:val="004D298E"/>
    <w:rsid w:val="004E32F4"/>
    <w:rsid w:val="00510EBA"/>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34910"/>
    <w:rsid w:val="00656392"/>
    <w:rsid w:val="00673245"/>
    <w:rsid w:val="0067781D"/>
    <w:rsid w:val="0068781D"/>
    <w:rsid w:val="006959B0"/>
    <w:rsid w:val="006B3E27"/>
    <w:rsid w:val="006B6507"/>
    <w:rsid w:val="006C104C"/>
    <w:rsid w:val="00733704"/>
    <w:rsid w:val="00740188"/>
    <w:rsid w:val="00764796"/>
    <w:rsid w:val="0078071A"/>
    <w:rsid w:val="007A70BB"/>
    <w:rsid w:val="00852A9A"/>
    <w:rsid w:val="00871544"/>
    <w:rsid w:val="008930DB"/>
    <w:rsid w:val="00895D16"/>
    <w:rsid w:val="008F49E1"/>
    <w:rsid w:val="0090370F"/>
    <w:rsid w:val="009269D2"/>
    <w:rsid w:val="00942135"/>
    <w:rsid w:val="009521B0"/>
    <w:rsid w:val="009A7E9F"/>
    <w:rsid w:val="009E5018"/>
    <w:rsid w:val="00A12B37"/>
    <w:rsid w:val="00A50EC0"/>
    <w:rsid w:val="00A74331"/>
    <w:rsid w:val="00AB0882"/>
    <w:rsid w:val="00AB3BCA"/>
    <w:rsid w:val="00AB6758"/>
    <w:rsid w:val="00AF203E"/>
    <w:rsid w:val="00B13763"/>
    <w:rsid w:val="00B37899"/>
    <w:rsid w:val="00B4592D"/>
    <w:rsid w:val="00B477A4"/>
    <w:rsid w:val="00B54045"/>
    <w:rsid w:val="00BA5E8B"/>
    <w:rsid w:val="00C022F5"/>
    <w:rsid w:val="00C06421"/>
    <w:rsid w:val="00C438D7"/>
    <w:rsid w:val="00C53FE8"/>
    <w:rsid w:val="00C81B50"/>
    <w:rsid w:val="00CA655B"/>
    <w:rsid w:val="00CB3C3C"/>
    <w:rsid w:val="00CD1801"/>
    <w:rsid w:val="00CE0945"/>
    <w:rsid w:val="00CF0340"/>
    <w:rsid w:val="00D10EF1"/>
    <w:rsid w:val="00D42810"/>
    <w:rsid w:val="00D914A7"/>
    <w:rsid w:val="00DD13C3"/>
    <w:rsid w:val="00DD596E"/>
    <w:rsid w:val="00DD621E"/>
    <w:rsid w:val="00DF0575"/>
    <w:rsid w:val="00E70E04"/>
    <w:rsid w:val="00E75996"/>
    <w:rsid w:val="00EC05A7"/>
    <w:rsid w:val="00EC4B6B"/>
    <w:rsid w:val="00ED7442"/>
    <w:rsid w:val="00EE0B18"/>
    <w:rsid w:val="00EF1EE5"/>
    <w:rsid w:val="00F6741C"/>
    <w:rsid w:val="00F763B4"/>
    <w:rsid w:val="00F900C3"/>
    <w:rsid w:val="00FC105F"/>
    <w:rsid w:val="00FC75D1"/>
    <w:rsid w:val="00FD28F3"/>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32D6DB5"/>
  <w15:docId w15:val="{3EC03990-FC14-46BE-99E5-A167F1D1F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796"/>
    <w:pPr>
      <w:bidi/>
      <w:spacing w:line="240" w:lineRule="atLeast"/>
      <w:jc w:val="lowKashida"/>
    </w:pPr>
    <w:rPr>
      <w:rFonts w:ascii="Times New Roman" w:hAnsi="Times New Roman" w:cs="Traditional Arabic"/>
      <w:szCs w:val="28"/>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link w:val="FootnoteText"/>
    <w:rsid w:val="001A1371"/>
    <w:rPr>
      <w:sz w:val="20"/>
      <w:szCs w:val="20"/>
    </w:rPr>
  </w:style>
  <w:style w:type="character" w:styleId="FootnoteReference">
    <w:name w:val="footnote reference"/>
    <w:aliases w:val="4_GA,4_G"/>
    <w:qFormat/>
    <w:rsid w:val="00764796"/>
    <w:rPr>
      <w:rFonts w:ascii="Times New Roman Bold" w:hAnsi="Times New Roman Bold" w:cs="Traditional Arabic"/>
      <w:b/>
      <w:kern w:val="0"/>
      <w:sz w:val="18"/>
      <w:szCs w:val="20"/>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64796"/>
    <w:pPr>
      <w:keepNext/>
      <w:keepLines/>
      <w:tabs>
        <w:tab w:val="right" w:pos="1021"/>
      </w:tabs>
      <w:suppressAutoHyphens/>
      <w:spacing w:before="240" w:after="120" w:line="380" w:lineRule="exact"/>
      <w:ind w:left="1247" w:right="1247" w:hanging="1247"/>
    </w:pPr>
    <w:rPr>
      <w:rFonts w:ascii="Times New Roman Bold" w:hAnsi="Times New Roman Bold"/>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3BCA"/>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AB3BCA"/>
    <w:pPr>
      <w:numPr>
        <w:numId w:val="8"/>
      </w:numPr>
      <w:suppressAutoHyphens/>
      <w:bidi w:val="0"/>
      <w:spacing w:after="120" w:line="360" w:lineRule="exact"/>
      <w:ind w:left="2494" w:right="1247" w:hanging="544"/>
    </w:pPr>
  </w:style>
  <w:style w:type="paragraph" w:customStyle="1" w:styleId="Bullet2GA">
    <w:name w:val="_Bullet 2_GA"/>
    <w:basedOn w:val="Normal"/>
    <w:qFormat/>
    <w:rsid w:val="00AB3BCA"/>
    <w:pPr>
      <w:numPr>
        <w:numId w:val="9"/>
      </w:numPr>
      <w:tabs>
        <w:tab w:val="left" w:pos="3062"/>
      </w:tabs>
      <w:suppressAutoHyphens/>
      <w:bidi w:val="0"/>
      <w:spacing w:after="120" w:line="360" w:lineRule="exact"/>
      <w:ind w:right="1247" w:hanging="35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764796"/>
    <w:pPr>
      <w:numPr>
        <w:numId w:val="10"/>
      </w:numPr>
      <w:ind w:left="2307" w:hanging="357"/>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764796"/>
    <w:pPr>
      <w:tabs>
        <w:tab w:val="right" w:pos="1021"/>
      </w:tabs>
      <w:spacing w:after="120" w:line="280" w:lineRule="exact"/>
      <w:ind w:left="1247" w:right="1247" w:hanging="1247"/>
    </w:pPr>
    <w:rPr>
      <w:sz w:val="18"/>
      <w:szCs w:val="26"/>
    </w:rPr>
  </w:style>
  <w:style w:type="character" w:customStyle="1" w:styleId="EndnoteTextChar">
    <w:name w:val="Endnote Text Char"/>
    <w:aliases w:val="2_ GA Char"/>
    <w:link w:val="EndnoteText"/>
    <w:rsid w:val="00764796"/>
    <w:rPr>
      <w:rFonts w:ascii="Times New Roman" w:hAnsi="Times New Roman" w:cs="Traditional Arabic"/>
      <w:sz w:val="18"/>
      <w:szCs w:val="26"/>
    </w:rPr>
  </w:style>
  <w:style w:type="character" w:customStyle="1" w:styleId="EndtnoteReference">
    <w:name w:val="Endtnote Reference"/>
    <w:aliases w:val="1_GA"/>
    <w:qFormat/>
    <w:rsid w:val="00764796"/>
    <w:rPr>
      <w:rFonts w:ascii="Times New Roman Bold" w:hAnsi="Times New Roman Bold" w:cs="Traditional Arabic"/>
      <w:b/>
      <w:kern w:val="0"/>
      <w:sz w:val="18"/>
      <w:szCs w:val="20"/>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64796"/>
    <w:pPr>
      <w:spacing w:after="60" w:line="28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qFormat/>
    <w:rsid w:val="00634910"/>
    <w:pPr>
      <w:suppressAutoHyphens/>
      <w:bidi w:val="0"/>
      <w:spacing w:after="120"/>
      <w:ind w:left="1134" w:right="1134"/>
      <w:jc w:val="both"/>
    </w:pPr>
    <w:rPr>
      <w:szCs w:val="30"/>
      <w:lang w:val="en-GB"/>
    </w:rPr>
  </w:style>
  <w:style w:type="paragraph" w:customStyle="1" w:styleId="HChG">
    <w:name w:val="_ H _Ch_G"/>
    <w:basedOn w:val="Normal"/>
    <w:next w:val="Normal"/>
    <w:qFormat/>
    <w:rsid w:val="00634910"/>
    <w:pPr>
      <w:keepNext/>
      <w:keepLines/>
      <w:tabs>
        <w:tab w:val="right" w:pos="851"/>
      </w:tabs>
      <w:suppressAutoHyphens/>
      <w:bidi w:val="0"/>
      <w:spacing w:before="360" w:after="240" w:line="300" w:lineRule="exact"/>
      <w:ind w:left="1134" w:right="1134" w:hanging="1134"/>
      <w:jc w:val="left"/>
    </w:pPr>
    <w:rPr>
      <w:rFonts w:hint="cs"/>
      <w:b/>
      <w:sz w:val="28"/>
      <w:szCs w:val="30"/>
      <w:lang w:val="en-GB"/>
    </w:rPr>
  </w:style>
  <w:style w:type="character" w:customStyle="1" w:styleId="SingleTxtGChar">
    <w:name w:val="_ Single Txt_G Char"/>
    <w:link w:val="SingleTxtG"/>
    <w:rsid w:val="00634910"/>
    <w:rPr>
      <w:rFonts w:ascii="Times New Roman" w:hAnsi="Times New Roman" w:cs="Traditional Arabic"/>
      <w:szCs w:val="3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743A5-95B6-48C9-AE41-5D8C8EB1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5</Pages>
  <Words>1905</Words>
  <Characters>10559</Characters>
  <Application>Microsoft Office Word</Application>
  <DocSecurity>0</DocSecurity>
  <Lines>164</Lines>
  <Paragraphs>59</Paragraphs>
  <ScaleCrop>false</ScaleCrop>
  <HeadingPairs>
    <vt:vector size="2" baseType="variant">
      <vt:variant>
        <vt:lpstr>Title</vt:lpstr>
      </vt:variant>
      <vt:variant>
        <vt:i4>1</vt:i4>
      </vt:variant>
    </vt:vector>
  </HeadingPairs>
  <TitlesOfParts>
    <vt:vector size="1" baseType="lpstr">
      <vt:lpstr>A/HRC/43/L.24</vt:lpstr>
    </vt:vector>
  </TitlesOfParts>
  <Company>DCM</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A/HRC/43/L.24</dc:title>
  <dc:subject>GE. 2003959</dc:subject>
  <dc:creator>IBAL</dc:creator>
  <cp:keywords>ODS No.</cp:keywords>
  <dc:description>Original: English _x000d_
Distribution: Limited_x000d_
Date: 25 &lt;arch 2020</dc:description>
  <cp:lastModifiedBy>Ibrahim Balan</cp:lastModifiedBy>
  <cp:revision>2</cp:revision>
  <dcterms:created xsi:type="dcterms:W3CDTF">2020-03-26T14:18:00Z</dcterms:created>
  <dcterms:modified xsi:type="dcterms:W3CDTF">2020-03-26T14:18:00Z</dcterms:modified>
  <cp:category>Final</cp:category>
</cp:coreProperties>
</file>