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bidiVisual/>
        <w:tblW w:w="9639"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74"/>
        <w:gridCol w:w="4963"/>
        <w:gridCol w:w="3402"/>
      </w:tblGrid>
      <w:tr w:rsidR="006B3E27" w:rsidRPr="00ED7442" w14:paraId="6457FB91" w14:textId="77777777" w:rsidTr="00281242">
        <w:trPr>
          <w:trHeight w:hRule="exact" w:val="851"/>
        </w:trPr>
        <w:tc>
          <w:tcPr>
            <w:tcW w:w="1274" w:type="dxa"/>
            <w:tcBorders>
              <w:bottom w:val="single" w:sz="4" w:space="0" w:color="auto"/>
            </w:tcBorders>
            <w:shd w:val="clear" w:color="auto" w:fill="auto"/>
          </w:tcPr>
          <w:p w14:paraId="470670D7" w14:textId="77777777" w:rsidR="006B3E27" w:rsidRPr="003E159A" w:rsidRDefault="006B3E27" w:rsidP="00281242">
            <w:pPr>
              <w:pStyle w:val="Roman1GA"/>
            </w:pPr>
          </w:p>
        </w:tc>
        <w:tc>
          <w:tcPr>
            <w:tcW w:w="4963" w:type="dxa"/>
            <w:tcBorders>
              <w:bottom w:val="single" w:sz="4" w:space="0" w:color="auto"/>
            </w:tcBorders>
            <w:shd w:val="clear" w:color="auto" w:fill="auto"/>
            <w:vAlign w:val="bottom"/>
          </w:tcPr>
          <w:p w14:paraId="5D23BE0C" w14:textId="77777777" w:rsidR="006B3E27" w:rsidRPr="00281242" w:rsidRDefault="006B3E27" w:rsidP="00281242">
            <w:pPr>
              <w:spacing w:after="80" w:line="480" w:lineRule="exact"/>
              <w:jc w:val="left"/>
              <w:rPr>
                <w:sz w:val="40"/>
                <w:szCs w:val="40"/>
                <w:rtl/>
              </w:rPr>
            </w:pPr>
            <w:r w:rsidRPr="00281242">
              <w:rPr>
                <w:rFonts w:hint="cs"/>
                <w:sz w:val="40"/>
                <w:szCs w:val="40"/>
                <w:rtl/>
              </w:rPr>
              <w:t>الأمم المتحدة</w:t>
            </w:r>
          </w:p>
        </w:tc>
        <w:tc>
          <w:tcPr>
            <w:tcW w:w="3402" w:type="dxa"/>
            <w:tcBorders>
              <w:bottom w:val="single" w:sz="4" w:space="0" w:color="auto"/>
            </w:tcBorders>
            <w:shd w:val="clear" w:color="auto" w:fill="auto"/>
            <w:vAlign w:val="bottom"/>
          </w:tcPr>
          <w:p w14:paraId="3F3EB950" w14:textId="77777777" w:rsidR="006B3E27" w:rsidRPr="00281242" w:rsidRDefault="000858ED" w:rsidP="000D203F">
            <w:pPr>
              <w:bidi w:val="0"/>
              <w:spacing w:after="20"/>
              <w:jc w:val="left"/>
              <w:rPr>
                <w:szCs w:val="20"/>
              </w:rPr>
            </w:pPr>
            <w:r w:rsidRPr="000858ED">
              <w:rPr>
                <w:sz w:val="40"/>
                <w:szCs w:val="20"/>
              </w:rPr>
              <w:t>A</w:t>
            </w:r>
            <w:r>
              <w:rPr>
                <w:szCs w:val="20"/>
              </w:rPr>
              <w:t>/HRC/</w:t>
            </w:r>
            <w:r w:rsidRPr="000D203F">
              <w:rPr>
                <w:szCs w:val="20"/>
              </w:rPr>
              <w:t>44</w:t>
            </w:r>
            <w:r>
              <w:rPr>
                <w:szCs w:val="20"/>
              </w:rPr>
              <w:t>/L.</w:t>
            </w:r>
            <w:r w:rsidRPr="000D203F">
              <w:rPr>
                <w:szCs w:val="20"/>
              </w:rPr>
              <w:t>15</w:t>
            </w:r>
          </w:p>
        </w:tc>
      </w:tr>
      <w:tr w:rsidR="006B3E27" w:rsidRPr="00ED7442" w14:paraId="47FC2F1F" w14:textId="77777777" w:rsidTr="00281242">
        <w:trPr>
          <w:trHeight w:hRule="exact" w:val="2835"/>
        </w:trPr>
        <w:tc>
          <w:tcPr>
            <w:tcW w:w="1274" w:type="dxa"/>
            <w:tcBorders>
              <w:top w:val="single" w:sz="4" w:space="0" w:color="auto"/>
              <w:bottom w:val="single" w:sz="12" w:space="0" w:color="auto"/>
            </w:tcBorders>
            <w:shd w:val="clear" w:color="auto" w:fill="auto"/>
          </w:tcPr>
          <w:p w14:paraId="1E5ACAC9" w14:textId="0DDB5663" w:rsidR="006B3E27" w:rsidRPr="00281242" w:rsidRDefault="000134AE" w:rsidP="00281242">
            <w:pPr>
              <w:jc w:val="center"/>
              <w:rPr>
                <w:sz w:val="56"/>
                <w:szCs w:val="56"/>
                <w:rtl/>
              </w:rPr>
            </w:pPr>
            <w:r>
              <w:rPr>
                <w:noProof/>
                <w:sz w:val="56"/>
                <w:szCs w:val="56"/>
              </w:rPr>
              <w:drawing>
                <wp:inline distT="0" distB="0" distL="0" distR="0" wp14:anchorId="15320C92" wp14:editId="5EE4E2BD">
                  <wp:extent cx="626745" cy="61595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2" t="-1387" r="-52" b="-1387"/>
                          <a:stretch>
                            <a:fillRect/>
                          </a:stretch>
                        </pic:blipFill>
                        <pic:spPr bwMode="auto">
                          <a:xfrm>
                            <a:off x="0" y="0"/>
                            <a:ext cx="626745" cy="615950"/>
                          </a:xfrm>
                          <a:prstGeom prst="rect">
                            <a:avLst/>
                          </a:prstGeom>
                          <a:noFill/>
                          <a:ln>
                            <a:noFill/>
                          </a:ln>
                        </pic:spPr>
                      </pic:pic>
                    </a:graphicData>
                  </a:graphic>
                </wp:inline>
              </w:drawing>
            </w:r>
          </w:p>
        </w:tc>
        <w:tc>
          <w:tcPr>
            <w:tcW w:w="4963" w:type="dxa"/>
            <w:tcBorders>
              <w:top w:val="single" w:sz="4" w:space="0" w:color="auto"/>
              <w:bottom w:val="single" w:sz="12" w:space="0" w:color="auto"/>
            </w:tcBorders>
            <w:shd w:val="clear" w:color="auto" w:fill="auto"/>
          </w:tcPr>
          <w:p w14:paraId="1C224415" w14:textId="77777777" w:rsidR="006B3E27" w:rsidRPr="00281242" w:rsidRDefault="001773DB" w:rsidP="00281242">
            <w:pPr>
              <w:spacing w:before="120" w:after="40" w:line="640" w:lineRule="exact"/>
              <w:jc w:val="left"/>
              <w:rPr>
                <w:b/>
                <w:bCs/>
                <w:sz w:val="56"/>
                <w:szCs w:val="56"/>
              </w:rPr>
            </w:pPr>
            <w:r w:rsidRPr="00281242">
              <w:rPr>
                <w:rFonts w:hint="cs"/>
                <w:b/>
                <w:bCs/>
                <w:sz w:val="56"/>
                <w:szCs w:val="56"/>
                <w:rtl/>
              </w:rPr>
              <w:t>الجمعية العامة</w:t>
            </w:r>
          </w:p>
        </w:tc>
        <w:tc>
          <w:tcPr>
            <w:tcW w:w="3402" w:type="dxa"/>
            <w:tcBorders>
              <w:top w:val="single" w:sz="4" w:space="0" w:color="auto"/>
              <w:bottom w:val="single" w:sz="12" w:space="0" w:color="auto"/>
            </w:tcBorders>
            <w:shd w:val="clear" w:color="auto" w:fill="auto"/>
          </w:tcPr>
          <w:p w14:paraId="699AA2E8" w14:textId="77777777" w:rsidR="006B3E27" w:rsidRDefault="000D203F" w:rsidP="000D203F">
            <w:pPr>
              <w:bidi w:val="0"/>
              <w:spacing w:before="240"/>
              <w:jc w:val="left"/>
              <w:rPr>
                <w:szCs w:val="20"/>
              </w:rPr>
            </w:pPr>
            <w:r>
              <w:rPr>
                <w:szCs w:val="20"/>
              </w:rPr>
              <w:t>Distr.: Limited</w:t>
            </w:r>
          </w:p>
          <w:p w14:paraId="6C6890D8" w14:textId="77777777" w:rsidR="000D203F" w:rsidRDefault="000D203F" w:rsidP="000D203F">
            <w:pPr>
              <w:bidi w:val="0"/>
              <w:jc w:val="left"/>
              <w:rPr>
                <w:szCs w:val="20"/>
              </w:rPr>
            </w:pPr>
            <w:r w:rsidRPr="000D203F">
              <w:rPr>
                <w:szCs w:val="20"/>
              </w:rPr>
              <w:t>13</w:t>
            </w:r>
            <w:r>
              <w:rPr>
                <w:szCs w:val="20"/>
              </w:rPr>
              <w:t xml:space="preserve"> July </w:t>
            </w:r>
            <w:r w:rsidRPr="000D203F">
              <w:rPr>
                <w:szCs w:val="20"/>
              </w:rPr>
              <w:t>2020</w:t>
            </w:r>
          </w:p>
          <w:p w14:paraId="0289A443" w14:textId="77777777" w:rsidR="000D203F" w:rsidRDefault="000D203F" w:rsidP="000D203F">
            <w:pPr>
              <w:bidi w:val="0"/>
              <w:jc w:val="left"/>
              <w:rPr>
                <w:szCs w:val="20"/>
              </w:rPr>
            </w:pPr>
            <w:r>
              <w:rPr>
                <w:szCs w:val="20"/>
              </w:rPr>
              <w:t>Arabic</w:t>
            </w:r>
          </w:p>
          <w:p w14:paraId="756F4021" w14:textId="77777777" w:rsidR="000D203F" w:rsidRPr="00281242" w:rsidRDefault="000D203F" w:rsidP="000D203F">
            <w:pPr>
              <w:bidi w:val="0"/>
              <w:jc w:val="left"/>
              <w:rPr>
                <w:szCs w:val="20"/>
              </w:rPr>
            </w:pPr>
            <w:r>
              <w:rPr>
                <w:szCs w:val="20"/>
              </w:rPr>
              <w:t>Original: English</w:t>
            </w:r>
          </w:p>
        </w:tc>
      </w:tr>
    </w:tbl>
    <w:p w14:paraId="30A88FDB" w14:textId="77777777" w:rsidR="000D203F" w:rsidRPr="000D203F" w:rsidRDefault="00673245" w:rsidP="000D203F">
      <w:pPr>
        <w:pStyle w:val="SingleTxtGA"/>
        <w:spacing w:before="120" w:after="0"/>
        <w:ind w:left="0"/>
        <w:rPr>
          <w:b/>
          <w:bCs/>
          <w:sz w:val="36"/>
          <w:szCs w:val="36"/>
          <w:rtl/>
        </w:rPr>
      </w:pPr>
      <w:r w:rsidRPr="000D203F">
        <w:rPr>
          <w:rFonts w:hint="cs"/>
          <w:b/>
          <w:bCs/>
          <w:sz w:val="36"/>
          <w:szCs w:val="36"/>
          <w:rtl/>
        </w:rPr>
        <w:t>مجلس حقوق الإنسان</w:t>
      </w:r>
    </w:p>
    <w:p w14:paraId="057F0AAF" w14:textId="77777777" w:rsidR="000D203F" w:rsidRPr="000D203F" w:rsidRDefault="000D203F" w:rsidP="000D203F">
      <w:pPr>
        <w:spacing w:line="360" w:lineRule="exact"/>
        <w:textDirection w:val="tbRlV"/>
        <w:rPr>
          <w:b/>
          <w:szCs w:val="20"/>
          <w:lang w:eastAsia="zh-TW" w:bidi="en-GB"/>
        </w:rPr>
      </w:pPr>
      <w:r w:rsidRPr="000D203F">
        <w:rPr>
          <w:b/>
          <w:bCs/>
          <w:rtl/>
        </w:rPr>
        <w:t>الدورة الرابعة والأربعون</w:t>
      </w:r>
    </w:p>
    <w:p w14:paraId="75C98562" w14:textId="77777777" w:rsidR="000D203F" w:rsidRPr="00E15554" w:rsidRDefault="000D203F" w:rsidP="000D203F">
      <w:pPr>
        <w:spacing w:line="360" w:lineRule="exact"/>
        <w:textDirection w:val="tbRlV"/>
        <w:rPr>
          <w:szCs w:val="20"/>
          <w:lang w:eastAsia="zh-TW" w:bidi="en-GB"/>
        </w:rPr>
      </w:pPr>
      <w:r w:rsidRPr="000D203F">
        <w:rPr>
          <w:szCs w:val="20"/>
          <w:rtl/>
        </w:rPr>
        <w:t>30</w:t>
      </w:r>
      <w:r w:rsidRPr="000D203F">
        <w:rPr>
          <w:rtl/>
        </w:rPr>
        <w:t xml:space="preserve"> حزيران/يونيه - </w:t>
      </w:r>
      <w:r w:rsidRPr="000D203F">
        <w:rPr>
          <w:szCs w:val="20"/>
          <w:rtl/>
        </w:rPr>
        <w:t>17</w:t>
      </w:r>
      <w:r w:rsidRPr="000D203F">
        <w:rPr>
          <w:rtl/>
        </w:rPr>
        <w:t xml:space="preserve"> تموز/يوليه </w:t>
      </w:r>
      <w:r w:rsidRPr="000D203F">
        <w:rPr>
          <w:szCs w:val="20"/>
          <w:rtl/>
        </w:rPr>
        <w:t>2020</w:t>
      </w:r>
    </w:p>
    <w:p w14:paraId="4F0EE814" w14:textId="0484B5C6" w:rsidR="000D203F" w:rsidRPr="000D203F" w:rsidRDefault="000D203F" w:rsidP="000D203F">
      <w:pPr>
        <w:spacing w:line="360" w:lineRule="exact"/>
        <w:textDirection w:val="tbRlV"/>
        <w:rPr>
          <w:rFonts w:hint="cs"/>
          <w:szCs w:val="20"/>
          <w:rtl/>
          <w:lang w:eastAsia="zh-TW"/>
        </w:rPr>
      </w:pPr>
      <w:r w:rsidRPr="000D203F">
        <w:rPr>
          <w:rtl/>
        </w:rPr>
        <w:t xml:space="preserve">البند </w:t>
      </w:r>
      <w:r w:rsidRPr="000D203F">
        <w:rPr>
          <w:szCs w:val="20"/>
          <w:rtl/>
        </w:rPr>
        <w:t>3</w:t>
      </w:r>
      <w:r w:rsidRPr="000D203F">
        <w:rPr>
          <w:rtl/>
        </w:rPr>
        <w:t xml:space="preserve"> من جدول الأعمال</w:t>
      </w:r>
    </w:p>
    <w:p w14:paraId="09EA1B44" w14:textId="77777777" w:rsidR="000D203F" w:rsidRPr="000D203F" w:rsidRDefault="000D203F" w:rsidP="000D203F">
      <w:pPr>
        <w:spacing w:line="360" w:lineRule="exact"/>
        <w:ind w:right="4760"/>
        <w:textDirection w:val="tbRlV"/>
        <w:rPr>
          <w:b/>
          <w:szCs w:val="20"/>
          <w:lang w:val="ar-SA" w:eastAsia="zh-TW" w:bidi="en-GB"/>
        </w:rPr>
      </w:pPr>
      <w:r w:rsidRPr="000D203F">
        <w:rPr>
          <w:b/>
          <w:bCs/>
          <w:rtl/>
        </w:rPr>
        <w:t>تعزيز وحماية جميع حقوق الإنسان، المدنية والسياسية والاقتصادية والاجتماعية والثقافية، بما في ذلك الحق في التنمية</w:t>
      </w:r>
    </w:p>
    <w:p w14:paraId="19CA369B" w14:textId="3A4EA93F" w:rsidR="000D203F" w:rsidRPr="00E328F0" w:rsidRDefault="000D203F" w:rsidP="000D203F">
      <w:pPr>
        <w:pStyle w:val="H23GA"/>
        <w:rPr>
          <w:rFonts w:ascii="Times New Roman" w:hAnsi="Times New Roman"/>
          <w:lang w:eastAsia="zh-TW" w:bidi="en-GB"/>
        </w:rPr>
      </w:pPr>
      <w:r w:rsidRPr="000D203F">
        <w:rPr>
          <w:rFonts w:ascii="Times New Roman" w:hAnsi="Times New Roman"/>
          <w:rtl/>
        </w:rPr>
        <w:tab/>
      </w:r>
      <w:r w:rsidRPr="000D203F">
        <w:rPr>
          <w:rFonts w:ascii="Times New Roman" w:hAnsi="Times New Roman"/>
          <w:rtl/>
        </w:rPr>
        <w:tab/>
      </w:r>
      <w:r w:rsidRPr="000D203F">
        <w:rPr>
          <w:rFonts w:ascii="Times New Roman" w:hAnsi="Times New Roman"/>
          <w:rtl/>
        </w:rPr>
        <w:t>بيلاروس</w:t>
      </w:r>
      <w:r w:rsidRPr="000D203F">
        <w:rPr>
          <w:rStyle w:val="FootnoteReference"/>
          <w:rFonts w:ascii="Times New Roman" w:hAnsi="Times New Roman"/>
          <w:sz w:val="20"/>
          <w:szCs w:val="28"/>
          <w:vertAlign w:val="baseline"/>
          <w:rtl/>
        </w:rPr>
        <w:footnoteReference w:customMarkFollows="1" w:id="1"/>
        <w:t>*</w:t>
      </w:r>
      <w:r w:rsidRPr="000D203F">
        <w:rPr>
          <w:rFonts w:ascii="Times New Roman" w:hAnsi="Times New Roman"/>
          <w:rtl/>
        </w:rPr>
        <w:t>، الجمهورية العربية السورية*، الصين*، فنزويلا (جمهورية - البوليفارية)، قطر، كوبا*، نيكاراغوا*، هايتي*، دولة فلسطين*: مشروع قرار</w:t>
      </w:r>
    </w:p>
    <w:p w14:paraId="7D9D8962" w14:textId="0A96DEF3" w:rsidR="000D203F" w:rsidRPr="000D203F" w:rsidRDefault="000D203F" w:rsidP="000D203F">
      <w:pPr>
        <w:pStyle w:val="H1GA"/>
        <w:rPr>
          <w:szCs w:val="20"/>
          <w:lang w:val="ar-SA" w:eastAsia="zh-TW" w:bidi="en-GB"/>
        </w:rPr>
      </w:pPr>
      <w:r w:rsidRPr="000D203F">
        <w:rPr>
          <w:sz w:val="32"/>
          <w:szCs w:val="28"/>
          <w:rtl/>
        </w:rPr>
        <w:tab/>
      </w:r>
      <w:r w:rsidRPr="000D203F">
        <w:rPr>
          <w:sz w:val="32"/>
          <w:szCs w:val="28"/>
          <w:rtl/>
        </w:rPr>
        <w:tab/>
      </w:r>
      <w:r w:rsidRPr="000D203F">
        <w:rPr>
          <w:sz w:val="32"/>
          <w:szCs w:val="24"/>
          <w:rtl/>
        </w:rPr>
        <w:t>44</w:t>
      </w:r>
      <w:r w:rsidRPr="000D203F">
        <w:rPr>
          <w:sz w:val="32"/>
          <w:szCs w:val="28"/>
          <w:rtl/>
        </w:rPr>
        <w:t>/...</w:t>
      </w:r>
      <w:r w:rsidRPr="000D203F">
        <w:rPr>
          <w:rtl/>
        </w:rPr>
        <w:tab/>
      </w:r>
      <w:r w:rsidRPr="000D203F">
        <w:rPr>
          <w:rtl/>
        </w:rPr>
        <w:t>ولاية الخبير المستقل المعني بحقوق الإنسان والتضامن الدولي</w:t>
      </w:r>
    </w:p>
    <w:p w14:paraId="1FAC73D5" w14:textId="67653C7B" w:rsidR="000D203F" w:rsidRPr="000D203F" w:rsidRDefault="000D203F" w:rsidP="000D203F">
      <w:pPr>
        <w:pStyle w:val="SingleTxtGA"/>
        <w:rPr>
          <w:i/>
          <w:iCs/>
          <w:szCs w:val="20"/>
          <w:lang w:val="ar-SA" w:eastAsia="zh-TW" w:bidi="en-GB"/>
        </w:rPr>
      </w:pPr>
      <w:r w:rsidRPr="000D203F">
        <w:rPr>
          <w:i/>
          <w:iCs/>
          <w:rtl/>
        </w:rPr>
        <w:tab/>
      </w:r>
      <w:r w:rsidRPr="000D203F">
        <w:rPr>
          <w:i/>
          <w:iCs/>
          <w:rtl/>
        </w:rPr>
        <w:t>إن مجلس حقوق الإنسان،</w:t>
      </w:r>
    </w:p>
    <w:p w14:paraId="35E47657" w14:textId="4EB613A5" w:rsidR="000D203F" w:rsidRPr="000D203F" w:rsidRDefault="000D203F" w:rsidP="000D203F">
      <w:pPr>
        <w:pStyle w:val="SingleTxtGA"/>
        <w:rPr>
          <w:szCs w:val="20"/>
          <w:lang w:val="ar-SA" w:eastAsia="zh-TW" w:bidi="en-GB"/>
        </w:rPr>
      </w:pPr>
      <w:r w:rsidRPr="000D203F">
        <w:rPr>
          <w:rtl/>
        </w:rPr>
        <w:tab/>
      </w:r>
      <w:r w:rsidRPr="000D203F">
        <w:rPr>
          <w:i/>
          <w:iCs/>
          <w:rtl/>
        </w:rPr>
        <w:t>إذ يؤكد من جديد</w:t>
      </w:r>
      <w:r w:rsidRPr="000D203F">
        <w:rPr>
          <w:rtl/>
        </w:rPr>
        <w:t xml:space="preserve"> جميع القرارات والمقررات السابقة التي اعتمدتها لجنة حقوق الإنسان ومجلس حقوق الإنسان بشأن مسألة حقوق الإنسان والتضامن الدولي،</w:t>
      </w:r>
    </w:p>
    <w:p w14:paraId="189CB7C8" w14:textId="6904F39F" w:rsidR="000D203F" w:rsidRPr="000D203F" w:rsidRDefault="000D203F" w:rsidP="000D203F">
      <w:pPr>
        <w:pStyle w:val="SingleTxtGA"/>
        <w:rPr>
          <w:spacing w:val="-4"/>
          <w:szCs w:val="20"/>
          <w:lang w:val="ar-SA" w:eastAsia="zh-TW" w:bidi="en-GB"/>
        </w:rPr>
      </w:pPr>
      <w:r w:rsidRPr="000D203F">
        <w:rPr>
          <w:spacing w:val="-4"/>
          <w:rtl/>
        </w:rPr>
        <w:tab/>
      </w:r>
      <w:r w:rsidRPr="000D203F">
        <w:rPr>
          <w:i/>
          <w:iCs/>
          <w:spacing w:val="-4"/>
          <w:rtl/>
        </w:rPr>
        <w:t>وإذ يشير</w:t>
      </w:r>
      <w:r w:rsidRPr="000D203F">
        <w:rPr>
          <w:spacing w:val="-4"/>
          <w:rtl/>
        </w:rPr>
        <w:t xml:space="preserve"> إلى قراريْه</w:t>
      </w:r>
      <w:r w:rsidRPr="000D203F">
        <w:rPr>
          <w:spacing w:val="-4"/>
          <w:rtl/>
          <w:lang w:val="fr-CH"/>
        </w:rPr>
        <w:t xml:space="preserve"> </w:t>
      </w:r>
      <w:r w:rsidRPr="000D203F">
        <w:rPr>
          <w:spacing w:val="-4"/>
          <w:szCs w:val="20"/>
          <w:rtl/>
          <w:lang w:val="fr-CH"/>
        </w:rPr>
        <w:t>5/1</w:t>
      </w:r>
      <w:r w:rsidRPr="000D203F">
        <w:rPr>
          <w:spacing w:val="-4"/>
          <w:rtl/>
        </w:rPr>
        <w:t xml:space="preserve"> بشأن بناء مؤسسات مجلس حقوق الإنسان و</w:t>
      </w:r>
      <w:r w:rsidRPr="000D203F">
        <w:rPr>
          <w:spacing w:val="-4"/>
          <w:szCs w:val="20"/>
          <w:rtl/>
          <w:lang w:val="fr-CH"/>
        </w:rPr>
        <w:t>5/2</w:t>
      </w:r>
      <w:r w:rsidRPr="000D203F">
        <w:rPr>
          <w:spacing w:val="-4"/>
          <w:rtl/>
        </w:rPr>
        <w:t xml:space="preserve"> بشأن مدونة قواعد السلوك للمكلفين بولايات في إطار الإجراءات الخاصة للمجلس، المؤرخين </w:t>
      </w:r>
      <w:r w:rsidRPr="000D203F">
        <w:rPr>
          <w:spacing w:val="-4"/>
          <w:szCs w:val="20"/>
          <w:rtl/>
        </w:rPr>
        <w:t>18</w:t>
      </w:r>
      <w:r w:rsidRPr="000D203F">
        <w:rPr>
          <w:spacing w:val="-4"/>
          <w:rtl/>
        </w:rPr>
        <w:t xml:space="preserve"> حزيران/يونيه </w:t>
      </w:r>
      <w:r w:rsidRPr="000D203F">
        <w:rPr>
          <w:spacing w:val="-4"/>
          <w:szCs w:val="20"/>
          <w:rtl/>
        </w:rPr>
        <w:t>2007</w:t>
      </w:r>
      <w:r w:rsidRPr="000D203F">
        <w:rPr>
          <w:spacing w:val="-4"/>
          <w:rtl/>
        </w:rPr>
        <w:t>، وإذ</w:t>
      </w:r>
      <w:r w:rsidRPr="000D203F">
        <w:rPr>
          <w:rFonts w:hint="cs"/>
          <w:spacing w:val="-4"/>
          <w:rtl/>
        </w:rPr>
        <w:t> </w:t>
      </w:r>
      <w:r w:rsidRPr="000D203F">
        <w:rPr>
          <w:spacing w:val="-4"/>
          <w:rtl/>
        </w:rPr>
        <w:t>يشدد على أن يضطلع جميع المكلفين بولايات بواجباتهم وفقاً لهذين القرارين ومرفقيهما،</w:t>
      </w:r>
    </w:p>
    <w:p w14:paraId="4F4334C5" w14:textId="24A0C4A7" w:rsidR="000D203F" w:rsidRPr="00E15554" w:rsidRDefault="000D203F" w:rsidP="000D203F">
      <w:pPr>
        <w:pStyle w:val="SingleTxtGA"/>
        <w:rPr>
          <w:szCs w:val="20"/>
          <w:lang w:eastAsia="zh-TW" w:bidi="en-GB"/>
        </w:rPr>
      </w:pPr>
      <w:r w:rsidRPr="000D203F">
        <w:rPr>
          <w:i/>
          <w:iCs/>
          <w:rtl/>
        </w:rPr>
        <w:tab/>
      </w:r>
      <w:r w:rsidRPr="000D203F">
        <w:rPr>
          <w:i/>
          <w:iCs/>
          <w:rtl/>
        </w:rPr>
        <w:t>وإذ يشدد</w:t>
      </w:r>
      <w:r w:rsidRPr="000D203F">
        <w:rPr>
          <w:rtl/>
        </w:rPr>
        <w:t xml:space="preserve"> على أن عمليات تعزيز حقوق الإنسان وحمايتها ينبغي أن تُنفَّذ على نحو يتفق مع مقاصد ومبادئ ميثاق الأمم المتحدة والقانون الدولي،</w:t>
      </w:r>
    </w:p>
    <w:p w14:paraId="604C3D7C" w14:textId="45A075F1" w:rsidR="000D203F" w:rsidRPr="000D203F" w:rsidRDefault="000D203F" w:rsidP="000D203F">
      <w:pPr>
        <w:pStyle w:val="SingleTxtGA"/>
        <w:rPr>
          <w:szCs w:val="20"/>
          <w:lang w:val="ar-SA" w:eastAsia="zh-TW" w:bidi="en-GB"/>
        </w:rPr>
      </w:pPr>
      <w:r w:rsidRPr="000D203F">
        <w:rPr>
          <w:i/>
          <w:iCs/>
          <w:spacing w:val="-4"/>
          <w:rtl/>
        </w:rPr>
        <w:tab/>
      </w:r>
      <w:r w:rsidRPr="000D203F">
        <w:rPr>
          <w:i/>
          <w:iCs/>
          <w:spacing w:val="-4"/>
          <w:rtl/>
        </w:rPr>
        <w:t>وإذ يذكّر</w:t>
      </w:r>
      <w:r w:rsidRPr="000D203F">
        <w:rPr>
          <w:spacing w:val="-4"/>
          <w:rtl/>
        </w:rPr>
        <w:t xml:space="preserve"> بأن الدول تعهدت، في المؤتمر العالمي لحقوق الإنسان المعقود في حزيران/يونيه </w:t>
      </w:r>
      <w:r w:rsidRPr="000D203F">
        <w:rPr>
          <w:spacing w:val="-4"/>
          <w:szCs w:val="20"/>
          <w:rtl/>
        </w:rPr>
        <w:t>1993</w:t>
      </w:r>
      <w:r w:rsidRPr="000D203F">
        <w:rPr>
          <w:spacing w:val="-4"/>
          <w:rtl/>
        </w:rPr>
        <w:t>،</w:t>
      </w:r>
      <w:r w:rsidRPr="000D203F">
        <w:rPr>
          <w:rtl/>
        </w:rPr>
        <w:t xml:space="preserve"> بأن تتعاون على ضمان تحقيق التنمية وإزالة العقبات التي تعترضها، وأكدت أن على المجتمع الدولي أن يعزز التعاون الدولي الفعال بغرض إعمال الحق في التنمية وإزالة العقبات التي تعترضها،</w:t>
      </w:r>
    </w:p>
    <w:p w14:paraId="67DFA8AB" w14:textId="2DF1FA3C" w:rsidR="000D203F" w:rsidRPr="000D203F" w:rsidRDefault="000D203F" w:rsidP="000D203F">
      <w:pPr>
        <w:pStyle w:val="SingleTxtGA"/>
        <w:rPr>
          <w:szCs w:val="20"/>
          <w:lang w:val="ar-SA" w:eastAsia="zh-TW" w:bidi="en-GB"/>
        </w:rPr>
      </w:pPr>
      <w:r w:rsidRPr="000D203F">
        <w:rPr>
          <w:i/>
          <w:iCs/>
          <w:rtl/>
        </w:rPr>
        <w:tab/>
      </w:r>
      <w:r w:rsidRPr="000D203F">
        <w:rPr>
          <w:i/>
          <w:iCs/>
          <w:rtl/>
        </w:rPr>
        <w:t>وإذ يؤكّد من جديد</w:t>
      </w:r>
      <w:r w:rsidRPr="000D203F">
        <w:rPr>
          <w:rtl/>
        </w:rPr>
        <w:t xml:space="preserve"> أن المادة </w:t>
      </w:r>
      <w:r w:rsidRPr="000D203F">
        <w:rPr>
          <w:szCs w:val="20"/>
          <w:rtl/>
        </w:rPr>
        <w:t>4</w:t>
      </w:r>
      <w:r w:rsidRPr="000D203F">
        <w:rPr>
          <w:rtl/>
        </w:rPr>
        <w:t xml:space="preserve"> من إعلان الحق في التنمية تنص على ضرورة القيام بعمل مستمر لتعزيز تنمية البلدان النامية على نحو أسرع، وأن التعاون الدولي الفعال، باعتباره تكملة لجهود البلدان النامية، أمر أساسي لتزويد هذه البلدان بالوسائل والتسهيلات الملائمة لدعم تنميتها الشاملة،</w:t>
      </w:r>
    </w:p>
    <w:p w14:paraId="0A56942C" w14:textId="6889E03E" w:rsidR="000D203F" w:rsidRPr="000D203F" w:rsidRDefault="000D203F" w:rsidP="000D203F">
      <w:pPr>
        <w:pStyle w:val="SingleTxtGA"/>
        <w:rPr>
          <w:szCs w:val="20"/>
          <w:lang w:eastAsia="zh-TW" w:bidi="en-GB"/>
        </w:rPr>
      </w:pPr>
      <w:r w:rsidRPr="000D203F">
        <w:rPr>
          <w:i/>
          <w:iCs/>
          <w:rtl/>
        </w:rPr>
        <w:tab/>
      </w:r>
      <w:r w:rsidRPr="000D203F">
        <w:rPr>
          <w:i/>
          <w:iCs/>
          <w:rtl/>
        </w:rPr>
        <w:t>وإذ يُقرّ</w:t>
      </w:r>
      <w:r w:rsidRPr="000D203F">
        <w:rPr>
          <w:rtl/>
        </w:rPr>
        <w:t xml:space="preserve"> بعدم كفاية ما يولى من اهتمام للتضامن الدولي باعتباره عنصراً حيوياً في جهود البلدان النامية الرامية إلى إعمال حق شعوبها في التنمية وتعزيز تمتع الجميع تمتعاً كاملاً بالحقوق الاقتصادية والاجتماعية والث</w:t>
      </w:r>
      <w:bookmarkStart w:id="0" w:name="_GoBack"/>
      <w:bookmarkEnd w:id="0"/>
      <w:r w:rsidRPr="000D203F">
        <w:rPr>
          <w:rtl/>
        </w:rPr>
        <w:t xml:space="preserve">قافية، وإذ يعيد في هذا السياق تأكيد الأهمية الحاسمة للتضامن الدولي في تنفيذ خطة التنمية المستدامة لعام </w:t>
      </w:r>
      <w:r w:rsidRPr="000D203F">
        <w:rPr>
          <w:szCs w:val="20"/>
          <w:rtl/>
        </w:rPr>
        <w:t>2030</w:t>
      </w:r>
      <w:r w:rsidRPr="000D203F">
        <w:rPr>
          <w:vertAlign w:val="superscript"/>
          <w:rtl/>
        </w:rPr>
        <w:t>(</w:t>
      </w:r>
      <w:r w:rsidRPr="000D203F">
        <w:rPr>
          <w:rStyle w:val="FootnoteReference"/>
          <w:rFonts w:ascii="Times New Roman" w:hAnsi="Times New Roman" w:cs="Times New Roman"/>
          <w:b w:val="0"/>
          <w:position w:val="4"/>
          <w:sz w:val="20"/>
        </w:rPr>
        <w:footnoteReference w:id="2"/>
      </w:r>
      <w:r w:rsidRPr="000D203F">
        <w:rPr>
          <w:vertAlign w:val="superscript"/>
          <w:rtl/>
        </w:rPr>
        <w:t>)</w:t>
      </w:r>
      <w:r w:rsidRPr="000D203F">
        <w:rPr>
          <w:rtl/>
        </w:rPr>
        <w:t>،</w:t>
      </w:r>
      <w:bookmarkStart w:id="1" w:name="_Ref485238404"/>
      <w:bookmarkEnd w:id="1"/>
    </w:p>
    <w:p w14:paraId="367F0C9D" w14:textId="31FC62EB" w:rsidR="000D203F" w:rsidRPr="000D203F" w:rsidRDefault="000D203F" w:rsidP="000D203F">
      <w:pPr>
        <w:pStyle w:val="SingleTxtGA"/>
        <w:rPr>
          <w:szCs w:val="20"/>
          <w:lang w:val="ar-SA" w:eastAsia="zh-TW" w:bidi="en-GB"/>
        </w:rPr>
      </w:pPr>
      <w:r w:rsidRPr="000D203F">
        <w:rPr>
          <w:i/>
          <w:iCs/>
          <w:rtl/>
        </w:rPr>
        <w:tab/>
      </w:r>
      <w:r w:rsidRPr="000D203F">
        <w:rPr>
          <w:i/>
          <w:iCs/>
          <w:rtl/>
        </w:rPr>
        <w:t>وإذ يعرب عن قلقه</w:t>
      </w:r>
      <w:r w:rsidRPr="000D203F">
        <w:rPr>
          <w:rtl/>
        </w:rPr>
        <w:t xml:space="preserve"> إزاء عدم وجود قدر كاف من التضامن مع البلدان النامية في سياق التصدي لجائحة كوفيد-</w:t>
      </w:r>
      <w:r w:rsidRPr="000D203F">
        <w:rPr>
          <w:szCs w:val="20"/>
          <w:rtl/>
        </w:rPr>
        <w:t>19</w:t>
      </w:r>
      <w:r w:rsidRPr="000D203F">
        <w:rPr>
          <w:rtl/>
        </w:rPr>
        <w:t xml:space="preserve"> ومعالجة تأثيرها الاقتصادي والاجتماعي الجسيم،</w:t>
      </w:r>
    </w:p>
    <w:p w14:paraId="4313B874" w14:textId="3A6BA212" w:rsidR="000D203F" w:rsidRPr="000D203F" w:rsidRDefault="000D203F" w:rsidP="000D203F">
      <w:pPr>
        <w:pStyle w:val="SingleTxtGA"/>
        <w:rPr>
          <w:szCs w:val="20"/>
          <w:lang w:val="ar-SA" w:eastAsia="zh-TW" w:bidi="en-GB"/>
        </w:rPr>
      </w:pPr>
      <w:r w:rsidRPr="000D203F">
        <w:rPr>
          <w:i/>
          <w:iCs/>
          <w:rtl/>
        </w:rPr>
        <w:tab/>
      </w:r>
      <w:r w:rsidRPr="000D203F">
        <w:rPr>
          <w:i/>
          <w:iCs/>
          <w:rtl/>
        </w:rPr>
        <w:t>وإذ يشدد</w:t>
      </w:r>
      <w:r w:rsidRPr="000D203F">
        <w:rPr>
          <w:rtl/>
        </w:rPr>
        <w:t xml:space="preserve"> على ما يكتسيه التضامن والتعاون الدوليان من أهمية في سياق المعالجة الفعالة لتحديات الأزمة العالمية الراهنة التي تسببت فيها جائحة كوفيد-</w:t>
      </w:r>
      <w:r w:rsidRPr="000D203F">
        <w:rPr>
          <w:szCs w:val="20"/>
          <w:rtl/>
        </w:rPr>
        <w:t>19</w:t>
      </w:r>
      <w:r w:rsidRPr="000D203F">
        <w:rPr>
          <w:rtl/>
        </w:rPr>
        <w:t>،</w:t>
      </w:r>
    </w:p>
    <w:p w14:paraId="669816AD" w14:textId="4E355811" w:rsidR="000D203F" w:rsidRPr="000D203F" w:rsidRDefault="000D203F" w:rsidP="000D203F">
      <w:pPr>
        <w:pStyle w:val="SingleTxtGA"/>
        <w:rPr>
          <w:szCs w:val="20"/>
          <w:lang w:val="ar-SA" w:eastAsia="zh-TW" w:bidi="en-GB"/>
        </w:rPr>
      </w:pPr>
      <w:r w:rsidRPr="000D203F">
        <w:rPr>
          <w:i/>
          <w:iCs/>
          <w:rtl/>
        </w:rPr>
        <w:tab/>
      </w:r>
      <w:r w:rsidRPr="000D203F">
        <w:rPr>
          <w:i/>
          <w:iCs/>
          <w:rtl/>
        </w:rPr>
        <w:t>وإذ يؤكّد من جديد</w:t>
      </w:r>
      <w:r w:rsidRPr="000D203F">
        <w:rPr>
          <w:rtl/>
        </w:rPr>
        <w:t xml:space="preserve"> أن الفجوة الآخذة في الاتساع بين البلدان المتقدمة اقتصادياً والبلدان النامية لا يمكن تحمّلها وأنها تعوق إعمال حقوق الإنسان في المجتمع الدولي وتحتِّم على كل دولة أن تبذل، حسب قدراتها، كل ما في وسعها من أجل سد تلك الفجوة،</w:t>
      </w:r>
    </w:p>
    <w:p w14:paraId="73AAD132" w14:textId="2B2D8AEB" w:rsidR="000D203F" w:rsidRPr="000D203F" w:rsidRDefault="000D203F" w:rsidP="000D203F">
      <w:pPr>
        <w:pStyle w:val="SingleTxtGA"/>
        <w:rPr>
          <w:szCs w:val="20"/>
          <w:lang w:val="ar-SA" w:eastAsia="zh-TW" w:bidi="en-GB"/>
        </w:rPr>
      </w:pPr>
      <w:r w:rsidRPr="000D203F">
        <w:rPr>
          <w:i/>
          <w:iCs/>
          <w:rtl/>
        </w:rPr>
        <w:tab/>
      </w:r>
      <w:r w:rsidRPr="000D203F">
        <w:rPr>
          <w:i/>
          <w:iCs/>
          <w:rtl/>
        </w:rPr>
        <w:t>وإذ يؤكّد</w:t>
      </w:r>
      <w:r w:rsidRPr="000D203F">
        <w:rPr>
          <w:rtl/>
        </w:rPr>
        <w:t xml:space="preserve"> أن تحقيق أهداف التنمية المستدامة وإعمال الحق في التنمية يقتضيان اتباع نهج وتفكير وعمل أكثر استنارة وفق ما يقتضيه الشعور بالانتماء إلى الجماعة والتضامن الدولي،</w:t>
      </w:r>
    </w:p>
    <w:p w14:paraId="7B287002" w14:textId="18C2FB28" w:rsidR="000D203F" w:rsidRPr="000D203F" w:rsidRDefault="000D203F" w:rsidP="000D203F">
      <w:pPr>
        <w:pStyle w:val="SingleTxtGA"/>
        <w:rPr>
          <w:szCs w:val="20"/>
          <w:lang w:val="ar-SA" w:eastAsia="zh-TW" w:bidi="en-GB"/>
        </w:rPr>
      </w:pPr>
      <w:r w:rsidRPr="000D203F">
        <w:rPr>
          <w:i/>
          <w:iCs/>
          <w:rtl/>
        </w:rPr>
        <w:tab/>
      </w:r>
      <w:r w:rsidRPr="000D203F">
        <w:rPr>
          <w:i/>
          <w:iCs/>
          <w:rtl/>
        </w:rPr>
        <w:t>وقد صمّم</w:t>
      </w:r>
      <w:r w:rsidRPr="000D203F">
        <w:rPr>
          <w:rtl/>
        </w:rPr>
        <w:t xml:space="preserve"> على اتخاذ خطوات جديدة للمضي قُدُماً بالتزام المجتمع الدولي نحو إحراز تقدّم كبير في المساعي المتعلقة بحقوق الإنسان من خلال بذل جهود متزايدة ومستمرة في إطار التعاون والتضامن الدوليين،</w:t>
      </w:r>
    </w:p>
    <w:p w14:paraId="595DFEE0" w14:textId="60BB1A9F" w:rsidR="000D203F" w:rsidRPr="000D203F" w:rsidRDefault="000D203F" w:rsidP="000D203F">
      <w:pPr>
        <w:pStyle w:val="SingleTxtGA"/>
        <w:rPr>
          <w:szCs w:val="20"/>
          <w:lang w:eastAsia="zh-TW" w:bidi="en-GB"/>
        </w:rPr>
      </w:pPr>
      <w:r w:rsidRPr="000D203F">
        <w:rPr>
          <w:i/>
          <w:iCs/>
          <w:rtl/>
        </w:rPr>
        <w:tab/>
      </w:r>
      <w:r w:rsidRPr="000D203F">
        <w:rPr>
          <w:i/>
          <w:iCs/>
          <w:rtl/>
        </w:rPr>
        <w:t>وإذ يؤكّد</w:t>
      </w:r>
      <w:r w:rsidRPr="000D203F">
        <w:rPr>
          <w:rtl/>
        </w:rPr>
        <w:t xml:space="preserve"> ضرورة إقامة روابط جديدة ومنصفة وعالمية تقوم على الشراكة والتضامن بين الأجيال من أجل بقاء البشرية،</w:t>
      </w:r>
    </w:p>
    <w:p w14:paraId="0607C4D9" w14:textId="663811DB" w:rsidR="000D203F" w:rsidRPr="000D203F" w:rsidRDefault="000D203F" w:rsidP="000D203F">
      <w:pPr>
        <w:pStyle w:val="SingleTxtGA"/>
        <w:rPr>
          <w:szCs w:val="20"/>
          <w:lang w:val="ar-SA" w:eastAsia="zh-TW" w:bidi="en-GB"/>
        </w:rPr>
      </w:pPr>
      <w:r w:rsidRPr="000D203F">
        <w:rPr>
          <w:i/>
          <w:iCs/>
          <w:rtl/>
        </w:rPr>
        <w:tab/>
      </w:r>
      <w:r w:rsidRPr="000D203F">
        <w:rPr>
          <w:i/>
          <w:iCs/>
          <w:rtl/>
        </w:rPr>
        <w:t>وقد عقد العزم</w:t>
      </w:r>
      <w:r w:rsidRPr="000D203F">
        <w:rPr>
          <w:rtl/>
        </w:rPr>
        <w:t xml:space="preserve"> على العمل جاهداً من أجل ضمان توعية الأجيال الحاضرة بمسؤولياتها تجاه الأجيال المقبلة توعيةً كاملة، وجعل بناء عالم أفضل للأجيال الحاضرة والمقبلة على السواء أمراً ممكناً،</w:t>
      </w:r>
    </w:p>
    <w:p w14:paraId="73177AC4" w14:textId="2A42225F" w:rsidR="000D203F" w:rsidRPr="000D203F" w:rsidRDefault="000D203F" w:rsidP="000D203F">
      <w:pPr>
        <w:pStyle w:val="SingleTxtGA"/>
        <w:rPr>
          <w:szCs w:val="20"/>
          <w:lang w:val="ar-SA" w:eastAsia="zh-TW" w:bidi="en-GB"/>
        </w:rPr>
      </w:pPr>
      <w:r w:rsidRPr="000D203F">
        <w:rPr>
          <w:szCs w:val="20"/>
          <w:rtl/>
        </w:rPr>
        <w:tab/>
      </w:r>
      <w:r w:rsidRPr="000D203F">
        <w:rPr>
          <w:szCs w:val="20"/>
          <w:rtl/>
        </w:rPr>
        <w:t>1-</w:t>
      </w:r>
      <w:r w:rsidRPr="000D203F">
        <w:rPr>
          <w:rtl/>
        </w:rPr>
        <w:tab/>
      </w:r>
      <w:r w:rsidRPr="000D203F">
        <w:rPr>
          <w:i/>
          <w:iCs/>
          <w:rtl/>
        </w:rPr>
        <w:t>يؤكد مجدداً</w:t>
      </w:r>
      <w:r w:rsidRPr="000D203F">
        <w:rPr>
          <w:rtl/>
        </w:rPr>
        <w:t xml:space="preserve"> الاعتراف الوارد في الإعلان الذي اعتمده رؤساء الدول والحكومات أثناء مؤتمر قمة الألفية بأن التضامن في العلاقات الدولية في القرن الحادي والعشرين قيمةٌ أساسيةٌ، والذي جاء فيه أن التحديات العالمية يجب أن تُدار على نحو يكفل توزيع التكاليف والأعباء بصورة عادلة وفقاً لمبدأي الإنصاف والعدالة الاجتماعية الأساسيين، وأنّ من يعانون أو من يستفيدون أقل من غيرهم يستحقون المساعدة ممن يستفيدون أكثر؛</w:t>
      </w:r>
    </w:p>
    <w:p w14:paraId="66CDAB69" w14:textId="52FE4326" w:rsidR="000D203F" w:rsidRPr="000D203F" w:rsidRDefault="000D203F" w:rsidP="000D203F">
      <w:pPr>
        <w:pStyle w:val="SingleTxtGA"/>
        <w:rPr>
          <w:szCs w:val="20"/>
          <w:lang w:val="ar-SA" w:eastAsia="zh-TW" w:bidi="en-GB"/>
        </w:rPr>
      </w:pPr>
      <w:r w:rsidRPr="000D203F">
        <w:rPr>
          <w:szCs w:val="20"/>
          <w:rtl/>
        </w:rPr>
        <w:tab/>
      </w:r>
      <w:r w:rsidRPr="000D203F">
        <w:rPr>
          <w:szCs w:val="20"/>
          <w:rtl/>
        </w:rPr>
        <w:t>2-</w:t>
      </w:r>
      <w:r w:rsidRPr="000D203F">
        <w:rPr>
          <w:rtl/>
        </w:rPr>
        <w:tab/>
      </w:r>
      <w:r w:rsidRPr="000D203F">
        <w:rPr>
          <w:i/>
          <w:iCs/>
          <w:rtl/>
        </w:rPr>
        <w:t>يؤكّد مجدداً</w:t>
      </w:r>
      <w:r w:rsidRPr="000D203F">
        <w:rPr>
          <w:rtl/>
        </w:rPr>
        <w:t xml:space="preserve"> </w:t>
      </w:r>
      <w:r w:rsidRPr="000D203F">
        <w:rPr>
          <w:i/>
          <w:iCs/>
          <w:rtl/>
        </w:rPr>
        <w:t>أيضاً</w:t>
      </w:r>
      <w:r w:rsidRPr="000D203F">
        <w:rPr>
          <w:rtl/>
        </w:rPr>
        <w:t xml:space="preserve"> أن التضامن الدولي لا يقتصر على المساعدة والتعاون</w:t>
      </w:r>
      <w:r w:rsidRPr="000D203F">
        <w:rPr>
          <w:rFonts w:hint="cs"/>
          <w:rtl/>
        </w:rPr>
        <w:t xml:space="preserve"> </w:t>
      </w:r>
      <w:r w:rsidRPr="000D203F">
        <w:rPr>
          <w:rtl/>
        </w:rPr>
        <w:t>أو المعونة أو</w:t>
      </w:r>
      <w:r w:rsidRPr="000D203F">
        <w:rPr>
          <w:rFonts w:hint="cs"/>
          <w:rtl/>
        </w:rPr>
        <w:t> </w:t>
      </w:r>
      <w:r w:rsidRPr="000D203F">
        <w:rPr>
          <w:rtl/>
        </w:rPr>
        <w:t>الأعمال الخيرية أو المساعدة الإنسانية على المستوى الدولي؛ بل هو مفهوم أوسع ومبدأ يتضمّن الاستدامة في العلاقات الدولية، لا سيما العلاقات الاقتصادية الدولية، والتعايش السلمي بين جميع أعضاء المجتمع الدولي، والمساواة في الشراكة، والإنصاف في اقتسام الفوائد والأعباء؛</w:t>
      </w:r>
    </w:p>
    <w:p w14:paraId="7B35BEDF" w14:textId="2C8DA015" w:rsidR="000D203F" w:rsidRPr="000D203F" w:rsidRDefault="000D203F" w:rsidP="000D203F">
      <w:pPr>
        <w:pStyle w:val="SingleTxtGA"/>
        <w:rPr>
          <w:spacing w:val="-2"/>
          <w:szCs w:val="20"/>
          <w:lang w:eastAsia="zh-TW" w:bidi="en-GB"/>
        </w:rPr>
      </w:pPr>
      <w:r w:rsidRPr="000D203F">
        <w:rPr>
          <w:spacing w:val="-2"/>
          <w:szCs w:val="20"/>
          <w:rtl/>
        </w:rPr>
        <w:tab/>
      </w:r>
      <w:r w:rsidRPr="000D203F">
        <w:rPr>
          <w:spacing w:val="-2"/>
          <w:szCs w:val="20"/>
          <w:rtl/>
        </w:rPr>
        <w:t>3-</w:t>
      </w:r>
      <w:r w:rsidRPr="000D203F">
        <w:rPr>
          <w:spacing w:val="-2"/>
          <w:rtl/>
        </w:rPr>
        <w:tab/>
      </w:r>
      <w:r w:rsidRPr="000D203F">
        <w:rPr>
          <w:i/>
          <w:iCs/>
          <w:spacing w:val="-2"/>
          <w:rtl/>
        </w:rPr>
        <w:t>يعرب مجدداً</w:t>
      </w:r>
      <w:r w:rsidRPr="000D203F">
        <w:rPr>
          <w:spacing w:val="-2"/>
          <w:rtl/>
        </w:rPr>
        <w:t xml:space="preserve"> عن تصميمه على الإسهام في حل المشاكل التي يواجهها العالم في الوقت الحاضر عن طريق تعزيز التعاون الدولي، وعلى تهيئة الظروف الكفيلة بضمان عدم تعريض احتياجات ومصالح الأجيال المقبلة للخطر بسبب أعباء الماضي، وعلى ترك عالم أفضل للأجيال المقبلة؛</w:t>
      </w:r>
    </w:p>
    <w:p w14:paraId="57E86826" w14:textId="5EDE236B" w:rsidR="000D203F" w:rsidRPr="000D203F" w:rsidRDefault="000D203F" w:rsidP="000D203F">
      <w:pPr>
        <w:pStyle w:val="SingleTxtGA"/>
        <w:rPr>
          <w:szCs w:val="20"/>
          <w:lang w:val="ar-SA" w:eastAsia="zh-TW" w:bidi="en-GB"/>
        </w:rPr>
      </w:pPr>
      <w:r w:rsidRPr="000D203F">
        <w:rPr>
          <w:szCs w:val="20"/>
          <w:rtl/>
        </w:rPr>
        <w:tab/>
      </w:r>
      <w:r w:rsidRPr="000D203F">
        <w:rPr>
          <w:szCs w:val="20"/>
          <w:rtl/>
        </w:rPr>
        <w:t>4-</w:t>
      </w:r>
      <w:r w:rsidRPr="000D203F">
        <w:rPr>
          <w:rtl/>
        </w:rPr>
        <w:tab/>
      </w:r>
      <w:r w:rsidRPr="000D203F">
        <w:rPr>
          <w:i/>
          <w:iCs/>
          <w:rtl/>
        </w:rPr>
        <w:t>يؤكد مجدّداً</w:t>
      </w:r>
      <w:r w:rsidRPr="000D203F">
        <w:rPr>
          <w:rtl/>
        </w:rPr>
        <w:t xml:space="preserve"> أن تعزيز التعاون الدولي هو واجب من واجبات الدول وأن هذا الواجب ينبغي أن يُنفّذ دونما شرط وعلى أساس الاحترام المتبادل وبالامتثال التام لمبادئ ميثاق الأمم المتحدة ومقاصده، لا سيما احترام سيادة الدول، مع مراعاة الأولويات الوطنية؛</w:t>
      </w:r>
    </w:p>
    <w:p w14:paraId="09F04C74" w14:textId="5F68B45E" w:rsidR="000D203F" w:rsidRPr="000D203F" w:rsidRDefault="000D203F" w:rsidP="000D203F">
      <w:pPr>
        <w:pStyle w:val="SingleTxtGA"/>
        <w:rPr>
          <w:szCs w:val="20"/>
          <w:lang w:eastAsia="zh-TW" w:bidi="en-GB"/>
        </w:rPr>
      </w:pPr>
      <w:r w:rsidRPr="000D203F">
        <w:rPr>
          <w:szCs w:val="20"/>
          <w:rtl/>
        </w:rPr>
        <w:tab/>
      </w:r>
      <w:r w:rsidRPr="000D203F">
        <w:rPr>
          <w:szCs w:val="20"/>
          <w:rtl/>
        </w:rPr>
        <w:t>5-</w:t>
      </w:r>
      <w:r w:rsidRPr="000D203F">
        <w:rPr>
          <w:rtl/>
        </w:rPr>
        <w:tab/>
      </w:r>
      <w:r w:rsidRPr="000D203F">
        <w:rPr>
          <w:i/>
          <w:iCs/>
          <w:rtl/>
        </w:rPr>
        <w:t>يقرّ</w:t>
      </w:r>
      <w:r w:rsidRPr="000D203F">
        <w:rPr>
          <w:rtl/>
        </w:rPr>
        <w:t xml:space="preserve"> بأن التضامن الدولي يجب أن يكون مبدأً تأسيسياً جديداً يقوم عليه القانون الدولي المعاصر؛</w:t>
      </w:r>
    </w:p>
    <w:p w14:paraId="62B1BF07" w14:textId="2336AA71" w:rsidR="000D203F" w:rsidRPr="000D203F" w:rsidRDefault="000D203F" w:rsidP="000D203F">
      <w:pPr>
        <w:pStyle w:val="SingleTxtGA"/>
        <w:rPr>
          <w:szCs w:val="20"/>
          <w:lang w:val="ar-SA" w:eastAsia="zh-TW" w:bidi="en-GB"/>
        </w:rPr>
      </w:pPr>
      <w:r w:rsidRPr="000D203F">
        <w:rPr>
          <w:szCs w:val="20"/>
          <w:rtl/>
        </w:rPr>
        <w:tab/>
      </w:r>
      <w:r w:rsidRPr="000D203F">
        <w:rPr>
          <w:szCs w:val="20"/>
          <w:rtl/>
        </w:rPr>
        <w:t>6-</w:t>
      </w:r>
      <w:r w:rsidRPr="000D203F">
        <w:rPr>
          <w:rtl/>
        </w:rPr>
        <w:tab/>
      </w:r>
      <w:r w:rsidRPr="000D203F">
        <w:rPr>
          <w:i/>
          <w:iCs/>
          <w:rtl/>
        </w:rPr>
        <w:t>يقرّ أيضاً</w:t>
      </w:r>
      <w:r w:rsidRPr="000D203F">
        <w:rPr>
          <w:rtl/>
        </w:rPr>
        <w:t xml:space="preserve"> بأن هناك تعبيراً عارماً عن التضامن من الدول، فرادى وجماعات، ومن المجتمع المدني والحركات الاجتماعية العالمية وعدد لا يُحصى من ذوي النوايا الحسنة الذين يمدون يد العون للآخرين، وبأن هذا التضامن يُمارَس عموماً على الصعيد الوطني والإقليمي والدولي؛</w:t>
      </w:r>
    </w:p>
    <w:p w14:paraId="57FA54EB" w14:textId="45FFBF71" w:rsidR="000D203F" w:rsidRPr="000D203F" w:rsidRDefault="000D203F" w:rsidP="000D203F">
      <w:pPr>
        <w:pStyle w:val="SingleTxtGA"/>
        <w:rPr>
          <w:szCs w:val="20"/>
          <w:lang w:val="ar-SA" w:eastAsia="zh-TW" w:bidi="en-GB"/>
        </w:rPr>
      </w:pPr>
      <w:r w:rsidRPr="000D203F">
        <w:rPr>
          <w:szCs w:val="20"/>
          <w:rtl/>
        </w:rPr>
        <w:tab/>
      </w:r>
      <w:r w:rsidRPr="000D203F">
        <w:rPr>
          <w:szCs w:val="20"/>
          <w:rtl/>
        </w:rPr>
        <w:t>7-</w:t>
      </w:r>
      <w:r w:rsidRPr="000D203F">
        <w:rPr>
          <w:rtl/>
        </w:rPr>
        <w:tab/>
      </w:r>
      <w:r w:rsidRPr="000D203F">
        <w:rPr>
          <w:i/>
          <w:iCs/>
          <w:rtl/>
        </w:rPr>
        <w:t>يعترف</w:t>
      </w:r>
      <w:r w:rsidRPr="000D203F">
        <w:rPr>
          <w:rtl/>
        </w:rPr>
        <w:t xml:space="preserve"> بازدياد حاجة الدول وغيرها من الجهات الفاعلة إلى التآزر والعمل الجماعي في إطار قائم على التضامن؛</w:t>
      </w:r>
    </w:p>
    <w:p w14:paraId="3998B25C" w14:textId="398AA638" w:rsidR="000D203F" w:rsidRPr="000D203F" w:rsidRDefault="000D203F" w:rsidP="000D203F">
      <w:pPr>
        <w:pStyle w:val="SingleTxtGA"/>
        <w:rPr>
          <w:szCs w:val="20"/>
          <w:lang w:val="ar-SA" w:eastAsia="zh-TW" w:bidi="en-GB"/>
        </w:rPr>
      </w:pPr>
      <w:r w:rsidRPr="000D203F">
        <w:rPr>
          <w:szCs w:val="20"/>
          <w:rtl/>
        </w:rPr>
        <w:tab/>
      </w:r>
      <w:r w:rsidRPr="000D203F">
        <w:rPr>
          <w:szCs w:val="20"/>
          <w:rtl/>
        </w:rPr>
        <w:t>8-</w:t>
      </w:r>
      <w:r w:rsidRPr="000D203F">
        <w:rPr>
          <w:rtl/>
        </w:rPr>
        <w:tab/>
      </w:r>
      <w:r w:rsidRPr="000D203F">
        <w:rPr>
          <w:i/>
          <w:iCs/>
          <w:rtl/>
        </w:rPr>
        <w:t>يحث</w:t>
      </w:r>
      <w:r w:rsidRPr="000D203F">
        <w:rPr>
          <w:rtl/>
        </w:rPr>
        <w:t xml:space="preserve"> جميع الدول ووكالات الأمم المتحدة وغيرها من المنظمات الدولية والمنظمات غير الحكومية ذات الصلة على تكثيف الجهود وتعزيز التضامن والتعاون في هذا الوقت العصيب للغاية؛</w:t>
      </w:r>
    </w:p>
    <w:p w14:paraId="31FF37FC" w14:textId="5918B93C" w:rsidR="000D203F" w:rsidRPr="000D203F" w:rsidRDefault="000D203F" w:rsidP="000D203F">
      <w:pPr>
        <w:pStyle w:val="SingleTxtGA"/>
        <w:rPr>
          <w:szCs w:val="20"/>
          <w:lang w:eastAsia="zh-TW" w:bidi="en-GB"/>
        </w:rPr>
      </w:pPr>
      <w:r w:rsidRPr="000D203F">
        <w:rPr>
          <w:szCs w:val="20"/>
          <w:rtl/>
        </w:rPr>
        <w:tab/>
      </w:r>
      <w:r w:rsidRPr="000D203F">
        <w:rPr>
          <w:szCs w:val="20"/>
          <w:rtl/>
        </w:rPr>
        <w:t>9-</w:t>
      </w:r>
      <w:r w:rsidRPr="000D203F">
        <w:rPr>
          <w:rtl/>
        </w:rPr>
        <w:tab/>
      </w:r>
      <w:r w:rsidRPr="000D203F">
        <w:rPr>
          <w:i/>
          <w:iCs/>
          <w:rtl/>
        </w:rPr>
        <w:t>يحيط علماً</w:t>
      </w:r>
      <w:r w:rsidRPr="000D203F">
        <w:rPr>
          <w:rtl/>
        </w:rPr>
        <w:t xml:space="preserve"> بتقرير الخبير المستقل المعني بحقوق الإنسان والتضامن الدولي</w:t>
      </w:r>
      <w:r w:rsidRPr="000D203F">
        <w:rPr>
          <w:vertAlign w:val="superscript"/>
          <w:rtl/>
        </w:rPr>
        <w:t>(</w:t>
      </w:r>
      <w:r w:rsidRPr="000D203F">
        <w:rPr>
          <w:rStyle w:val="FootnoteReference"/>
          <w:rFonts w:ascii="Times New Roman" w:hAnsi="Times New Roman" w:cs="Times New Roman"/>
          <w:b w:val="0"/>
          <w:position w:val="4"/>
          <w:sz w:val="20"/>
        </w:rPr>
        <w:footnoteReference w:id="3"/>
      </w:r>
      <w:r w:rsidRPr="000D203F">
        <w:rPr>
          <w:vertAlign w:val="superscript"/>
          <w:rtl/>
        </w:rPr>
        <w:t>)</w:t>
      </w:r>
      <w:r w:rsidRPr="000D203F">
        <w:rPr>
          <w:rtl/>
        </w:rPr>
        <w:t>؛</w:t>
      </w:r>
    </w:p>
    <w:p w14:paraId="271379BE" w14:textId="7F62FA51" w:rsidR="000D203F" w:rsidRPr="000D203F" w:rsidRDefault="000D203F" w:rsidP="000D203F">
      <w:pPr>
        <w:pStyle w:val="SingleTxtGA"/>
        <w:rPr>
          <w:szCs w:val="20"/>
          <w:lang w:eastAsia="zh-TW" w:bidi="en-GB"/>
        </w:rPr>
      </w:pPr>
      <w:r w:rsidRPr="000D203F">
        <w:rPr>
          <w:szCs w:val="20"/>
          <w:rtl/>
        </w:rPr>
        <w:tab/>
      </w:r>
      <w:r w:rsidRPr="000D203F">
        <w:rPr>
          <w:szCs w:val="20"/>
          <w:rtl/>
        </w:rPr>
        <w:t>10-</w:t>
      </w:r>
      <w:r w:rsidRPr="000D203F">
        <w:rPr>
          <w:rtl/>
        </w:rPr>
        <w:tab/>
      </w:r>
      <w:r w:rsidRPr="000D203F">
        <w:rPr>
          <w:i/>
          <w:iCs/>
          <w:rtl/>
        </w:rPr>
        <w:t>يقرر تمديد</w:t>
      </w:r>
      <w:r w:rsidRPr="000D203F">
        <w:rPr>
          <w:rtl/>
        </w:rPr>
        <w:t xml:space="preserve"> ولاية الخبير المستقل المعني بحقوق الإنسان والتضامن الدولي لفترة ثلاث سنوات؛</w:t>
      </w:r>
    </w:p>
    <w:p w14:paraId="31323488" w14:textId="2A52CDA6" w:rsidR="000D203F" w:rsidRPr="000D203F" w:rsidRDefault="000D203F" w:rsidP="000D203F">
      <w:pPr>
        <w:pStyle w:val="SingleTxtGA"/>
        <w:rPr>
          <w:szCs w:val="20"/>
          <w:lang w:val="ar-SA" w:eastAsia="zh-TW" w:bidi="en-GB"/>
        </w:rPr>
      </w:pPr>
      <w:r w:rsidRPr="000D203F">
        <w:rPr>
          <w:szCs w:val="20"/>
          <w:rtl/>
        </w:rPr>
        <w:tab/>
      </w:r>
      <w:r w:rsidRPr="000D203F">
        <w:rPr>
          <w:szCs w:val="20"/>
          <w:rtl/>
        </w:rPr>
        <w:t>11-</w:t>
      </w:r>
      <w:r w:rsidRPr="000D203F">
        <w:rPr>
          <w:rtl/>
        </w:rPr>
        <w:tab/>
      </w:r>
      <w:r w:rsidRPr="000D203F">
        <w:rPr>
          <w:i/>
          <w:iCs/>
          <w:rtl/>
        </w:rPr>
        <w:t>يطلب</w:t>
      </w:r>
      <w:r w:rsidRPr="000D203F">
        <w:rPr>
          <w:rtl/>
        </w:rPr>
        <w:t xml:space="preserve"> إلى جميع الدول ووكالات الأمم المتحدة وغيرها من المنظمات الدولية والمنظمات غير الحكومية ذات الصلة أن تجعل حق الشعوب والأفراد في التضامن الدولي في صلب أنشطتها، وأن تتعاون مع الخبير المستقل في أداء مهام ولايته، وأن تزوِّده بجميع المعلومات الضرورية التي يطلبها، كما يطلب إلى الدول أن تنظر جدياً في الاستجابة لطلبات الخبير المستقل بشأن زيارة بلدانها لتمكينه من الاضطلاع بمهام ولايته على نحو فعال؛</w:t>
      </w:r>
    </w:p>
    <w:p w14:paraId="6E161C52" w14:textId="2E8A13FA" w:rsidR="000D203F" w:rsidRPr="000D203F" w:rsidRDefault="000D203F" w:rsidP="000D203F">
      <w:pPr>
        <w:pStyle w:val="SingleTxtGA"/>
        <w:rPr>
          <w:szCs w:val="20"/>
          <w:lang w:val="ar-SA" w:eastAsia="zh-TW" w:bidi="en-GB"/>
        </w:rPr>
      </w:pPr>
      <w:r w:rsidRPr="000D203F">
        <w:rPr>
          <w:szCs w:val="20"/>
          <w:rtl/>
        </w:rPr>
        <w:tab/>
      </w:r>
      <w:r w:rsidRPr="000D203F">
        <w:rPr>
          <w:szCs w:val="20"/>
          <w:rtl/>
        </w:rPr>
        <w:t>12-</w:t>
      </w:r>
      <w:r w:rsidRPr="000D203F">
        <w:rPr>
          <w:rtl/>
        </w:rPr>
        <w:tab/>
      </w:r>
      <w:r w:rsidRPr="000D203F">
        <w:rPr>
          <w:i/>
          <w:iCs/>
          <w:rtl/>
        </w:rPr>
        <w:t>يطلب</w:t>
      </w:r>
      <w:r w:rsidRPr="000D203F">
        <w:rPr>
          <w:rtl/>
        </w:rPr>
        <w:t xml:space="preserve"> إلى الخبير المستقل أن يواصل المشاركة في المحافل الدولية والأنشطة الرئيسية ذات الصلة بغرض إبراز أهمية التضامن الدولي في إعمال خطة التنمية المستدامة لعام </w:t>
      </w:r>
      <w:r w:rsidRPr="000D203F">
        <w:rPr>
          <w:szCs w:val="20"/>
          <w:rtl/>
        </w:rPr>
        <w:t>2030</w:t>
      </w:r>
      <w:r w:rsidRPr="000D203F">
        <w:rPr>
          <w:rtl/>
        </w:rPr>
        <w:t>، لا سيما أهداف التنمية المستدامة المتعلقة بالقضايا الاقتصادية والاجتماعية والمناخية، ويدعو الدول الأعضاء والمنظمات الدولية ووكالات الأمم المتحدة وغيرها من المنظمات ذات الصلة إلى تيسير مشاركة الخبير المستقل مشاركة مُجدية في هذه المحافل الدولية والأنشطة الرئيسية؛</w:t>
      </w:r>
    </w:p>
    <w:p w14:paraId="61496A9A" w14:textId="1CC586D2" w:rsidR="000D203F" w:rsidRPr="000D203F" w:rsidRDefault="000D203F" w:rsidP="000D203F">
      <w:pPr>
        <w:pStyle w:val="SingleTxtGA"/>
        <w:rPr>
          <w:szCs w:val="20"/>
          <w:lang w:val="ar-SA" w:eastAsia="zh-TW" w:bidi="en-GB"/>
        </w:rPr>
      </w:pPr>
      <w:r w:rsidRPr="000D203F">
        <w:rPr>
          <w:szCs w:val="20"/>
          <w:rtl/>
        </w:rPr>
        <w:tab/>
      </w:r>
      <w:r w:rsidRPr="000D203F">
        <w:rPr>
          <w:szCs w:val="20"/>
          <w:rtl/>
        </w:rPr>
        <w:t>13-</w:t>
      </w:r>
      <w:r w:rsidRPr="000D203F">
        <w:rPr>
          <w:rtl/>
        </w:rPr>
        <w:tab/>
      </w:r>
      <w:r w:rsidRPr="000D203F">
        <w:rPr>
          <w:i/>
          <w:iCs/>
          <w:rtl/>
        </w:rPr>
        <w:t>يطلب أيضاً</w:t>
      </w:r>
      <w:r w:rsidRPr="000D203F">
        <w:rPr>
          <w:rtl/>
        </w:rPr>
        <w:t xml:space="preserve"> إلى الخبير المستقل أن يواصل، في سياق ما يعده من تقارير، بحث سُبُل ووسائل تخطي العقبات القائمة والناشئة التي تعترض إعمال حق الشعوب والأفراد في التضامن الدولي، بما في ذلك تحديات التعاون الدولي، وأن يلتمس آراء ومساهمات الحكومات ووكالات الأمم المتحدة وغيرها من المنظمات الدولية ذات الصلة في هذا الصدد؛</w:t>
      </w:r>
    </w:p>
    <w:p w14:paraId="588B76AD" w14:textId="0AFFC17D" w:rsidR="000D203F" w:rsidRPr="000D203F" w:rsidRDefault="000D203F" w:rsidP="000D203F">
      <w:pPr>
        <w:pStyle w:val="SingleTxtGA"/>
        <w:rPr>
          <w:szCs w:val="20"/>
          <w:lang w:val="ar-SA" w:eastAsia="zh-TW" w:bidi="en-GB"/>
        </w:rPr>
      </w:pPr>
      <w:r w:rsidRPr="000D203F">
        <w:rPr>
          <w:szCs w:val="20"/>
          <w:rtl/>
        </w:rPr>
        <w:tab/>
      </w:r>
      <w:r w:rsidRPr="000D203F">
        <w:rPr>
          <w:szCs w:val="20"/>
          <w:rtl/>
        </w:rPr>
        <w:t>14-</w:t>
      </w:r>
      <w:r w:rsidRPr="000D203F">
        <w:rPr>
          <w:rtl/>
        </w:rPr>
        <w:tab/>
      </w:r>
      <w:r w:rsidRPr="000D203F">
        <w:rPr>
          <w:i/>
          <w:iCs/>
          <w:rtl/>
        </w:rPr>
        <w:t>يطلب</w:t>
      </w:r>
      <w:r w:rsidRPr="000D203F">
        <w:rPr>
          <w:rtl/>
        </w:rPr>
        <w:t xml:space="preserve"> إلى الأمين العام ومفوضة الأمم المتحدة السامية لحقوق الإنسان تزويد الخبير المستقل بجميع الموارد البشرية والمالية اللازمة للاضطلاع بولايته على نحو فعال؛</w:t>
      </w:r>
    </w:p>
    <w:p w14:paraId="7954B7CA" w14:textId="491B2C59" w:rsidR="000D203F" w:rsidRPr="000D203F" w:rsidRDefault="000D203F" w:rsidP="000D203F">
      <w:pPr>
        <w:pStyle w:val="SingleTxtGA"/>
        <w:rPr>
          <w:spacing w:val="-4"/>
          <w:szCs w:val="20"/>
          <w:lang w:eastAsia="zh-TW" w:bidi="en-GB"/>
        </w:rPr>
      </w:pPr>
      <w:r w:rsidRPr="000D203F">
        <w:rPr>
          <w:spacing w:val="-4"/>
          <w:szCs w:val="20"/>
          <w:rtl/>
        </w:rPr>
        <w:tab/>
      </w:r>
      <w:r w:rsidRPr="000D203F">
        <w:rPr>
          <w:spacing w:val="-4"/>
          <w:szCs w:val="20"/>
          <w:rtl/>
        </w:rPr>
        <w:t>15-</w:t>
      </w:r>
      <w:r w:rsidRPr="000D203F">
        <w:rPr>
          <w:spacing w:val="-4"/>
          <w:rtl/>
        </w:rPr>
        <w:tab/>
      </w:r>
      <w:r w:rsidRPr="000D203F">
        <w:rPr>
          <w:i/>
          <w:iCs/>
          <w:spacing w:val="-4"/>
          <w:rtl/>
        </w:rPr>
        <w:t>يطلب من جديد</w:t>
      </w:r>
      <w:r w:rsidRPr="000D203F">
        <w:rPr>
          <w:spacing w:val="-4"/>
          <w:rtl/>
        </w:rPr>
        <w:t xml:space="preserve"> إلى الخبير المستقل أن يضع في الاعتبار نتائج جميع مؤتمرات القمة العالمية الرئيسية التي تعقدها الأمم المتحدة وغيرها من المؤتمرات العالمية والاجتماعات الوزارية المتعلقة بالمجالات الاقتصادية والاجتماعية والمناخية، وأن يواصل، في إطار الاضطلاع بولايته، التماس آراء ومساهمات الحكومات ووكالات الأمم المتحدة وغيرها من المنظمات الدولية والمنظمات غير الحكومية ذات الصلة؛</w:t>
      </w:r>
    </w:p>
    <w:p w14:paraId="421BC4A2" w14:textId="5F02CBC7" w:rsidR="000D203F" w:rsidRPr="000D203F" w:rsidRDefault="000D203F" w:rsidP="000D203F">
      <w:pPr>
        <w:pStyle w:val="SingleTxtGA"/>
        <w:rPr>
          <w:szCs w:val="20"/>
          <w:lang w:val="ar-SA" w:eastAsia="zh-TW" w:bidi="en-GB"/>
        </w:rPr>
      </w:pPr>
      <w:r w:rsidRPr="000D203F">
        <w:rPr>
          <w:szCs w:val="20"/>
          <w:rtl/>
        </w:rPr>
        <w:tab/>
      </w:r>
      <w:r w:rsidRPr="000D203F">
        <w:rPr>
          <w:szCs w:val="20"/>
          <w:rtl/>
        </w:rPr>
        <w:t>16-</w:t>
      </w:r>
      <w:r w:rsidRPr="000D203F">
        <w:rPr>
          <w:rtl/>
        </w:rPr>
        <w:tab/>
      </w:r>
      <w:r w:rsidRPr="000D203F">
        <w:rPr>
          <w:i/>
          <w:iCs/>
          <w:rtl/>
        </w:rPr>
        <w:t>يطلب</w:t>
      </w:r>
      <w:r w:rsidRPr="000D203F">
        <w:rPr>
          <w:rtl/>
        </w:rPr>
        <w:t xml:space="preserve"> إلى الخبير المستقل أن يقدم تقارير منتظمة إلى مجلس حقوق الإنسان وإلى الجمعية العامة وفقاً لبرنامج عمل كل منهما؛</w:t>
      </w:r>
    </w:p>
    <w:p w14:paraId="3E534541" w14:textId="09507FE4" w:rsidR="000D203F" w:rsidRPr="000D203F" w:rsidRDefault="000D203F" w:rsidP="000D203F">
      <w:pPr>
        <w:pStyle w:val="SingleTxtGA"/>
        <w:rPr>
          <w:szCs w:val="20"/>
          <w:rtl/>
          <w:lang w:val="ar-SA" w:eastAsia="zh-TW" w:bidi="en-GB"/>
        </w:rPr>
      </w:pPr>
      <w:r w:rsidRPr="000D203F">
        <w:rPr>
          <w:szCs w:val="20"/>
          <w:rtl/>
        </w:rPr>
        <w:tab/>
      </w:r>
      <w:r w:rsidRPr="000D203F">
        <w:rPr>
          <w:szCs w:val="20"/>
          <w:rtl/>
        </w:rPr>
        <w:t>17-</w:t>
      </w:r>
      <w:r w:rsidRPr="000D203F">
        <w:rPr>
          <w:rtl/>
        </w:rPr>
        <w:tab/>
      </w:r>
      <w:r w:rsidRPr="000D203F">
        <w:rPr>
          <w:i/>
          <w:iCs/>
          <w:rtl/>
        </w:rPr>
        <w:t>يقرر</w:t>
      </w:r>
      <w:r w:rsidRPr="000D203F">
        <w:rPr>
          <w:rtl/>
        </w:rPr>
        <w:t xml:space="preserve"> مواصلة نظره في هذه المسألة في إطار البند نفسه من جدول الأعمال.</w:t>
      </w:r>
    </w:p>
    <w:p w14:paraId="70470533" w14:textId="6F9F5848" w:rsidR="000D203F" w:rsidRPr="000D203F" w:rsidRDefault="000D203F" w:rsidP="000D203F">
      <w:pPr>
        <w:spacing w:before="120"/>
        <w:jc w:val="center"/>
        <w:rPr>
          <w:u w:val="single"/>
          <w:lang w:val="ar-SA" w:eastAsia="zh-TW" w:bidi="en-GB"/>
        </w:rPr>
      </w:pPr>
      <w:r w:rsidRPr="000D203F">
        <w:rPr>
          <w:u w:val="single"/>
          <w:rtl/>
          <w:lang w:val="ar-SA" w:eastAsia="zh-TW"/>
        </w:rPr>
        <w:tab/>
      </w:r>
      <w:r w:rsidRPr="000D203F">
        <w:rPr>
          <w:u w:val="single"/>
          <w:rtl/>
          <w:lang w:val="ar-SA" w:eastAsia="zh-TW"/>
        </w:rPr>
        <w:tab/>
      </w:r>
      <w:r w:rsidRPr="000D203F">
        <w:rPr>
          <w:u w:val="single"/>
          <w:rtl/>
          <w:lang w:val="ar-SA" w:eastAsia="zh-TW"/>
        </w:rPr>
        <w:tab/>
      </w:r>
    </w:p>
    <w:sectPr w:rsidR="000D203F" w:rsidRPr="000D203F" w:rsidSect="000858ED">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782708" w14:textId="77777777" w:rsidR="00D631D1" w:rsidRPr="002901D9" w:rsidRDefault="00D631D1" w:rsidP="002901D9">
      <w:pPr>
        <w:spacing w:after="60" w:line="240" w:lineRule="auto"/>
        <w:rPr>
          <w:i/>
          <w:iCs/>
        </w:rPr>
      </w:pPr>
      <w:r>
        <w:rPr>
          <w:rFonts w:hint="cs"/>
          <w:i/>
          <w:iCs/>
          <w:rtl/>
        </w:rPr>
        <w:t>الحواشي</w:t>
      </w:r>
    </w:p>
  </w:endnote>
  <w:endnote w:type="continuationSeparator" w:id="0">
    <w:p w14:paraId="72734281" w14:textId="77777777" w:rsidR="00D631D1" w:rsidRDefault="00D631D1"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4243A" w14:textId="77777777" w:rsidR="000858ED" w:rsidRPr="000D203F" w:rsidRDefault="000D203F" w:rsidP="000D203F">
    <w:pPr>
      <w:pStyle w:val="Footer"/>
      <w:tabs>
        <w:tab w:val="right" w:pos="9598"/>
      </w:tabs>
      <w:rPr>
        <w:sz w:val="17"/>
      </w:rPr>
    </w:pPr>
    <w:r>
      <w:rPr>
        <w:sz w:val="17"/>
      </w:rPr>
      <w:t>GE.20-09200</w:t>
    </w:r>
    <w:r>
      <w:rPr>
        <w:sz w:val="17"/>
      </w:rPr>
      <w:tab/>
    </w:r>
    <w:r w:rsidRPr="000D203F">
      <w:rPr>
        <w:b/>
        <w:sz w:val="18"/>
      </w:rPr>
      <w:fldChar w:fldCharType="begin"/>
    </w:r>
    <w:r w:rsidRPr="000D203F">
      <w:rPr>
        <w:b/>
        <w:sz w:val="18"/>
      </w:rPr>
      <w:instrText xml:space="preserve"> PAGE  \* MERGEFORMAT </w:instrText>
    </w:r>
    <w:r w:rsidRPr="000D203F">
      <w:rPr>
        <w:b/>
        <w:sz w:val="18"/>
      </w:rPr>
      <w:fldChar w:fldCharType="separate"/>
    </w:r>
    <w:r>
      <w:rPr>
        <w:b/>
        <w:sz w:val="18"/>
      </w:rPr>
      <w:t>2</w:t>
    </w:r>
    <w:r w:rsidRPr="000D203F">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85F87" w14:textId="77777777" w:rsidR="006959B0" w:rsidRPr="000D203F" w:rsidRDefault="000D203F" w:rsidP="006959B0">
    <w:pPr>
      <w:pStyle w:val="Footer"/>
      <w:tabs>
        <w:tab w:val="right" w:pos="9599"/>
      </w:tabs>
      <w:jc w:val="left"/>
      <w:rPr>
        <w:b/>
        <w:sz w:val="18"/>
        <w:lang w:val="en-US"/>
      </w:rPr>
    </w:pPr>
    <w:r w:rsidRPr="000D203F">
      <w:rPr>
        <w:b/>
        <w:sz w:val="18"/>
        <w:lang w:val="en-US"/>
      </w:rPr>
      <w:fldChar w:fldCharType="begin"/>
    </w:r>
    <w:r w:rsidRPr="000D203F">
      <w:rPr>
        <w:b/>
        <w:sz w:val="18"/>
        <w:lang w:val="en-US"/>
      </w:rPr>
      <w:instrText xml:space="preserve"> PAGE  \* MERGEFORMAT </w:instrText>
    </w:r>
    <w:r w:rsidRPr="000D203F">
      <w:rPr>
        <w:b/>
        <w:sz w:val="18"/>
        <w:lang w:val="en-US"/>
      </w:rPr>
      <w:fldChar w:fldCharType="separate"/>
    </w:r>
    <w:r w:rsidRPr="000D203F">
      <w:rPr>
        <w:b/>
        <w:noProof/>
        <w:sz w:val="18"/>
        <w:lang w:val="en-US"/>
      </w:rPr>
      <w:t>3</w:t>
    </w:r>
    <w:r w:rsidRPr="000D203F">
      <w:rPr>
        <w:b/>
        <w:sz w:val="18"/>
        <w:lang w:val="en-US"/>
      </w:rPr>
      <w:fldChar w:fldCharType="end"/>
    </w:r>
    <w:r>
      <w:rPr>
        <w:b/>
        <w:sz w:val="18"/>
        <w:lang w:val="en-US"/>
      </w:rPr>
      <w:tab/>
    </w:r>
    <w:r>
      <w:rPr>
        <w:sz w:val="17"/>
        <w:lang w:val="en-US"/>
      </w:rPr>
      <w:t>GE.20-09200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7A4B1" w14:textId="41EA925E" w:rsidR="00FD4BC9" w:rsidRDefault="000858ED" w:rsidP="00F6741C">
    <w:pPr>
      <w:pStyle w:val="Footer"/>
      <w:spacing w:before="360"/>
      <w:jc w:val="right"/>
      <w:rPr>
        <w:sz w:val="20"/>
        <w:szCs w:val="20"/>
      </w:rPr>
    </w:pPr>
    <w:r>
      <w:rPr>
        <w:sz w:val="20"/>
        <w:szCs w:val="20"/>
      </w:rPr>
      <w:t>GE.20-09200</w:t>
    </w:r>
    <w:r w:rsidR="000134AE">
      <w:rPr>
        <w:noProof/>
      </w:rPr>
      <w:drawing>
        <wp:anchor distT="0" distB="0" distL="114300" distR="114300" simplePos="0" relativeHeight="251657728" behindDoc="1" locked="1" layoutInCell="0" allowOverlap="1" wp14:anchorId="1648B1C8" wp14:editId="4E984060">
          <wp:simplePos x="0" y="0"/>
          <wp:positionH relativeFrom="margin">
            <wp:posOffset>706755</wp:posOffset>
          </wp:positionH>
          <wp:positionV relativeFrom="page">
            <wp:posOffset>9901555</wp:posOffset>
          </wp:positionV>
          <wp:extent cx="1162685" cy="323850"/>
          <wp:effectExtent l="0" t="0" r="0" b="0"/>
          <wp:wrapTight wrapText="bothSides">
            <wp:wrapPolygon edited="0">
              <wp:start x="0" y="0"/>
              <wp:lineTo x="0" y="20329"/>
              <wp:lineTo x="21234" y="20329"/>
              <wp:lineTo x="21234" y="0"/>
              <wp:lineTo x="0" y="0"/>
            </wp:wrapPolygon>
          </wp:wrapTight>
          <wp:docPr id="1"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easeRecycleArabic"/>
                  <pic:cNvPicPr>
                    <a:picLocks noChangeAspect="1" noChangeArrowheads="1"/>
                  </pic:cNvPicPr>
                </pic:nvPicPr>
                <pic:blipFill>
                  <a:blip r:embed="rId1">
                    <a:extLst>
                      <a:ext uri="{28A0092B-C50C-407E-A947-70E740481C1C}">
                        <a14:useLocalDpi xmlns:a14="http://schemas.microsoft.com/office/drawing/2010/main" val="0"/>
                      </a:ext>
                    </a:extLst>
                  </a:blip>
                  <a:srcRect t="4565" b="4565"/>
                  <a:stretch>
                    <a:fillRect/>
                  </a:stretch>
                </pic:blipFill>
                <pic:spPr bwMode="auto">
                  <a:xfrm>
                    <a:off x="0" y="0"/>
                    <a:ext cx="1162685" cy="323850"/>
                  </a:xfrm>
                  <a:prstGeom prst="rect">
                    <a:avLst/>
                  </a:prstGeom>
                  <a:noFill/>
                </pic:spPr>
              </pic:pic>
            </a:graphicData>
          </a:graphic>
          <wp14:sizeRelH relativeFrom="page">
            <wp14:pctWidth>0</wp14:pctWidth>
          </wp14:sizeRelH>
          <wp14:sizeRelV relativeFrom="page">
            <wp14:pctHeight>0</wp14:pctHeight>
          </wp14:sizeRelV>
        </wp:anchor>
      </w:drawing>
    </w:r>
    <w:r w:rsidR="00FD4BC9" w:rsidRPr="007A0286">
      <w:rPr>
        <w:sz w:val="20"/>
        <w:szCs w:val="20"/>
      </w:rPr>
      <w:t>(A)</w:t>
    </w:r>
  </w:p>
  <w:p w14:paraId="7F76182D" w14:textId="030D6C7E" w:rsidR="000858ED" w:rsidRPr="000858ED" w:rsidRDefault="000858ED" w:rsidP="000858ED">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sidR="000134AE">
      <w:rPr>
        <w:noProof/>
      </w:rPr>
      <w:drawing>
        <wp:anchor distT="0" distB="0" distL="114300" distR="114300" simplePos="0" relativeHeight="251659776" behindDoc="0" locked="0" layoutInCell="1" allowOverlap="1" wp14:anchorId="7DD90E55" wp14:editId="6A275C51">
          <wp:simplePos x="0" y="0"/>
          <wp:positionH relativeFrom="page">
            <wp:posOffset>719455</wp:posOffset>
          </wp:positionH>
          <wp:positionV relativeFrom="page">
            <wp:posOffset>9611995</wp:posOffset>
          </wp:positionV>
          <wp:extent cx="563880" cy="5638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3880" cy="563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D6C5D8" w14:textId="77777777" w:rsidR="00D631D1" w:rsidRPr="0054762C" w:rsidRDefault="00D631D1" w:rsidP="000E524A">
      <w:pPr>
        <w:pStyle w:val="Footer"/>
        <w:bidi/>
        <w:spacing w:after="80" w:line="200" w:lineRule="exact"/>
        <w:ind w:left="680"/>
      </w:pPr>
      <w:r>
        <w:rPr>
          <w:rtl/>
        </w:rPr>
        <w:t>__________</w:t>
      </w:r>
    </w:p>
  </w:footnote>
  <w:footnote w:type="continuationSeparator" w:id="0">
    <w:p w14:paraId="480FC00D" w14:textId="77777777" w:rsidR="00D631D1" w:rsidRDefault="00D631D1" w:rsidP="00656392">
      <w:pPr>
        <w:spacing w:line="240" w:lineRule="auto"/>
      </w:pPr>
      <w:r>
        <w:continuationSeparator/>
      </w:r>
    </w:p>
  </w:footnote>
  <w:footnote w:id="1">
    <w:p w14:paraId="76BF9D5E" w14:textId="20B6EBF6" w:rsidR="000D203F" w:rsidRPr="000D203F" w:rsidRDefault="000D203F" w:rsidP="000D203F">
      <w:pPr>
        <w:pStyle w:val="FootnoteText1"/>
        <w:rPr>
          <w:rFonts w:hint="cs"/>
          <w:sz w:val="16"/>
          <w:szCs w:val="24"/>
          <w:rtl/>
        </w:rPr>
      </w:pPr>
      <w:r>
        <w:rPr>
          <w:rtl/>
        </w:rPr>
        <w:t>*</w:t>
      </w:r>
      <w:r>
        <w:rPr>
          <w:rtl/>
        </w:rPr>
        <w:tab/>
      </w:r>
      <w:r w:rsidRPr="000D203F">
        <w:rPr>
          <w:sz w:val="16"/>
          <w:szCs w:val="24"/>
          <w:rtl/>
        </w:rPr>
        <w:t>دولة غير عضو في مجلس حقوق الإنسان.</w:t>
      </w:r>
    </w:p>
  </w:footnote>
  <w:footnote w:id="2">
    <w:p w14:paraId="4725D1A3" w14:textId="5BCD2824" w:rsidR="000D203F" w:rsidRPr="000D203F" w:rsidRDefault="000D203F" w:rsidP="000D203F">
      <w:pPr>
        <w:pStyle w:val="FootnoteText1"/>
        <w:rPr>
          <w:rFonts w:hint="cs"/>
        </w:rPr>
      </w:pPr>
      <w:r w:rsidRPr="000D203F">
        <w:rPr>
          <w:rtl/>
        </w:rPr>
        <w:t>(</w:t>
      </w:r>
      <w:r w:rsidRPr="000D203F">
        <w:rPr>
          <w:rStyle w:val="FootnoteReference"/>
          <w:rFonts w:ascii="Times New Roman" w:hAnsi="Times New Roman" w:cs="Times New Roman"/>
          <w:b w:val="0"/>
          <w:vertAlign w:val="baseline"/>
        </w:rPr>
        <w:footnoteRef/>
      </w:r>
      <w:r>
        <w:rPr>
          <w:sz w:val="26"/>
          <w:rtl/>
        </w:rPr>
        <w:t>)</w:t>
      </w:r>
      <w:r>
        <w:rPr>
          <w:sz w:val="26"/>
          <w:rtl/>
        </w:rPr>
        <w:tab/>
      </w:r>
      <w:r w:rsidRPr="000D203F">
        <w:rPr>
          <w:sz w:val="16"/>
          <w:szCs w:val="24"/>
          <w:rtl/>
        </w:rPr>
        <w:t xml:space="preserve">قرار الجمعية العامة </w:t>
      </w:r>
      <w:r w:rsidRPr="000D203F">
        <w:rPr>
          <w:sz w:val="20"/>
          <w:szCs w:val="18"/>
          <w:rtl/>
        </w:rPr>
        <w:t>70</w:t>
      </w:r>
      <w:r w:rsidRPr="0015672B">
        <w:rPr>
          <w:sz w:val="20"/>
          <w:szCs w:val="20"/>
          <w:rtl/>
        </w:rPr>
        <w:t>/</w:t>
      </w:r>
      <w:r w:rsidRPr="000D203F">
        <w:rPr>
          <w:sz w:val="20"/>
          <w:szCs w:val="18"/>
          <w:rtl/>
        </w:rPr>
        <w:t>1</w:t>
      </w:r>
      <w:r>
        <w:rPr>
          <w:rtl/>
        </w:rPr>
        <w:t>.</w:t>
      </w:r>
    </w:p>
  </w:footnote>
  <w:footnote w:id="3">
    <w:p w14:paraId="56B89AB9" w14:textId="3D21E9F2" w:rsidR="000D203F" w:rsidRPr="000D203F" w:rsidRDefault="000D203F" w:rsidP="000D203F">
      <w:pPr>
        <w:pStyle w:val="FootnoteText1"/>
        <w:rPr>
          <w:rFonts w:hint="cs"/>
        </w:rPr>
      </w:pPr>
      <w:r w:rsidRPr="000D203F">
        <w:rPr>
          <w:rtl/>
        </w:rPr>
        <w:t>(</w:t>
      </w:r>
      <w:r w:rsidRPr="000D203F">
        <w:rPr>
          <w:rStyle w:val="FootnoteReference"/>
          <w:rFonts w:ascii="Times New Roman" w:hAnsi="Times New Roman" w:cs="Times New Roman"/>
          <w:b w:val="0"/>
          <w:vertAlign w:val="baseline"/>
        </w:rPr>
        <w:footnoteRef/>
      </w:r>
      <w:r>
        <w:rPr>
          <w:sz w:val="26"/>
          <w:rtl/>
        </w:rPr>
        <w:t>)</w:t>
      </w:r>
      <w:r>
        <w:rPr>
          <w:sz w:val="26"/>
          <w:rtl/>
        </w:rPr>
        <w:tab/>
      </w:r>
      <w:r w:rsidRPr="000D203F">
        <w:rPr>
          <w:rFonts w:cs="Times New Roman"/>
          <w:szCs w:val="18"/>
        </w:rPr>
        <w:t>A/HRC/</w:t>
      </w:r>
      <w:r w:rsidRPr="000D203F">
        <w:rPr>
          <w:rFonts w:cs="Times New Roman"/>
          <w:szCs w:val="16"/>
        </w:rPr>
        <w:t>44</w:t>
      </w:r>
      <w:r w:rsidRPr="000D203F">
        <w:rPr>
          <w:rFonts w:cs="Times New Roman"/>
          <w:szCs w:val="18"/>
        </w:rPr>
        <w:t>/</w:t>
      </w:r>
      <w:r w:rsidRPr="000D203F">
        <w:rPr>
          <w:rFonts w:cs="Times New Roman"/>
          <w:szCs w:val="16"/>
        </w:rPr>
        <w:t>44</w:t>
      </w:r>
      <w:r w:rsidRPr="000D203F">
        <w:rPr>
          <w:rFonts w:cs="Times New Roman"/>
          <w:szCs w:val="18"/>
        </w:rPr>
        <w:t>/Add.</w:t>
      </w:r>
      <w:r w:rsidRPr="000D203F">
        <w:rPr>
          <w:rFonts w:cs="Times New Roman"/>
          <w:szCs w:val="16"/>
        </w:rPr>
        <w:t>1</w:t>
      </w:r>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EA4F7" w14:textId="77777777" w:rsidR="000858ED" w:rsidRPr="000D203F" w:rsidRDefault="000D203F" w:rsidP="000D203F">
    <w:pPr>
      <w:pStyle w:val="Header"/>
      <w:jc w:val="right"/>
    </w:pPr>
    <w:r w:rsidRPr="000D203F">
      <w:t>A/HRC/44/L.15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BCD5D" w14:textId="77777777" w:rsidR="000858ED" w:rsidRPr="000D203F" w:rsidRDefault="000D203F" w:rsidP="000D203F">
    <w:pPr>
      <w:pStyle w:val="Header"/>
      <w:jc w:val="left"/>
    </w:pPr>
    <w:r w:rsidRPr="000D203F">
      <w:t>A/HRC/44/L.15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attachedTemplate r:id="rId1"/>
  <w:defaultTabStop w:val="567"/>
  <w:evenAndOddHeaders/>
  <w:characterSpacingControl w:val="doNotCompress"/>
  <w:hdrShapeDefaults>
    <o:shapedefaults v:ext="edit" spidmax="2051"/>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allowHyphenationAtTrackBottom" w:uri="http://schemas.microsoft.com/office/word" w:val="1"/>
    <w:compatSetting w:name="useWord2013TrackBottomHyphenation" w:uri="http://schemas.microsoft.com/office/word" w:val="1"/>
  </w:compat>
  <w:rsids>
    <w:rsidRoot w:val="00D631D1"/>
    <w:rsid w:val="000076D5"/>
    <w:rsid w:val="000134AE"/>
    <w:rsid w:val="00043663"/>
    <w:rsid w:val="000505CF"/>
    <w:rsid w:val="000858ED"/>
    <w:rsid w:val="000D203F"/>
    <w:rsid w:val="000D701C"/>
    <w:rsid w:val="000E2A71"/>
    <w:rsid w:val="000E524A"/>
    <w:rsid w:val="000F4D63"/>
    <w:rsid w:val="00160263"/>
    <w:rsid w:val="001773DB"/>
    <w:rsid w:val="00181F96"/>
    <w:rsid w:val="001A1371"/>
    <w:rsid w:val="001B346A"/>
    <w:rsid w:val="001E1CAD"/>
    <w:rsid w:val="001E290D"/>
    <w:rsid w:val="002144FA"/>
    <w:rsid w:val="0023469A"/>
    <w:rsid w:val="00243C8A"/>
    <w:rsid w:val="00267A0E"/>
    <w:rsid w:val="00281242"/>
    <w:rsid w:val="002901D9"/>
    <w:rsid w:val="002976C2"/>
    <w:rsid w:val="00325CC1"/>
    <w:rsid w:val="003260FF"/>
    <w:rsid w:val="00343D95"/>
    <w:rsid w:val="00374341"/>
    <w:rsid w:val="003D1062"/>
    <w:rsid w:val="003E159A"/>
    <w:rsid w:val="004205C7"/>
    <w:rsid w:val="00420D7B"/>
    <w:rsid w:val="00442FBA"/>
    <w:rsid w:val="00450B21"/>
    <w:rsid w:val="00453B63"/>
    <w:rsid w:val="00455780"/>
    <w:rsid w:val="004B0A1C"/>
    <w:rsid w:val="004D298E"/>
    <w:rsid w:val="004E32F4"/>
    <w:rsid w:val="00517BC9"/>
    <w:rsid w:val="005212F8"/>
    <w:rsid w:val="00527E4C"/>
    <w:rsid w:val="0054472E"/>
    <w:rsid w:val="0054762C"/>
    <w:rsid w:val="005662A9"/>
    <w:rsid w:val="005817D9"/>
    <w:rsid w:val="005827D4"/>
    <w:rsid w:val="0059622A"/>
    <w:rsid w:val="005C5878"/>
    <w:rsid w:val="005C7CEA"/>
    <w:rsid w:val="005D3C0B"/>
    <w:rsid w:val="005E5217"/>
    <w:rsid w:val="005F0FA4"/>
    <w:rsid w:val="005F30EE"/>
    <w:rsid w:val="0060473A"/>
    <w:rsid w:val="00606EDF"/>
    <w:rsid w:val="00656392"/>
    <w:rsid w:val="00673245"/>
    <w:rsid w:val="0068781D"/>
    <w:rsid w:val="006959B0"/>
    <w:rsid w:val="006B3E27"/>
    <w:rsid w:val="006B6507"/>
    <w:rsid w:val="006C104C"/>
    <w:rsid w:val="00733704"/>
    <w:rsid w:val="00740188"/>
    <w:rsid w:val="00764796"/>
    <w:rsid w:val="0078071A"/>
    <w:rsid w:val="007A70BB"/>
    <w:rsid w:val="00852A9A"/>
    <w:rsid w:val="00871544"/>
    <w:rsid w:val="008930DB"/>
    <w:rsid w:val="00895D16"/>
    <w:rsid w:val="008F49E1"/>
    <w:rsid w:val="0090370F"/>
    <w:rsid w:val="009269D2"/>
    <w:rsid w:val="00942135"/>
    <w:rsid w:val="009521B0"/>
    <w:rsid w:val="009A7E9F"/>
    <w:rsid w:val="009E5018"/>
    <w:rsid w:val="00A12B37"/>
    <w:rsid w:val="00A50EC0"/>
    <w:rsid w:val="00A74331"/>
    <w:rsid w:val="00AB3BCA"/>
    <w:rsid w:val="00AB6758"/>
    <w:rsid w:val="00AF203E"/>
    <w:rsid w:val="00B13763"/>
    <w:rsid w:val="00B477A4"/>
    <w:rsid w:val="00B54045"/>
    <w:rsid w:val="00BA5E8B"/>
    <w:rsid w:val="00C022F5"/>
    <w:rsid w:val="00C06421"/>
    <w:rsid w:val="00C438D7"/>
    <w:rsid w:val="00C53FE8"/>
    <w:rsid w:val="00C81B50"/>
    <w:rsid w:val="00CA655B"/>
    <w:rsid w:val="00CB3C3C"/>
    <w:rsid w:val="00CD1801"/>
    <w:rsid w:val="00D10EF1"/>
    <w:rsid w:val="00D42810"/>
    <w:rsid w:val="00D631D1"/>
    <w:rsid w:val="00D914A7"/>
    <w:rsid w:val="00DD13C3"/>
    <w:rsid w:val="00DD596E"/>
    <w:rsid w:val="00DD621E"/>
    <w:rsid w:val="00DF0575"/>
    <w:rsid w:val="00E15554"/>
    <w:rsid w:val="00E328F0"/>
    <w:rsid w:val="00E70E04"/>
    <w:rsid w:val="00E75996"/>
    <w:rsid w:val="00EC05A7"/>
    <w:rsid w:val="00EC4B6B"/>
    <w:rsid w:val="00ED7442"/>
    <w:rsid w:val="00EE0B18"/>
    <w:rsid w:val="00EF1EE5"/>
    <w:rsid w:val="00F6741C"/>
    <w:rsid w:val="00F763B4"/>
    <w:rsid w:val="00F900C3"/>
    <w:rsid w:val="00F97815"/>
    <w:rsid w:val="00FC105F"/>
    <w:rsid w:val="00FC75D1"/>
    <w:rsid w:val="00FD28F3"/>
    <w:rsid w:val="00FD4BC9"/>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096998AA"/>
  <w15:docId w15:val="{91EEA9E4-AF3E-4443-884C-A74CDEA76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Arial"/>
        <w:lang w:val="en-US" w:eastAsia="zh-CN"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64796"/>
    <w:pPr>
      <w:bidi/>
      <w:spacing w:line="240" w:lineRule="atLeast"/>
      <w:jc w:val="lowKashida"/>
    </w:pPr>
    <w:rPr>
      <w:rFonts w:ascii="Times New Roman" w:hAnsi="Times New Roman" w:cs="Traditional Arabic"/>
      <w:szCs w:val="28"/>
      <w:lang w:eastAsia="en-US"/>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Cambria" w:eastAsia="SimSun" w:hAnsi="Cambria" w:cs="Times New Roman"/>
      <w:b/>
      <w:bCs/>
      <w:color w:val="4F81BD"/>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Cambria" w:eastAsia="SimSun" w:hAnsi="Cambria" w:cs="Times New Roman"/>
      <w:b/>
      <w:bCs/>
      <w:color w:val="4F81BD"/>
    </w:rPr>
  </w:style>
  <w:style w:type="paragraph" w:styleId="Heading4">
    <w:name w:val="heading 4"/>
    <w:basedOn w:val="Normal"/>
    <w:next w:val="Normal"/>
    <w:link w:val="Heading4Char"/>
    <w:uiPriority w:val="9"/>
    <w:unhideWhenUsed/>
    <w:rsid w:val="00EC4B6B"/>
    <w:pPr>
      <w:keepNext/>
      <w:keepLines/>
      <w:spacing w:before="200"/>
      <w:outlineLvl w:val="3"/>
    </w:pPr>
    <w:rPr>
      <w:rFonts w:ascii="Cambria" w:eastAsia="SimSun" w:hAnsi="Cambria" w:cs="Times New Roman"/>
      <w:b/>
      <w:bCs/>
      <w:i/>
      <w:iCs/>
      <w:color w:val="4F81BD"/>
    </w:rPr>
  </w:style>
  <w:style w:type="paragraph" w:styleId="Heading5">
    <w:name w:val="heading 5"/>
    <w:basedOn w:val="Normal"/>
    <w:next w:val="Normal"/>
    <w:link w:val="Heading5Char"/>
    <w:uiPriority w:val="9"/>
    <w:unhideWhenUsed/>
    <w:rsid w:val="00EC4B6B"/>
    <w:pPr>
      <w:keepNext/>
      <w:keepLines/>
      <w:spacing w:before="200"/>
      <w:outlineLvl w:val="4"/>
    </w:pPr>
    <w:rPr>
      <w:rFonts w:ascii="Cambria" w:eastAsia="SimSun" w:hAnsi="Cambria" w:cs="Times New Roman"/>
      <w:color w:val="243F60"/>
    </w:rPr>
  </w:style>
  <w:style w:type="paragraph" w:styleId="Heading6">
    <w:name w:val="heading 6"/>
    <w:basedOn w:val="Normal"/>
    <w:next w:val="Normal"/>
    <w:link w:val="Heading6Char"/>
    <w:uiPriority w:val="9"/>
    <w:unhideWhenUsed/>
    <w:rsid w:val="00EC4B6B"/>
    <w:pPr>
      <w:keepNext/>
      <w:keepLines/>
      <w:spacing w:before="200"/>
      <w:outlineLvl w:val="5"/>
    </w:pPr>
    <w:rPr>
      <w:rFonts w:ascii="Cambria" w:eastAsia="SimSun" w:hAnsi="Cambria" w:cs="Times New Roman"/>
      <w:i/>
      <w:iCs/>
      <w:color w:val="243F60"/>
    </w:rPr>
  </w:style>
  <w:style w:type="paragraph" w:styleId="Heading7">
    <w:name w:val="heading 7"/>
    <w:basedOn w:val="Normal"/>
    <w:next w:val="Normal"/>
    <w:link w:val="Heading7Char"/>
    <w:uiPriority w:val="9"/>
    <w:unhideWhenUsed/>
    <w:rsid w:val="00EC4B6B"/>
    <w:pPr>
      <w:keepNext/>
      <w:keepLines/>
      <w:spacing w:before="200"/>
      <w:outlineLvl w:val="6"/>
    </w:pPr>
    <w:rPr>
      <w:rFonts w:ascii="Cambria" w:eastAsia="SimSun" w:hAnsi="Cambria" w:cs="Times New Roman"/>
      <w:i/>
      <w:iCs/>
      <w:color w:val="404040"/>
    </w:rPr>
  </w:style>
  <w:style w:type="paragraph" w:styleId="Heading8">
    <w:name w:val="heading 8"/>
    <w:basedOn w:val="Normal"/>
    <w:next w:val="Normal"/>
    <w:link w:val="Heading8Char"/>
    <w:uiPriority w:val="9"/>
    <w:unhideWhenUsed/>
    <w:rsid w:val="00EC4B6B"/>
    <w:pPr>
      <w:keepNext/>
      <w:keepLines/>
      <w:spacing w:before="200"/>
      <w:outlineLvl w:val="7"/>
    </w:pPr>
    <w:rPr>
      <w:rFonts w:ascii="Cambria" w:eastAsia="SimSun" w:hAnsi="Cambria" w:cs="Times New Roman"/>
      <w:color w:val="404040"/>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Cambria" w:eastAsia="SimSun" w:hAnsi="Cambria" w:cs="Times New Roman"/>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qFormat/>
    <w:rsid w:val="001A1371"/>
    <w:pPr>
      <w:spacing w:line="240" w:lineRule="auto"/>
    </w:pPr>
    <w:rPr>
      <w:szCs w:val="20"/>
    </w:rPr>
  </w:style>
  <w:style w:type="character" w:customStyle="1" w:styleId="FootnoteTextChar">
    <w:name w:val="Footnote Text Char"/>
    <w:aliases w:val="5_G Char"/>
    <w:link w:val="FootnoteText"/>
    <w:qFormat/>
    <w:rsid w:val="001A1371"/>
    <w:rPr>
      <w:sz w:val="20"/>
      <w:szCs w:val="20"/>
    </w:rPr>
  </w:style>
  <w:style w:type="character" w:styleId="FootnoteReference">
    <w:name w:val="footnote reference"/>
    <w:aliases w:val="4_GA,4_G"/>
    <w:qFormat/>
    <w:rsid w:val="00764796"/>
    <w:rPr>
      <w:rFonts w:ascii="Times New Roman Bold" w:hAnsi="Times New Roman Bold" w:cs="Traditional Arabic"/>
      <w:b/>
      <w:kern w:val="0"/>
      <w:sz w:val="18"/>
      <w:szCs w:val="20"/>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764796"/>
    <w:pPr>
      <w:keepNext/>
      <w:keepLines/>
      <w:tabs>
        <w:tab w:val="right" w:pos="1021"/>
      </w:tabs>
      <w:suppressAutoHyphens/>
      <w:spacing w:before="240" w:after="120" w:line="380" w:lineRule="exact"/>
      <w:ind w:left="1247" w:right="1247" w:hanging="1247"/>
    </w:pPr>
    <w:rPr>
      <w:rFonts w:ascii="Times New Roman Bold" w:hAnsi="Times New Roman Bold"/>
      <w:b/>
      <w:bCs/>
      <w:lang w:eastAsia="ar-SA"/>
    </w:rPr>
  </w:style>
  <w:style w:type="paragraph" w:customStyle="1" w:styleId="H4GA">
    <w:name w:val="_ H_4_GA"/>
    <w:basedOn w:val="Normal"/>
    <w:next w:val="Normal"/>
    <w:qFormat/>
    <w:rsid w:val="00527E4C"/>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527E4C"/>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3BCA"/>
    <w:pPr>
      <w:tabs>
        <w:tab w:val="left" w:pos="1928"/>
        <w:tab w:val="left" w:pos="2608"/>
        <w:tab w:val="left" w:pos="3289"/>
        <w:tab w:val="left" w:pos="3969"/>
        <w:tab w:val="left" w:pos="4649"/>
        <w:tab w:val="left" w:pos="5330"/>
      </w:tabs>
      <w:spacing w:after="120" w:line="36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AB3BCA"/>
    <w:pPr>
      <w:numPr>
        <w:numId w:val="8"/>
      </w:numPr>
      <w:suppressAutoHyphens/>
      <w:bidi w:val="0"/>
      <w:spacing w:after="120" w:line="360" w:lineRule="exact"/>
      <w:ind w:left="2494" w:right="1247" w:hanging="544"/>
    </w:pPr>
  </w:style>
  <w:style w:type="paragraph" w:customStyle="1" w:styleId="Bullet2GA">
    <w:name w:val="_Bullet 2_GA"/>
    <w:basedOn w:val="Normal"/>
    <w:qFormat/>
    <w:rsid w:val="00AB3BCA"/>
    <w:pPr>
      <w:numPr>
        <w:numId w:val="9"/>
      </w:numPr>
      <w:tabs>
        <w:tab w:val="left" w:pos="3062"/>
      </w:tabs>
      <w:suppressAutoHyphens/>
      <w:bidi w:val="0"/>
      <w:spacing w:after="120" w:line="360" w:lineRule="exact"/>
      <w:ind w:right="1247" w:hanging="35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764796"/>
    <w:pPr>
      <w:numPr>
        <w:numId w:val="10"/>
      </w:numPr>
      <w:ind w:left="2307" w:hanging="357"/>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764796"/>
    <w:pPr>
      <w:tabs>
        <w:tab w:val="right" w:pos="1021"/>
      </w:tabs>
      <w:spacing w:after="120" w:line="280" w:lineRule="exact"/>
      <w:ind w:left="1247" w:right="1247" w:hanging="1247"/>
    </w:pPr>
    <w:rPr>
      <w:sz w:val="18"/>
      <w:szCs w:val="26"/>
    </w:rPr>
  </w:style>
  <w:style w:type="character" w:customStyle="1" w:styleId="EndnoteTextChar">
    <w:name w:val="Endnote Text Char"/>
    <w:aliases w:val="2_ GA Char"/>
    <w:link w:val="EndnoteText"/>
    <w:rsid w:val="00764796"/>
    <w:rPr>
      <w:rFonts w:ascii="Times New Roman" w:hAnsi="Times New Roman" w:cs="Traditional Arabic"/>
      <w:sz w:val="18"/>
      <w:szCs w:val="26"/>
    </w:rPr>
  </w:style>
  <w:style w:type="character" w:customStyle="1" w:styleId="EndtnoteReference">
    <w:name w:val="Endtnote Reference"/>
    <w:aliases w:val="1_GA"/>
    <w:qFormat/>
    <w:rsid w:val="00764796"/>
    <w:rPr>
      <w:rFonts w:ascii="Times New Roman Bold" w:hAnsi="Times New Roman Bold" w:cs="Traditional Arabic"/>
      <w:b/>
      <w:kern w:val="0"/>
      <w:sz w:val="18"/>
      <w:szCs w:val="20"/>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64796"/>
    <w:pPr>
      <w:spacing w:after="60" w:line="28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link w:val="Heading1"/>
    <w:rsid w:val="00AB6758"/>
    <w:rPr>
      <w:rFonts w:ascii="Times New Roman" w:eastAsia="Times New Roman" w:hAnsi="Times New Roman" w:cs="Traditional Arabic"/>
      <w:sz w:val="20"/>
      <w:szCs w:val="30"/>
    </w:rPr>
  </w:style>
  <w:style w:type="character" w:styleId="PageNumber">
    <w:name w:val="page number"/>
    <w:aliases w:val="7_GA"/>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link w:val="Heading2"/>
    <w:uiPriority w:val="9"/>
    <w:rsid w:val="00455780"/>
    <w:rPr>
      <w:rFonts w:ascii="Cambria" w:eastAsia="SimSun" w:hAnsi="Cambria" w:cs="Times New Roman"/>
      <w:b/>
      <w:bCs/>
      <w:color w:val="4F81BD"/>
      <w:sz w:val="26"/>
      <w:szCs w:val="26"/>
    </w:rPr>
  </w:style>
  <w:style w:type="character" w:styleId="BookTitle">
    <w:name w:val="Book Title"/>
    <w:uiPriority w:val="33"/>
    <w:rsid w:val="00455780"/>
    <w:rPr>
      <w:b/>
      <w:bCs/>
      <w:smallCaps/>
      <w:spacing w:val="5"/>
    </w:rPr>
  </w:style>
  <w:style w:type="character" w:customStyle="1" w:styleId="Heading3Char">
    <w:name w:val="Heading 3 Char"/>
    <w:link w:val="Heading3"/>
    <w:uiPriority w:val="9"/>
    <w:rsid w:val="00EC4B6B"/>
    <w:rPr>
      <w:rFonts w:ascii="Cambria" w:eastAsia="SimSun" w:hAnsi="Cambria" w:cs="Times New Roman"/>
      <w:b/>
      <w:bCs/>
      <w:color w:val="4F81BD"/>
      <w:sz w:val="20"/>
      <w:szCs w:val="30"/>
    </w:rPr>
  </w:style>
  <w:style w:type="character" w:customStyle="1" w:styleId="Heading4Char">
    <w:name w:val="Heading 4 Char"/>
    <w:link w:val="Heading4"/>
    <w:uiPriority w:val="9"/>
    <w:rsid w:val="00EC4B6B"/>
    <w:rPr>
      <w:rFonts w:ascii="Cambria" w:eastAsia="SimSun" w:hAnsi="Cambria" w:cs="Times New Roman"/>
      <w:b/>
      <w:bCs/>
      <w:i/>
      <w:iCs/>
      <w:color w:val="4F81BD"/>
      <w:sz w:val="20"/>
      <w:szCs w:val="30"/>
    </w:rPr>
  </w:style>
  <w:style w:type="character" w:customStyle="1" w:styleId="Heading5Char">
    <w:name w:val="Heading 5 Char"/>
    <w:link w:val="Heading5"/>
    <w:uiPriority w:val="9"/>
    <w:rsid w:val="00EC4B6B"/>
    <w:rPr>
      <w:rFonts w:ascii="Cambria" w:eastAsia="SimSun" w:hAnsi="Cambria" w:cs="Times New Roman"/>
      <w:color w:val="243F60"/>
      <w:sz w:val="20"/>
      <w:szCs w:val="30"/>
    </w:rPr>
  </w:style>
  <w:style w:type="character" w:customStyle="1" w:styleId="Heading6Char">
    <w:name w:val="Heading 6 Char"/>
    <w:link w:val="Heading6"/>
    <w:uiPriority w:val="9"/>
    <w:rsid w:val="00EC4B6B"/>
    <w:rPr>
      <w:rFonts w:ascii="Cambria" w:eastAsia="SimSun" w:hAnsi="Cambria" w:cs="Times New Roman"/>
      <w:i/>
      <w:iCs/>
      <w:color w:val="243F60"/>
      <w:sz w:val="20"/>
      <w:szCs w:val="30"/>
    </w:rPr>
  </w:style>
  <w:style w:type="character" w:customStyle="1" w:styleId="Heading7Char">
    <w:name w:val="Heading 7 Char"/>
    <w:link w:val="Heading7"/>
    <w:uiPriority w:val="9"/>
    <w:rsid w:val="00EC4B6B"/>
    <w:rPr>
      <w:rFonts w:ascii="Cambria" w:eastAsia="SimSun" w:hAnsi="Cambria" w:cs="Times New Roman"/>
      <w:i/>
      <w:iCs/>
      <w:color w:val="404040"/>
      <w:sz w:val="20"/>
      <w:szCs w:val="30"/>
    </w:rPr>
  </w:style>
  <w:style w:type="character" w:customStyle="1" w:styleId="Heading8Char">
    <w:name w:val="Heading 8 Char"/>
    <w:link w:val="Heading8"/>
    <w:uiPriority w:val="9"/>
    <w:rsid w:val="00EC4B6B"/>
    <w:rPr>
      <w:rFonts w:ascii="Cambria" w:eastAsia="SimSun" w:hAnsi="Cambria" w:cs="Times New Roman"/>
      <w:color w:val="404040"/>
      <w:sz w:val="20"/>
      <w:szCs w:val="20"/>
    </w:rPr>
  </w:style>
  <w:style w:type="character" w:customStyle="1" w:styleId="Heading9Char">
    <w:name w:val="Heading 9 Char"/>
    <w:link w:val="Heading9"/>
    <w:uiPriority w:val="9"/>
    <w:rsid w:val="00EC4B6B"/>
    <w:rPr>
      <w:rFonts w:ascii="Cambria" w:eastAsia="SimSun" w:hAnsi="Cambria" w:cs="Times New Roman"/>
      <w:i/>
      <w:iCs/>
      <w:color w:val="404040"/>
      <w:sz w:val="20"/>
      <w:szCs w:val="20"/>
    </w:rPr>
  </w:style>
  <w:style w:type="paragraph" w:styleId="Title">
    <w:name w:val="Title"/>
    <w:basedOn w:val="Normal"/>
    <w:next w:val="Normal"/>
    <w:link w:val="TitleChar"/>
    <w:uiPriority w:val="10"/>
    <w:rsid w:val="00EC4B6B"/>
    <w:pPr>
      <w:pBdr>
        <w:bottom w:val="single" w:sz="8" w:space="4" w:color="4F81BD"/>
      </w:pBdr>
      <w:spacing w:after="300" w:line="240" w:lineRule="auto"/>
      <w:contextualSpacing/>
    </w:pPr>
    <w:rPr>
      <w:rFonts w:ascii="Cambria" w:eastAsia="SimSun" w:hAnsi="Cambria" w:cs="Times New Roman"/>
      <w:color w:val="17365D"/>
      <w:spacing w:val="5"/>
      <w:kern w:val="28"/>
      <w:sz w:val="52"/>
      <w:szCs w:val="52"/>
    </w:rPr>
  </w:style>
  <w:style w:type="character" w:customStyle="1" w:styleId="TitleChar">
    <w:name w:val="Title Char"/>
    <w:link w:val="Title"/>
    <w:uiPriority w:val="10"/>
    <w:rsid w:val="00EC4B6B"/>
    <w:rPr>
      <w:rFonts w:ascii="Cambria" w:eastAsia="SimSun" w:hAnsi="Cambria" w:cs="Times New Roman"/>
      <w:color w:val="17365D"/>
      <w:spacing w:val="5"/>
      <w:kern w:val="28"/>
      <w:sz w:val="52"/>
      <w:szCs w:val="52"/>
    </w:rPr>
  </w:style>
  <w:style w:type="paragraph" w:styleId="Subtitle">
    <w:name w:val="Subtitle"/>
    <w:basedOn w:val="Normal"/>
    <w:next w:val="Normal"/>
    <w:link w:val="SubtitleChar"/>
    <w:uiPriority w:val="11"/>
    <w:rsid w:val="00EC4B6B"/>
    <w:pPr>
      <w:numPr>
        <w:ilvl w:val="1"/>
      </w:numPr>
    </w:pPr>
    <w:rPr>
      <w:rFonts w:ascii="Cambria" w:eastAsia="SimSun" w:hAnsi="Cambria" w:cs="Times New Roman"/>
      <w:i/>
      <w:iCs/>
      <w:color w:val="4F81BD"/>
      <w:spacing w:val="15"/>
      <w:sz w:val="24"/>
      <w:szCs w:val="24"/>
    </w:rPr>
  </w:style>
  <w:style w:type="character" w:customStyle="1" w:styleId="SubtitleChar">
    <w:name w:val="Subtitle Char"/>
    <w:link w:val="Subtitle"/>
    <w:uiPriority w:val="11"/>
    <w:rsid w:val="00EC4B6B"/>
    <w:rPr>
      <w:rFonts w:ascii="Cambria" w:eastAsia="SimSun" w:hAnsi="Cambria" w:cs="Times New Roman"/>
      <w:i/>
      <w:iCs/>
      <w:color w:val="4F81BD"/>
      <w:spacing w:val="15"/>
      <w:sz w:val="24"/>
      <w:szCs w:val="24"/>
    </w:rPr>
  </w:style>
  <w:style w:type="character" w:styleId="SubtleEmphasis">
    <w:name w:val="Subtle Emphasis"/>
    <w:uiPriority w:val="19"/>
    <w:rsid w:val="00EC4B6B"/>
    <w:rPr>
      <w:i/>
      <w:iCs/>
      <w:color w:val="808080"/>
    </w:rPr>
  </w:style>
  <w:style w:type="table" w:styleId="ColorfulGrid-Accent6">
    <w:name w:val="Colorful Grid Accent 6"/>
    <w:basedOn w:val="TableNormal"/>
    <w:uiPriority w:val="73"/>
    <w:rsid w:val="00EC4B6B"/>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3260FF"/>
    <w:rPr>
      <w:i/>
      <w:iCs/>
    </w:rPr>
  </w:style>
  <w:style w:type="character" w:styleId="IntenseEmphasis">
    <w:name w:val="Intense Emphasis"/>
    <w:uiPriority w:val="21"/>
    <w:rsid w:val="003260FF"/>
    <w:rPr>
      <w:b/>
      <w:bCs/>
      <w:i/>
      <w:iCs/>
      <w:color w:val="4F81BD"/>
    </w:rPr>
  </w:style>
  <w:style w:type="character" w:styleId="Strong">
    <w:name w:val="Strong"/>
    <w:uiPriority w:val="22"/>
    <w:rsid w:val="003260FF"/>
    <w:rPr>
      <w:b/>
      <w:bCs/>
    </w:rPr>
  </w:style>
  <w:style w:type="paragraph" w:styleId="Quote">
    <w:name w:val="Quote"/>
    <w:basedOn w:val="Normal"/>
    <w:next w:val="Normal"/>
    <w:link w:val="QuoteChar"/>
    <w:uiPriority w:val="29"/>
    <w:rsid w:val="003260FF"/>
    <w:rPr>
      <w:i/>
      <w:iCs/>
      <w:color w:val="000000"/>
    </w:rPr>
  </w:style>
  <w:style w:type="character" w:customStyle="1" w:styleId="QuoteChar">
    <w:name w:val="Quote Char"/>
    <w:link w:val="Quote"/>
    <w:uiPriority w:val="29"/>
    <w:rsid w:val="003260FF"/>
    <w:rPr>
      <w:rFonts w:ascii="Times New Roman" w:hAnsi="Times New Roman" w:cs="Traditional Arabic"/>
      <w:i/>
      <w:iCs/>
      <w:color w:val="000000"/>
      <w:sz w:val="20"/>
      <w:szCs w:val="30"/>
    </w:rPr>
  </w:style>
  <w:style w:type="paragraph" w:styleId="IntenseQuote">
    <w:name w:val="Intense Quote"/>
    <w:basedOn w:val="Normal"/>
    <w:next w:val="Normal"/>
    <w:link w:val="IntenseQuoteChar"/>
    <w:uiPriority w:val="30"/>
    <w:rsid w:val="003260F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3260FF"/>
    <w:rPr>
      <w:rFonts w:ascii="Times New Roman" w:hAnsi="Times New Roman" w:cs="Traditional Arabic"/>
      <w:b/>
      <w:bCs/>
      <w:i/>
      <w:iCs/>
      <w:color w:val="4F81BD"/>
      <w:sz w:val="20"/>
      <w:szCs w:val="30"/>
    </w:rPr>
  </w:style>
  <w:style w:type="character" w:styleId="SubtleReference">
    <w:name w:val="Subtle Reference"/>
    <w:uiPriority w:val="31"/>
    <w:rsid w:val="003260FF"/>
    <w:rPr>
      <w:smallCaps/>
      <w:color w:val="C0504D"/>
      <w:u w:val="single"/>
    </w:rPr>
  </w:style>
  <w:style w:type="character" w:styleId="IntenseReference">
    <w:name w:val="Intense Reference"/>
    <w:uiPriority w:val="32"/>
    <w:rsid w:val="003260FF"/>
    <w:rPr>
      <w:b/>
      <w:bCs/>
      <w:smallCaps/>
      <w:color w:val="C0504D"/>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uiPriority w:val="99"/>
    <w:semiHidden/>
    <w:unhideWhenUsed/>
    <w:rsid w:val="00F900C3"/>
    <w:rPr>
      <w:vertAlign w:val="superscript"/>
    </w:rPr>
  </w:style>
  <w:style w:type="table" w:styleId="TableGrid">
    <w:name w:val="Table Grid"/>
    <w:basedOn w:val="TableNormal"/>
    <w:rsid w:val="006B3E27"/>
    <w:pPr>
      <w:bidi/>
      <w:jc w:val="lowKashida"/>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6B3E27"/>
    <w:rPr>
      <w:rFonts w:ascii="Tahoma" w:hAnsi="Tahoma" w:cs="Tahoma"/>
      <w:sz w:val="16"/>
      <w:szCs w:val="16"/>
    </w:rPr>
  </w:style>
  <w:style w:type="paragraph" w:customStyle="1" w:styleId="SingleTxtG">
    <w:name w:val="_ Single Txt_G"/>
    <w:basedOn w:val="Normal"/>
    <w:link w:val="SingleTxtGChar"/>
    <w:qFormat/>
    <w:rsid w:val="000D203F"/>
    <w:pPr>
      <w:suppressAutoHyphens/>
      <w:bidi w:val="0"/>
      <w:spacing w:after="120"/>
      <w:ind w:left="1134" w:right="1134"/>
      <w:jc w:val="both"/>
    </w:pPr>
    <w:rPr>
      <w:szCs w:val="30"/>
      <w:lang w:val="en-GB"/>
    </w:rPr>
  </w:style>
  <w:style w:type="character" w:customStyle="1" w:styleId="SingleTxtGChar">
    <w:name w:val="_ Single Txt_G Char"/>
    <w:link w:val="SingleTxtG"/>
    <w:qFormat/>
    <w:rsid w:val="000D203F"/>
    <w:rPr>
      <w:rFonts w:ascii="Times New Roman" w:hAnsi="Times New Roman" w:cs="Traditional Arabic"/>
      <w:szCs w:val="3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7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7A744-8120-42FE-87F9-FB6C040DC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4</Pages>
  <Words>1012</Words>
  <Characters>6046</Characters>
  <Application>Microsoft Office Word</Application>
  <DocSecurity>0</DocSecurity>
  <Lines>111</Lines>
  <Paragraphs>64</Paragraphs>
  <ScaleCrop>false</ScaleCrop>
  <HeadingPairs>
    <vt:vector size="2" baseType="variant">
      <vt:variant>
        <vt:lpstr>Title</vt:lpstr>
      </vt:variant>
      <vt:variant>
        <vt:i4>1</vt:i4>
      </vt:variant>
    </vt:vector>
  </HeadingPairs>
  <TitlesOfParts>
    <vt:vector size="1" baseType="lpstr">
      <vt:lpstr>A/</vt:lpstr>
    </vt:vector>
  </TitlesOfParts>
  <Company>DCM</Company>
  <LinksUpToDate>false</LinksUpToDate>
  <CharactersWithSpaces>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A/HRC/44/L.15</dc:title>
  <dc:subject>GE. 2009200A</dc:subject>
  <dc:creator>IBAL</dc:creator>
  <cp:keywords>ODS No.</cp:keywords>
  <dc:description>Original: English _x000d_
Distribution: General_x000d_
Date:</dc:description>
  <cp:lastModifiedBy>Ibrahim Balan</cp:lastModifiedBy>
  <cp:revision>2</cp:revision>
  <dcterms:created xsi:type="dcterms:W3CDTF">2020-07-14T09:24:00Z</dcterms:created>
  <dcterms:modified xsi:type="dcterms:W3CDTF">2020-07-14T09:24:00Z</dcterms:modified>
  <cp:category>Final</cp:category>
</cp:coreProperties>
</file>