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44ADB1FE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3F26AC4D" w14:textId="77777777" w:rsidR="006B3E27" w:rsidRPr="003E159A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ACD2EC" w14:textId="77777777" w:rsidR="006B3E27" w:rsidRPr="00281242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281242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4967B" w14:textId="77777777" w:rsidR="006B3E27" w:rsidRPr="00281242" w:rsidRDefault="007C427C" w:rsidP="00975060">
            <w:pPr>
              <w:bidi w:val="0"/>
              <w:spacing w:after="20"/>
              <w:jc w:val="left"/>
              <w:rPr>
                <w:szCs w:val="20"/>
              </w:rPr>
            </w:pPr>
            <w:r w:rsidRPr="007C427C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</w:t>
            </w:r>
            <w:r w:rsidRPr="00D16D0F">
              <w:rPr>
                <w:szCs w:val="20"/>
              </w:rPr>
              <w:t>44</w:t>
            </w:r>
            <w:r>
              <w:rPr>
                <w:szCs w:val="20"/>
              </w:rPr>
              <w:t>/L.</w:t>
            </w:r>
            <w:r w:rsidRPr="00D16D0F">
              <w:rPr>
                <w:szCs w:val="20"/>
              </w:rPr>
              <w:t>25</w:t>
            </w:r>
          </w:p>
        </w:tc>
      </w:tr>
      <w:tr w:rsidR="006B3E27" w:rsidRPr="00ED7442" w14:paraId="7EADBB77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9237C9" w14:textId="11E52220" w:rsidR="006B3E27" w:rsidRPr="00281242" w:rsidRDefault="00AB7CC5" w:rsidP="00281242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2FF885FD" wp14:editId="2C6DF88E">
                  <wp:extent cx="628650" cy="6096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73040B" w14:textId="77777777" w:rsidR="006B3E27" w:rsidRPr="00281242" w:rsidRDefault="001773DB" w:rsidP="002812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281242"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6EF4A9" w14:textId="77777777" w:rsidR="006B3E27" w:rsidRDefault="00975060" w:rsidP="00975060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Limited</w:t>
            </w:r>
          </w:p>
          <w:p w14:paraId="28ACC8FE" w14:textId="33E58892" w:rsidR="00975060" w:rsidRDefault="00975060" w:rsidP="00975060">
            <w:pPr>
              <w:bidi w:val="0"/>
              <w:jc w:val="left"/>
              <w:rPr>
                <w:szCs w:val="20"/>
              </w:rPr>
            </w:pPr>
            <w:r w:rsidRPr="00D16D0F">
              <w:rPr>
                <w:szCs w:val="20"/>
              </w:rPr>
              <w:t>15</w:t>
            </w:r>
            <w:r>
              <w:rPr>
                <w:szCs w:val="20"/>
              </w:rPr>
              <w:t xml:space="preserve"> July </w:t>
            </w:r>
            <w:r w:rsidRPr="00D16D0F">
              <w:rPr>
                <w:szCs w:val="20"/>
              </w:rPr>
              <w:t>2020</w:t>
            </w:r>
          </w:p>
          <w:p w14:paraId="07A78AB3" w14:textId="77777777" w:rsidR="00975060" w:rsidRDefault="00975060" w:rsidP="0097506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4180A103" w14:textId="77777777" w:rsidR="00975060" w:rsidRPr="00281242" w:rsidRDefault="00975060" w:rsidP="0097506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69FDBA17" w14:textId="77777777" w:rsidR="00975060" w:rsidRDefault="00673245" w:rsidP="00975060">
      <w:pPr>
        <w:pStyle w:val="SingleTxtGA"/>
        <w:spacing w:before="120" w:after="0"/>
        <w:ind w:left="0"/>
        <w:rPr>
          <w:b/>
          <w:bCs/>
          <w:sz w:val="36"/>
          <w:szCs w:val="36"/>
          <w:rtl/>
        </w:rPr>
      </w:pPr>
      <w:r w:rsidRPr="00673245">
        <w:rPr>
          <w:rFonts w:hint="cs"/>
          <w:b/>
          <w:bCs/>
          <w:sz w:val="36"/>
          <w:szCs w:val="36"/>
          <w:rtl/>
        </w:rPr>
        <w:t>مجلس حقوق الإنسان</w:t>
      </w:r>
    </w:p>
    <w:p w14:paraId="0CB81E2E" w14:textId="77777777" w:rsidR="00975060" w:rsidRPr="00975060" w:rsidRDefault="00975060" w:rsidP="00975060">
      <w:pPr>
        <w:spacing w:line="360" w:lineRule="exact"/>
        <w:rPr>
          <w:b/>
          <w:bCs/>
          <w:rtl/>
        </w:rPr>
      </w:pPr>
      <w:r w:rsidRPr="00975060">
        <w:rPr>
          <w:b/>
          <w:bCs/>
          <w:rtl/>
        </w:rPr>
        <w:t>الدورة الرابعة والأربعون</w:t>
      </w:r>
    </w:p>
    <w:p w14:paraId="0E6A8E73" w14:textId="77777777" w:rsidR="00975060" w:rsidRDefault="00975060" w:rsidP="00975060">
      <w:pPr>
        <w:spacing w:line="360" w:lineRule="exact"/>
        <w:rPr>
          <w:rtl/>
        </w:rPr>
      </w:pPr>
      <w:r w:rsidRPr="00D16D0F">
        <w:rPr>
          <w:szCs w:val="20"/>
          <w:rtl/>
        </w:rPr>
        <w:t>30</w:t>
      </w:r>
      <w:r>
        <w:rPr>
          <w:rtl/>
        </w:rPr>
        <w:t xml:space="preserve"> حزيران/يونيه - </w:t>
      </w:r>
      <w:r w:rsidRPr="00D16D0F">
        <w:rPr>
          <w:szCs w:val="20"/>
          <w:rtl/>
        </w:rPr>
        <w:t>17</w:t>
      </w:r>
      <w:r>
        <w:rPr>
          <w:rtl/>
        </w:rPr>
        <w:t xml:space="preserve"> تموز/يوليه </w:t>
      </w:r>
      <w:r w:rsidRPr="00D16D0F">
        <w:rPr>
          <w:szCs w:val="20"/>
          <w:rtl/>
        </w:rPr>
        <w:t>2020</w:t>
      </w:r>
    </w:p>
    <w:p w14:paraId="28E78D0C" w14:textId="77777777" w:rsidR="00975060" w:rsidRDefault="00975060" w:rsidP="00975060">
      <w:pPr>
        <w:spacing w:line="360" w:lineRule="exact"/>
        <w:rPr>
          <w:rtl/>
        </w:rPr>
      </w:pPr>
      <w:r>
        <w:rPr>
          <w:rtl/>
        </w:rPr>
        <w:t xml:space="preserve">البند </w:t>
      </w:r>
      <w:r w:rsidRPr="00D16D0F">
        <w:rPr>
          <w:szCs w:val="20"/>
          <w:rtl/>
        </w:rPr>
        <w:t>3</w:t>
      </w:r>
      <w:r>
        <w:rPr>
          <w:rtl/>
        </w:rPr>
        <w:t xml:space="preserve"> من جدول الأعمال</w:t>
      </w:r>
    </w:p>
    <w:p w14:paraId="3A6132F5" w14:textId="303D7317" w:rsidR="00975060" w:rsidRPr="00975060" w:rsidRDefault="00975060" w:rsidP="00D16D0F">
      <w:pPr>
        <w:spacing w:after="120" w:line="360" w:lineRule="exact"/>
        <w:ind w:right="4831"/>
        <w:rPr>
          <w:b/>
          <w:bCs/>
          <w:rtl/>
        </w:rPr>
      </w:pPr>
      <w:r w:rsidRPr="00975060">
        <w:rPr>
          <w:b/>
          <w:bCs/>
          <w:rtl/>
        </w:rPr>
        <w:t>تعزيز وحماية جميع حقوق الإنسان، المدنية والسياسية والاقتصادية والاجتماعية والثقافية، بما في ذلك الحق في التنمية</w:t>
      </w:r>
    </w:p>
    <w:p w14:paraId="3DECBE24" w14:textId="70826409" w:rsidR="00975060" w:rsidRDefault="00975060" w:rsidP="00975060">
      <w:pPr>
        <w:pStyle w:val="H23GA"/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  <w:t>الاتحاد الروسي</w:t>
      </w:r>
      <w:r w:rsidR="00D16D0F" w:rsidRPr="00975060">
        <w:rPr>
          <w:rtl/>
        </w:rPr>
        <w:footnoteReference w:customMarkFollows="1" w:id="1"/>
        <w:t>*</w:t>
      </w:r>
      <w:r>
        <w:rPr>
          <w:rtl/>
        </w:rPr>
        <w:t xml:space="preserve">: تعديل على مشروع القرار </w:t>
      </w:r>
      <w:r>
        <w:t>A/HRC/</w:t>
      </w:r>
      <w:r w:rsidRPr="00D16D0F">
        <w:rPr>
          <w:szCs w:val="20"/>
        </w:rPr>
        <w:t>44</w:t>
      </w:r>
      <w:r>
        <w:t>/L.</w:t>
      </w:r>
      <w:r w:rsidRPr="00D16D0F">
        <w:rPr>
          <w:szCs w:val="20"/>
        </w:rPr>
        <w:t>11</w:t>
      </w:r>
    </w:p>
    <w:p w14:paraId="3E473C73" w14:textId="66237A32" w:rsidR="00975060" w:rsidRDefault="00975060" w:rsidP="00975060">
      <w:pPr>
        <w:pStyle w:val="H1GA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D16D0F">
        <w:rPr>
          <w:szCs w:val="24"/>
          <w:rtl/>
        </w:rPr>
        <w:t>44</w:t>
      </w:r>
      <w:r>
        <w:rPr>
          <w:rtl/>
        </w:rPr>
        <w:t>/</w:t>
      </w:r>
      <w:bookmarkStart w:id="0" w:name="_GoBack"/>
      <w:bookmarkEnd w:id="0"/>
      <w:r>
        <w:rPr>
          <w:rtl/>
        </w:rPr>
        <w:t>...</w:t>
      </w:r>
      <w:r>
        <w:rPr>
          <w:rtl/>
        </w:rPr>
        <w:tab/>
        <w:t>تعزيز وحماية حقوق الإنسان في سياق الاحتجاجات السلمية</w:t>
      </w:r>
    </w:p>
    <w:p w14:paraId="4DE6EBA8" w14:textId="77777777" w:rsidR="00975060" w:rsidRDefault="00975060" w:rsidP="00975060">
      <w:pPr>
        <w:pStyle w:val="SingleTxtGA"/>
        <w:rPr>
          <w:rtl/>
        </w:rPr>
      </w:pPr>
      <w:r>
        <w:rPr>
          <w:rtl/>
        </w:rPr>
        <w:tab/>
        <w:t xml:space="preserve">بعد الفقرة الحادية والثلاثين من الديباجة، تُدرَج فقرة جديدة هذا </w:t>
      </w:r>
      <w:r w:rsidRPr="00D16D0F">
        <w:rPr>
          <w:i/>
          <w:iCs/>
          <w:rtl/>
        </w:rPr>
        <w:t>نصُّها</w:t>
      </w:r>
      <w:r>
        <w:rPr>
          <w:rtl/>
        </w:rPr>
        <w:t>:</w:t>
      </w:r>
    </w:p>
    <w:p w14:paraId="45D8F9EB" w14:textId="101C48BC" w:rsidR="00673245" w:rsidRDefault="00975060" w:rsidP="00975060">
      <w:pPr>
        <w:pStyle w:val="SingleTxtGA"/>
        <w:rPr>
          <w:rtl/>
        </w:rPr>
      </w:pPr>
      <w:r>
        <w:rPr>
          <w:rtl/>
        </w:rPr>
        <w:tab/>
      </w:r>
      <w:r w:rsidRPr="00975060">
        <w:rPr>
          <w:i/>
          <w:iCs/>
          <w:rtl/>
        </w:rPr>
        <w:t>وإذ يسلّم</w:t>
      </w:r>
      <w:r>
        <w:rPr>
          <w:rtl/>
        </w:rPr>
        <w:t xml:space="preserve"> بأنه ينبغي لمنظِّمي وقادة التجمعات السلمية، بما فيها الاحتجاجات السلمية، أن يتعاونوا مع السلطات تعاوناً كاملاً بما يكفل احترام المشاركين في التجمعات للقانون ولِحقوق الإنسان والحريات الأساسية للآخرين،</w:t>
      </w:r>
    </w:p>
    <w:p w14:paraId="281F1842" w14:textId="4BF26C26" w:rsidR="00D16D0F" w:rsidRPr="00D16D0F" w:rsidRDefault="00D16D0F" w:rsidP="00D16D0F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D16D0F" w:rsidRPr="00D16D0F" w:rsidSect="007C427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CEE8" w14:textId="77777777" w:rsidR="00C22880" w:rsidRPr="002901D9" w:rsidRDefault="00C22880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43576B3B" w14:textId="77777777" w:rsidR="00C22880" w:rsidRDefault="00C22880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28A3" w14:textId="77777777" w:rsidR="007C427C" w:rsidRPr="00975060" w:rsidRDefault="00975060" w:rsidP="00975060">
    <w:pPr>
      <w:pStyle w:val="Footer"/>
      <w:tabs>
        <w:tab w:val="right" w:pos="9598"/>
      </w:tabs>
      <w:rPr>
        <w:sz w:val="17"/>
      </w:rPr>
    </w:pPr>
    <w:r>
      <w:rPr>
        <w:sz w:val="17"/>
      </w:rPr>
      <w:t>GE.20-09454</w:t>
    </w:r>
    <w:r>
      <w:rPr>
        <w:sz w:val="17"/>
      </w:rPr>
      <w:tab/>
    </w:r>
    <w:r w:rsidRPr="00975060">
      <w:rPr>
        <w:b/>
        <w:sz w:val="18"/>
      </w:rPr>
      <w:fldChar w:fldCharType="begin"/>
    </w:r>
    <w:r w:rsidRPr="00975060">
      <w:rPr>
        <w:b/>
        <w:sz w:val="18"/>
      </w:rPr>
      <w:instrText xml:space="preserve"> PAGE  \* MERGEFORMAT </w:instrText>
    </w:r>
    <w:r w:rsidRPr="00975060">
      <w:rPr>
        <w:b/>
        <w:sz w:val="18"/>
      </w:rPr>
      <w:fldChar w:fldCharType="separate"/>
    </w:r>
    <w:r>
      <w:rPr>
        <w:b/>
        <w:sz w:val="18"/>
      </w:rPr>
      <w:t>2</w:t>
    </w:r>
    <w:r w:rsidRPr="0097506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CBE9" w14:textId="77777777" w:rsidR="006959B0" w:rsidRPr="00975060" w:rsidRDefault="00975060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975060">
      <w:rPr>
        <w:b/>
        <w:sz w:val="18"/>
        <w:lang w:val="en-US"/>
      </w:rPr>
      <w:fldChar w:fldCharType="begin"/>
    </w:r>
    <w:r w:rsidRPr="00975060">
      <w:rPr>
        <w:b/>
        <w:sz w:val="18"/>
        <w:lang w:val="en-US"/>
      </w:rPr>
      <w:instrText xml:space="preserve"> PAGE  \* MERGEFORMAT </w:instrText>
    </w:r>
    <w:r w:rsidRPr="00975060">
      <w:rPr>
        <w:b/>
        <w:sz w:val="18"/>
        <w:lang w:val="en-US"/>
      </w:rPr>
      <w:fldChar w:fldCharType="separate"/>
    </w:r>
    <w:r w:rsidRPr="00975060">
      <w:rPr>
        <w:b/>
        <w:noProof/>
        <w:sz w:val="18"/>
        <w:lang w:val="en-US"/>
      </w:rPr>
      <w:t>3</w:t>
    </w:r>
    <w:r w:rsidRPr="00975060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GE.20-09454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89DB" w14:textId="60F8FCEF" w:rsidR="00FD4BC9" w:rsidRDefault="007C427C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GE.20-09454</w:t>
    </w:r>
    <w:r w:rsidR="00AB7CC5">
      <w:rPr>
        <w:noProof/>
      </w:rPr>
      <w:drawing>
        <wp:anchor distT="0" distB="0" distL="114300" distR="114300" simplePos="0" relativeHeight="251657728" behindDoc="1" locked="1" layoutInCell="0" allowOverlap="1" wp14:anchorId="1110F93A" wp14:editId="1A58EFEC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14:paraId="29C38C59" w14:textId="2F80FA62" w:rsidR="007C427C" w:rsidRPr="007C427C" w:rsidRDefault="007C427C" w:rsidP="007C427C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</w:t>
    </w:r>
    <w:r w:rsidR="00AB7CC5">
      <w:rPr>
        <w:noProof/>
      </w:rPr>
      <w:drawing>
        <wp:anchor distT="0" distB="0" distL="114300" distR="114300" simplePos="0" relativeHeight="251659776" behindDoc="0" locked="0" layoutInCell="1" allowOverlap="1" wp14:anchorId="5335E8AE" wp14:editId="2742248D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A3100" w14:textId="77777777" w:rsidR="00C22880" w:rsidRPr="0054762C" w:rsidRDefault="00C22880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0B999C2E" w14:textId="77777777" w:rsidR="00C22880" w:rsidRDefault="00C22880" w:rsidP="00656392">
      <w:pPr>
        <w:spacing w:line="240" w:lineRule="auto"/>
      </w:pPr>
      <w:r>
        <w:continuationSeparator/>
      </w:r>
    </w:p>
  </w:footnote>
  <w:footnote w:id="1">
    <w:p w14:paraId="5544AAB3" w14:textId="77777777" w:rsidR="00D16D0F" w:rsidRPr="00975060" w:rsidRDefault="00D16D0F" w:rsidP="00D16D0F">
      <w:pPr>
        <w:pStyle w:val="FootnoteText1"/>
        <w:rPr>
          <w:rFonts w:hint="cs"/>
        </w:rPr>
      </w:pPr>
      <w:r>
        <w:rPr>
          <w:rtl/>
        </w:rPr>
        <w:t>*</w:t>
      </w:r>
      <w:r>
        <w:rPr>
          <w:rtl/>
        </w:rPr>
        <w:tab/>
      </w:r>
      <w:r w:rsidRPr="00D16D0F">
        <w:rPr>
          <w:rtl/>
        </w:rPr>
        <w:t>دولة غير عضو في مجلس حقوق الإنسان.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3EA8" w14:textId="77777777" w:rsidR="007C427C" w:rsidRPr="00975060" w:rsidRDefault="00975060" w:rsidP="00975060">
    <w:pPr>
      <w:pStyle w:val="Header"/>
      <w:jc w:val="right"/>
    </w:pPr>
    <w:r w:rsidRPr="00975060">
      <w:t>A/HRC/44/L.25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4B7F" w14:textId="77777777" w:rsidR="007C427C" w:rsidRPr="00975060" w:rsidRDefault="00975060" w:rsidP="00975060">
    <w:pPr>
      <w:pStyle w:val="Header"/>
      <w:jc w:val="left"/>
    </w:pPr>
    <w:r w:rsidRPr="00975060">
      <w:t>A/HRC/44/L.25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567"/>
  <w:evenAndOddHeader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880"/>
    <w:rsid w:val="000076D5"/>
    <w:rsid w:val="00043663"/>
    <w:rsid w:val="000505CF"/>
    <w:rsid w:val="000D701C"/>
    <w:rsid w:val="000E2A71"/>
    <w:rsid w:val="000E524A"/>
    <w:rsid w:val="000F4D63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81242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42FBA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73245"/>
    <w:rsid w:val="0068781D"/>
    <w:rsid w:val="006959B0"/>
    <w:rsid w:val="006B3E27"/>
    <w:rsid w:val="006B6507"/>
    <w:rsid w:val="006C104C"/>
    <w:rsid w:val="00733704"/>
    <w:rsid w:val="00740188"/>
    <w:rsid w:val="00764796"/>
    <w:rsid w:val="0078071A"/>
    <w:rsid w:val="007A70BB"/>
    <w:rsid w:val="007C427C"/>
    <w:rsid w:val="00852A9A"/>
    <w:rsid w:val="00871544"/>
    <w:rsid w:val="008930DB"/>
    <w:rsid w:val="00895D16"/>
    <w:rsid w:val="008C3F4B"/>
    <w:rsid w:val="008F49E1"/>
    <w:rsid w:val="0090370F"/>
    <w:rsid w:val="009269D2"/>
    <w:rsid w:val="00942135"/>
    <w:rsid w:val="009521B0"/>
    <w:rsid w:val="00975060"/>
    <w:rsid w:val="009A7E9F"/>
    <w:rsid w:val="009E5018"/>
    <w:rsid w:val="00A12B37"/>
    <w:rsid w:val="00A50EC0"/>
    <w:rsid w:val="00A74331"/>
    <w:rsid w:val="00AB3BCA"/>
    <w:rsid w:val="00AB6758"/>
    <w:rsid w:val="00AB7CC5"/>
    <w:rsid w:val="00AF203E"/>
    <w:rsid w:val="00B13763"/>
    <w:rsid w:val="00B477A4"/>
    <w:rsid w:val="00B54045"/>
    <w:rsid w:val="00BA5E8B"/>
    <w:rsid w:val="00C022F5"/>
    <w:rsid w:val="00C06421"/>
    <w:rsid w:val="00C22880"/>
    <w:rsid w:val="00C438D7"/>
    <w:rsid w:val="00C53FE8"/>
    <w:rsid w:val="00C81B50"/>
    <w:rsid w:val="00CA655B"/>
    <w:rsid w:val="00CB3C3C"/>
    <w:rsid w:val="00CD1801"/>
    <w:rsid w:val="00D10EF1"/>
    <w:rsid w:val="00D16D0F"/>
    <w:rsid w:val="00D42810"/>
    <w:rsid w:val="00D914A7"/>
    <w:rsid w:val="00DD13C3"/>
    <w:rsid w:val="00DD596E"/>
    <w:rsid w:val="00DD621E"/>
    <w:rsid w:val="00DF0575"/>
    <w:rsid w:val="00E70E04"/>
    <w:rsid w:val="00E75996"/>
    <w:rsid w:val="00EC05A7"/>
    <w:rsid w:val="00EC4B6B"/>
    <w:rsid w:val="00ED7442"/>
    <w:rsid w:val="00EE0B18"/>
    <w:rsid w:val="00EF1EE5"/>
    <w:rsid w:val="00F6741C"/>
    <w:rsid w:val="00F763B4"/>
    <w:rsid w:val="00F900C3"/>
    <w:rsid w:val="00FC105F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5487B01E"/>
  <w15:docId w15:val="{567BFAAC-B1AD-4B3B-ADB1-FC0644ED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6479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64796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E711-157E-408E-A590-058D4362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A/HRC/44/L.25</vt:lpstr>
    </vt:vector>
  </TitlesOfParts>
  <Company>DCM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A/HRC/44/L.25</dc:title>
  <dc:subject>GE.2009454A</dc:subject>
  <dc:creator>bah/NAB</dc:creator>
  <cp:keywords>ODS No.2018105</cp:keywords>
  <dc:description>Distr.: Limited
15 July 2020
Original: English</dc:description>
  <cp:lastModifiedBy>Mohamed Abdallah El Sayed Elbahnassawy</cp:lastModifiedBy>
  <cp:revision>2</cp:revision>
  <dcterms:created xsi:type="dcterms:W3CDTF">2020-07-15T10:23:00Z</dcterms:created>
  <dcterms:modified xsi:type="dcterms:W3CDTF">2020-07-15T10:23:00Z</dcterms:modified>
  <cp:category>Final</cp:category>
</cp:coreProperties>
</file>