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6341D3" w:rsidRDefault="006341D3" w:rsidP="000E62AA">
            <w:pPr>
              <w:spacing w:line="240" w:lineRule="atLeast"/>
              <w:jc w:val="right"/>
              <w:rPr>
                <w:sz w:val="20"/>
                <w:szCs w:val="21"/>
              </w:rPr>
            </w:pPr>
            <w:r w:rsidRPr="006341D3">
              <w:rPr>
                <w:sz w:val="40"/>
                <w:szCs w:val="21"/>
              </w:rPr>
              <w:t>A</w:t>
            </w:r>
            <w:r>
              <w:rPr>
                <w:sz w:val="20"/>
                <w:szCs w:val="21"/>
              </w:rPr>
              <w:t>/</w:t>
            </w:r>
            <w:proofErr w:type="spellStart"/>
            <w:r>
              <w:rPr>
                <w:sz w:val="20"/>
                <w:szCs w:val="21"/>
              </w:rPr>
              <w:t>HRC</w:t>
            </w:r>
            <w:proofErr w:type="spellEnd"/>
            <w:r>
              <w:rPr>
                <w:sz w:val="20"/>
                <w:szCs w:val="21"/>
              </w:rPr>
              <w:t>/43/</w:t>
            </w:r>
            <w:proofErr w:type="spellStart"/>
            <w:r>
              <w:rPr>
                <w:sz w:val="20"/>
                <w:szCs w:val="21"/>
              </w:rPr>
              <w:t>L.32</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6341D3" w:rsidRPr="006341D3" w:rsidRDefault="00A1364C" w:rsidP="006341D3">
            <w:pPr>
              <w:spacing w:before="240" w:line="240" w:lineRule="atLeast"/>
              <w:rPr>
                <w:sz w:val="20"/>
              </w:rPr>
            </w:pPr>
            <w:r w:rsidRPr="00F124C6">
              <w:rPr>
                <w:sz w:val="20"/>
              </w:rPr>
              <w:t xml:space="preserve">Distr.: </w:t>
            </w:r>
            <w:r w:rsidR="006341D3" w:rsidRPr="006341D3">
              <w:rPr>
                <w:sz w:val="20"/>
              </w:rPr>
              <w:t>Limited</w:t>
            </w:r>
          </w:p>
          <w:p w:rsidR="00A1364C" w:rsidRPr="00F124C6" w:rsidRDefault="006341D3" w:rsidP="006341D3">
            <w:pPr>
              <w:spacing w:line="240" w:lineRule="atLeast"/>
              <w:rPr>
                <w:sz w:val="20"/>
              </w:rPr>
            </w:pPr>
            <w:r w:rsidRPr="006341D3">
              <w:rPr>
                <w:sz w:val="20"/>
              </w:rPr>
              <w:t>1 April 2020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6341D3" w:rsidRPr="00BC3A71" w:rsidRDefault="006341D3" w:rsidP="006341D3">
      <w:pPr>
        <w:spacing w:before="120"/>
        <w:rPr>
          <w:rFonts w:ascii="Time New Roman" w:eastAsia="黑体" w:hAnsi="Time New Roman"/>
          <w:sz w:val="32"/>
          <w:szCs w:val="32"/>
        </w:rPr>
      </w:pPr>
      <w:r w:rsidRPr="00BC3A71">
        <w:rPr>
          <w:rFonts w:ascii="Time New Roman" w:eastAsia="黑体" w:hAnsi="Time New Roman"/>
          <w:sz w:val="24"/>
          <w:szCs w:val="24"/>
          <w:lang w:val="zh-CN"/>
        </w:rPr>
        <w:t>人权理事会</w:t>
      </w:r>
    </w:p>
    <w:p w:rsidR="006341D3" w:rsidRPr="00BC3A71" w:rsidRDefault="006341D3" w:rsidP="006341D3">
      <w:pPr>
        <w:rPr>
          <w:rFonts w:ascii="Time New Roman" w:eastAsia="黑体" w:hAnsi="Time New Roman"/>
        </w:rPr>
      </w:pPr>
      <w:r w:rsidRPr="00BC3A71">
        <w:rPr>
          <w:rFonts w:ascii="Time New Roman" w:eastAsia="黑体" w:hAnsi="Time New Roman"/>
          <w:lang w:val="zh-CN"/>
        </w:rPr>
        <w:t>第四十三届会议</w:t>
      </w:r>
    </w:p>
    <w:p w:rsidR="006341D3" w:rsidRPr="00EE06CD" w:rsidRDefault="006341D3" w:rsidP="006341D3">
      <w:r>
        <w:rPr>
          <w:lang w:val="zh-CN"/>
        </w:rPr>
        <w:t>2020</w:t>
      </w:r>
      <w:r>
        <w:rPr>
          <w:lang w:val="zh-CN"/>
        </w:rPr>
        <w:t>年</w:t>
      </w:r>
      <w:r>
        <w:rPr>
          <w:lang w:val="zh-CN"/>
        </w:rPr>
        <w:t>2</w:t>
      </w:r>
      <w:r>
        <w:rPr>
          <w:lang w:val="zh-CN"/>
        </w:rPr>
        <w:t>月</w:t>
      </w:r>
      <w:r>
        <w:rPr>
          <w:lang w:val="zh-CN"/>
        </w:rPr>
        <w:t>24</w:t>
      </w:r>
      <w:r>
        <w:rPr>
          <w:lang w:val="zh-CN"/>
        </w:rPr>
        <w:t>日至</w:t>
      </w:r>
      <w:r>
        <w:rPr>
          <w:lang w:val="zh-CN"/>
        </w:rPr>
        <w:t>3</w:t>
      </w:r>
      <w:r>
        <w:rPr>
          <w:lang w:val="zh-CN"/>
        </w:rPr>
        <w:t>月</w:t>
      </w:r>
      <w:r>
        <w:rPr>
          <w:lang w:val="zh-CN"/>
        </w:rPr>
        <w:t>20</w:t>
      </w:r>
      <w:r>
        <w:rPr>
          <w:lang w:val="zh-CN"/>
        </w:rPr>
        <w:t>日</w:t>
      </w:r>
    </w:p>
    <w:p w:rsidR="006341D3" w:rsidRPr="00EE06CD" w:rsidRDefault="006341D3" w:rsidP="006341D3">
      <w:r>
        <w:rPr>
          <w:lang w:val="zh-CN"/>
        </w:rPr>
        <w:t>议程项目</w:t>
      </w:r>
      <w:r>
        <w:rPr>
          <w:lang w:val="zh-CN"/>
        </w:rPr>
        <w:t>3</w:t>
      </w:r>
    </w:p>
    <w:p w:rsidR="006341D3" w:rsidRPr="00BC3A71" w:rsidRDefault="006341D3" w:rsidP="006341D3">
      <w:pPr>
        <w:rPr>
          <w:rFonts w:ascii="Time New Roman" w:eastAsia="黑体" w:hAnsi="Time New Roman"/>
          <w:lang w:val="zh-CN"/>
        </w:rPr>
      </w:pPr>
      <w:r w:rsidRPr="00BC3A71">
        <w:rPr>
          <w:rFonts w:ascii="Time New Roman" w:eastAsia="黑体" w:hAnsi="Time New Roman"/>
          <w:lang w:val="zh-CN"/>
        </w:rPr>
        <w:t>促进和保护所有人权</w:t>
      </w:r>
      <w:r w:rsidR="00BC3A71" w:rsidRPr="00BC3A71">
        <w:rPr>
          <w:rFonts w:ascii="Time New Roman" w:eastAsia="黑体" w:hAnsi="Time New Roman" w:hint="eastAsia"/>
          <w:spacing w:val="-50"/>
        </w:rPr>
        <w:t>―</w:t>
      </w:r>
      <w:r w:rsidR="00BC3A71" w:rsidRPr="00BC3A71">
        <w:rPr>
          <w:rFonts w:ascii="Time New Roman" w:eastAsia="黑体" w:hAnsi="Time New Roman" w:hint="eastAsia"/>
        </w:rPr>
        <w:t>―</w:t>
      </w:r>
      <w:r w:rsidRPr="00BC3A71">
        <w:rPr>
          <w:rFonts w:ascii="Time New Roman" w:eastAsia="黑体" w:hAnsi="Time New Roman"/>
          <w:lang w:val="zh-CN"/>
        </w:rPr>
        <w:t>公民权利、政治权利、</w:t>
      </w:r>
    </w:p>
    <w:p w:rsidR="006341D3" w:rsidRPr="00BC3A71" w:rsidRDefault="006341D3" w:rsidP="006341D3">
      <w:pPr>
        <w:rPr>
          <w:rFonts w:ascii="Time New Roman" w:eastAsia="黑体" w:hAnsi="Time New Roman"/>
        </w:rPr>
      </w:pPr>
      <w:r w:rsidRPr="00BC3A71">
        <w:rPr>
          <w:rFonts w:ascii="Time New Roman" w:eastAsia="黑体" w:hAnsi="Time New Roman"/>
          <w:lang w:val="zh-CN"/>
        </w:rPr>
        <w:t>经济、社会及文化权利，包括发展权</w:t>
      </w:r>
    </w:p>
    <w:p w:rsidR="006341D3" w:rsidRPr="00D91559" w:rsidRDefault="006341D3" w:rsidP="00BC3A71">
      <w:pPr>
        <w:pStyle w:val="H23GC"/>
        <w:jc w:val="both"/>
      </w:pPr>
      <w:r>
        <w:rPr>
          <w:lang w:val="zh-CN"/>
        </w:rPr>
        <w:tab/>
      </w:r>
      <w:r>
        <w:rPr>
          <w:lang w:val="zh-CN"/>
        </w:rPr>
        <w:tab/>
      </w:r>
      <w:r w:rsidRPr="00BC3A71">
        <w:rPr>
          <w:lang w:val="zh-CN"/>
        </w:rPr>
        <w:t>阿尔巴尼亚</w:t>
      </w:r>
      <w:r w:rsidRPr="00DA6B9E">
        <w:rPr>
          <w:rStyle w:val="a8"/>
          <w:sz w:val="22"/>
          <w:vertAlign w:val="baseline"/>
          <w:lang w:val="zh-CN"/>
        </w:rPr>
        <w:footnoteReference w:customMarkFollows="1" w:id="2"/>
        <w:t>*</w:t>
      </w:r>
      <w:r w:rsidRPr="00BC3A71">
        <w:rPr>
          <w:lang w:val="zh-CN"/>
        </w:rPr>
        <w:t>、安提瓜和巴布达</w:t>
      </w:r>
      <w:r w:rsidRPr="00BC3A71">
        <w:rPr>
          <w:lang w:val="zh-CN"/>
        </w:rPr>
        <w:t>*</w:t>
      </w:r>
      <w:r w:rsidRPr="00BC3A71">
        <w:rPr>
          <w:lang w:val="zh-CN"/>
        </w:rPr>
        <w:t>、阿根廷、澳大利亚、奥地利、巴哈马、巴巴多斯</w:t>
      </w:r>
      <w:r w:rsidRPr="00BC3A71">
        <w:rPr>
          <w:lang w:val="zh-CN"/>
        </w:rPr>
        <w:t>*</w:t>
      </w:r>
      <w:r w:rsidRPr="00BC3A71">
        <w:rPr>
          <w:lang w:val="zh-CN"/>
        </w:rPr>
        <w:t>、比利时</w:t>
      </w:r>
      <w:r w:rsidRPr="00BC3A71">
        <w:rPr>
          <w:lang w:val="zh-CN"/>
        </w:rPr>
        <w:t>*</w:t>
      </w:r>
      <w:r w:rsidRPr="00BC3A71">
        <w:rPr>
          <w:lang w:val="zh-CN"/>
        </w:rPr>
        <w:t>、伯利兹</w:t>
      </w:r>
      <w:r w:rsidRPr="00BC3A71">
        <w:rPr>
          <w:lang w:val="zh-CN"/>
        </w:rPr>
        <w:t>*</w:t>
      </w:r>
      <w:r w:rsidRPr="00BC3A71">
        <w:rPr>
          <w:lang w:val="zh-CN"/>
        </w:rPr>
        <w:t>、多民族玻利维亚国</w:t>
      </w:r>
      <w:r w:rsidRPr="00BC3A71">
        <w:rPr>
          <w:lang w:val="zh-CN"/>
        </w:rPr>
        <w:t>*</w:t>
      </w:r>
      <w:r w:rsidRPr="00BC3A71">
        <w:rPr>
          <w:lang w:val="zh-CN"/>
        </w:rPr>
        <w:t>、巴西、保加利亚、加拿大</w:t>
      </w:r>
      <w:r w:rsidRPr="00BC3A71">
        <w:rPr>
          <w:lang w:val="zh-CN"/>
        </w:rPr>
        <w:t>*</w:t>
      </w:r>
      <w:r w:rsidRPr="00BC3A71">
        <w:rPr>
          <w:lang w:val="zh-CN"/>
        </w:rPr>
        <w:t>、智利、哥伦比亚</w:t>
      </w:r>
      <w:r w:rsidRPr="00BC3A71">
        <w:rPr>
          <w:lang w:val="zh-CN"/>
        </w:rPr>
        <w:t>*</w:t>
      </w:r>
      <w:r w:rsidRPr="00BC3A71">
        <w:rPr>
          <w:lang w:val="zh-CN"/>
        </w:rPr>
        <w:t>、哥斯达黎加</w:t>
      </w:r>
      <w:r w:rsidRPr="00BC3A71">
        <w:rPr>
          <w:lang w:val="zh-CN"/>
        </w:rPr>
        <w:t>*</w:t>
      </w:r>
      <w:r w:rsidRPr="00BC3A71">
        <w:rPr>
          <w:lang w:val="zh-CN"/>
        </w:rPr>
        <w:t>、克罗地亚</w:t>
      </w:r>
      <w:r w:rsidRPr="00BC3A71">
        <w:rPr>
          <w:lang w:val="zh-CN"/>
        </w:rPr>
        <w:t>*</w:t>
      </w:r>
      <w:r w:rsidRPr="00BC3A71">
        <w:rPr>
          <w:lang w:val="zh-CN"/>
        </w:rPr>
        <w:t>、古巴</w:t>
      </w:r>
      <w:r w:rsidRPr="00BC3A71">
        <w:rPr>
          <w:lang w:val="zh-CN"/>
        </w:rPr>
        <w:t>*</w:t>
      </w:r>
      <w:r w:rsidRPr="00BC3A71">
        <w:rPr>
          <w:lang w:val="zh-CN"/>
        </w:rPr>
        <w:t>、塞浦路斯</w:t>
      </w:r>
      <w:r w:rsidRPr="00BC3A71">
        <w:rPr>
          <w:lang w:val="zh-CN"/>
        </w:rPr>
        <w:t>*</w:t>
      </w:r>
      <w:r w:rsidRPr="00BC3A71">
        <w:rPr>
          <w:lang w:val="zh-CN"/>
        </w:rPr>
        <w:t>、捷克、丹麦、多米尼克</w:t>
      </w:r>
      <w:r w:rsidRPr="00BC3A71">
        <w:rPr>
          <w:lang w:val="zh-CN"/>
        </w:rPr>
        <w:t>*</w:t>
      </w:r>
      <w:r w:rsidRPr="00BC3A71">
        <w:rPr>
          <w:lang w:val="zh-CN"/>
        </w:rPr>
        <w:t>、多米尼加共和国</w:t>
      </w:r>
      <w:r w:rsidRPr="00BC3A71">
        <w:rPr>
          <w:lang w:val="zh-CN"/>
        </w:rPr>
        <w:t>*</w:t>
      </w:r>
      <w:r w:rsidRPr="00BC3A71">
        <w:rPr>
          <w:lang w:val="zh-CN"/>
        </w:rPr>
        <w:t>、厄瓜多尔</w:t>
      </w:r>
      <w:r w:rsidRPr="00BC3A71">
        <w:rPr>
          <w:lang w:val="zh-CN"/>
        </w:rPr>
        <w:t>*</w:t>
      </w:r>
      <w:r w:rsidRPr="00BC3A71">
        <w:rPr>
          <w:lang w:val="zh-CN"/>
        </w:rPr>
        <w:t>、埃及</w:t>
      </w:r>
      <w:r w:rsidRPr="00BC3A71">
        <w:rPr>
          <w:lang w:val="zh-CN"/>
        </w:rPr>
        <w:t>*</w:t>
      </w:r>
      <w:r w:rsidRPr="00BC3A71">
        <w:rPr>
          <w:lang w:val="zh-CN"/>
        </w:rPr>
        <w:t>、萨尔瓦多</w:t>
      </w:r>
      <w:r w:rsidRPr="00BC3A71">
        <w:rPr>
          <w:lang w:val="zh-CN"/>
        </w:rPr>
        <w:t>*</w:t>
      </w:r>
      <w:r w:rsidRPr="00BC3A71">
        <w:rPr>
          <w:lang w:val="zh-CN"/>
        </w:rPr>
        <w:t>、爱沙尼亚</w:t>
      </w:r>
      <w:r w:rsidRPr="00BC3A71">
        <w:rPr>
          <w:lang w:val="zh-CN"/>
        </w:rPr>
        <w:t>*</w:t>
      </w:r>
      <w:r w:rsidRPr="00BC3A71">
        <w:rPr>
          <w:lang w:val="zh-CN"/>
        </w:rPr>
        <w:t>、斐济、芬兰</w:t>
      </w:r>
      <w:r w:rsidRPr="00BC3A71">
        <w:rPr>
          <w:lang w:val="zh-CN"/>
        </w:rPr>
        <w:t>*</w:t>
      </w:r>
      <w:r w:rsidRPr="00BC3A71">
        <w:rPr>
          <w:lang w:val="zh-CN"/>
        </w:rPr>
        <w:t>、法国</w:t>
      </w:r>
      <w:r w:rsidRPr="00BC3A71">
        <w:rPr>
          <w:lang w:val="zh-CN"/>
        </w:rPr>
        <w:t>*</w:t>
      </w:r>
      <w:r w:rsidRPr="00BC3A71">
        <w:rPr>
          <w:lang w:val="zh-CN"/>
        </w:rPr>
        <w:t>、格鲁吉亚</w:t>
      </w:r>
      <w:r w:rsidRPr="00BC3A71">
        <w:rPr>
          <w:lang w:val="zh-CN"/>
        </w:rPr>
        <w:t>*</w:t>
      </w:r>
      <w:r w:rsidRPr="00BC3A71">
        <w:rPr>
          <w:lang w:val="zh-CN"/>
        </w:rPr>
        <w:t>、德国、希腊</w:t>
      </w:r>
      <w:r w:rsidRPr="00BC3A71">
        <w:rPr>
          <w:lang w:val="zh-CN"/>
        </w:rPr>
        <w:t>*</w:t>
      </w:r>
      <w:r w:rsidRPr="00BC3A71">
        <w:rPr>
          <w:lang w:val="zh-CN"/>
        </w:rPr>
        <w:t>、格林纳达</w:t>
      </w:r>
      <w:r w:rsidRPr="00BC3A71">
        <w:rPr>
          <w:lang w:val="zh-CN"/>
        </w:rPr>
        <w:t>*</w:t>
      </w:r>
      <w:r w:rsidRPr="00BC3A71">
        <w:rPr>
          <w:lang w:val="zh-CN"/>
        </w:rPr>
        <w:t>、危地马拉</w:t>
      </w:r>
      <w:r w:rsidRPr="00BC3A71">
        <w:rPr>
          <w:lang w:val="zh-CN"/>
        </w:rPr>
        <w:t>*</w:t>
      </w:r>
      <w:r w:rsidRPr="00BC3A71">
        <w:rPr>
          <w:lang w:val="zh-CN"/>
        </w:rPr>
        <w:t>、圭亚那</w:t>
      </w:r>
      <w:r w:rsidRPr="00BC3A71">
        <w:rPr>
          <w:lang w:val="zh-CN"/>
        </w:rPr>
        <w:t>*</w:t>
      </w:r>
      <w:r w:rsidRPr="00BC3A71">
        <w:rPr>
          <w:lang w:val="zh-CN"/>
        </w:rPr>
        <w:t>、海地</w:t>
      </w:r>
      <w:r w:rsidRPr="00BC3A71">
        <w:rPr>
          <w:lang w:val="zh-CN"/>
        </w:rPr>
        <w:t>*</w:t>
      </w:r>
      <w:r w:rsidRPr="00BC3A71">
        <w:rPr>
          <w:lang w:val="zh-CN"/>
        </w:rPr>
        <w:t>、洪都拉斯</w:t>
      </w:r>
      <w:r w:rsidRPr="00BC3A71">
        <w:rPr>
          <w:lang w:val="zh-CN"/>
        </w:rPr>
        <w:t>*</w:t>
      </w:r>
      <w:r w:rsidRPr="00BC3A71">
        <w:rPr>
          <w:lang w:val="zh-CN"/>
        </w:rPr>
        <w:t>、匈牙利</w:t>
      </w:r>
      <w:r w:rsidRPr="00BC3A71">
        <w:rPr>
          <w:lang w:val="zh-CN"/>
        </w:rPr>
        <w:t>*</w:t>
      </w:r>
      <w:r w:rsidRPr="00BC3A71">
        <w:rPr>
          <w:lang w:val="zh-CN"/>
        </w:rPr>
        <w:t>、冰岛</w:t>
      </w:r>
      <w:r w:rsidRPr="00BC3A71">
        <w:rPr>
          <w:lang w:val="zh-CN"/>
        </w:rPr>
        <w:t>*</w:t>
      </w:r>
      <w:r w:rsidRPr="00BC3A71">
        <w:rPr>
          <w:lang w:val="zh-CN"/>
        </w:rPr>
        <w:t>、爱尔兰</w:t>
      </w:r>
      <w:r w:rsidRPr="00BC3A71">
        <w:rPr>
          <w:lang w:val="zh-CN"/>
        </w:rPr>
        <w:t>*</w:t>
      </w:r>
      <w:r w:rsidRPr="00BC3A71">
        <w:rPr>
          <w:lang w:val="zh-CN"/>
        </w:rPr>
        <w:t>、意大利、牙买加</w:t>
      </w:r>
      <w:r w:rsidRPr="00BC3A71">
        <w:rPr>
          <w:lang w:val="zh-CN"/>
        </w:rPr>
        <w:t>*</w:t>
      </w:r>
      <w:r w:rsidRPr="00BC3A71">
        <w:rPr>
          <w:lang w:val="zh-CN"/>
        </w:rPr>
        <w:t>、拉脱维亚</w:t>
      </w:r>
      <w:r w:rsidRPr="00BC3A71">
        <w:rPr>
          <w:lang w:val="zh-CN"/>
        </w:rPr>
        <w:t>*</w:t>
      </w:r>
      <w:r w:rsidRPr="00BC3A71">
        <w:rPr>
          <w:lang w:val="zh-CN"/>
        </w:rPr>
        <w:t>、列支敦士登</w:t>
      </w:r>
      <w:r w:rsidRPr="00BC3A71">
        <w:rPr>
          <w:lang w:val="zh-CN"/>
        </w:rPr>
        <w:t>*</w:t>
      </w:r>
      <w:r w:rsidRPr="00BC3A71">
        <w:rPr>
          <w:lang w:val="zh-CN"/>
        </w:rPr>
        <w:t>、立陶宛</w:t>
      </w:r>
      <w:r w:rsidRPr="00BC3A71">
        <w:rPr>
          <w:lang w:val="zh-CN"/>
        </w:rPr>
        <w:t>*</w:t>
      </w:r>
      <w:r w:rsidRPr="00BC3A71">
        <w:rPr>
          <w:lang w:val="zh-CN"/>
        </w:rPr>
        <w:t>、卢森堡</w:t>
      </w:r>
      <w:r w:rsidRPr="00BC3A71">
        <w:rPr>
          <w:lang w:val="zh-CN"/>
        </w:rPr>
        <w:t>*</w:t>
      </w:r>
      <w:r w:rsidRPr="00BC3A71">
        <w:rPr>
          <w:lang w:val="zh-CN"/>
        </w:rPr>
        <w:t>、马来西亚</w:t>
      </w:r>
      <w:r w:rsidRPr="00BC3A71">
        <w:rPr>
          <w:lang w:val="zh-CN"/>
        </w:rPr>
        <w:t>*</w:t>
      </w:r>
      <w:r w:rsidRPr="00BC3A71">
        <w:rPr>
          <w:lang w:val="zh-CN"/>
        </w:rPr>
        <w:t>、马耳他</w:t>
      </w:r>
      <w:r w:rsidRPr="00BC3A71">
        <w:rPr>
          <w:lang w:val="zh-CN"/>
        </w:rPr>
        <w:t>*</w:t>
      </w:r>
      <w:r w:rsidRPr="00BC3A71">
        <w:rPr>
          <w:lang w:val="zh-CN"/>
        </w:rPr>
        <w:t>、马绍尔群岛、墨西哥、摩纳哥</w:t>
      </w:r>
      <w:r w:rsidRPr="00BC3A71">
        <w:rPr>
          <w:lang w:val="zh-CN"/>
        </w:rPr>
        <w:t>*</w:t>
      </w:r>
      <w:r w:rsidRPr="00BC3A71">
        <w:rPr>
          <w:lang w:val="zh-CN"/>
        </w:rPr>
        <w:t>、黑山</w:t>
      </w:r>
      <w:r w:rsidRPr="00BC3A71">
        <w:rPr>
          <w:lang w:val="zh-CN"/>
        </w:rPr>
        <w:t>*</w:t>
      </w:r>
      <w:r w:rsidRPr="00BC3A71">
        <w:rPr>
          <w:lang w:val="zh-CN"/>
        </w:rPr>
        <w:t>、荷兰、新西兰</w:t>
      </w:r>
      <w:r w:rsidRPr="00BC3A71">
        <w:rPr>
          <w:lang w:val="zh-CN"/>
        </w:rPr>
        <w:t>*</w:t>
      </w:r>
      <w:r w:rsidRPr="00BC3A71">
        <w:rPr>
          <w:lang w:val="zh-CN"/>
        </w:rPr>
        <w:t>、尼加拉瓜</w:t>
      </w:r>
      <w:r w:rsidRPr="00BC3A71">
        <w:rPr>
          <w:lang w:val="zh-CN"/>
        </w:rPr>
        <w:t>*</w:t>
      </w:r>
      <w:r w:rsidRPr="00BC3A71">
        <w:rPr>
          <w:lang w:val="zh-CN"/>
        </w:rPr>
        <w:t>、</w:t>
      </w:r>
      <w:r w:rsidRPr="0043744D">
        <w:rPr>
          <w:spacing w:val="3"/>
          <w:lang w:val="zh-CN"/>
        </w:rPr>
        <w:t>北马其顿</w:t>
      </w:r>
      <w:r w:rsidRPr="0043744D">
        <w:rPr>
          <w:spacing w:val="3"/>
          <w:lang w:val="zh-CN"/>
        </w:rPr>
        <w:t>*</w:t>
      </w:r>
      <w:r w:rsidRPr="0043744D">
        <w:rPr>
          <w:spacing w:val="3"/>
          <w:lang w:val="zh-CN"/>
        </w:rPr>
        <w:t>、挪威</w:t>
      </w:r>
      <w:r w:rsidRPr="0043744D">
        <w:rPr>
          <w:spacing w:val="3"/>
          <w:lang w:val="zh-CN"/>
        </w:rPr>
        <w:t>*</w:t>
      </w:r>
      <w:r w:rsidRPr="0043744D">
        <w:rPr>
          <w:spacing w:val="3"/>
          <w:lang w:val="zh-CN"/>
        </w:rPr>
        <w:t>、巴拿马</w:t>
      </w:r>
      <w:r w:rsidRPr="0043744D">
        <w:rPr>
          <w:spacing w:val="3"/>
          <w:lang w:val="zh-CN"/>
        </w:rPr>
        <w:t>*</w:t>
      </w:r>
      <w:r w:rsidRPr="0043744D">
        <w:rPr>
          <w:spacing w:val="3"/>
          <w:lang w:val="zh-CN"/>
        </w:rPr>
        <w:t>、巴拉圭</w:t>
      </w:r>
      <w:r w:rsidRPr="0043744D">
        <w:rPr>
          <w:spacing w:val="3"/>
          <w:lang w:val="zh-CN"/>
        </w:rPr>
        <w:t>*</w:t>
      </w:r>
      <w:r w:rsidRPr="0043744D">
        <w:rPr>
          <w:spacing w:val="3"/>
          <w:lang w:val="zh-CN"/>
        </w:rPr>
        <w:t>、秘鲁、菲律宾、波兰、葡萄牙</w:t>
      </w:r>
      <w:r w:rsidRPr="0043744D">
        <w:rPr>
          <w:spacing w:val="3"/>
          <w:lang w:val="zh-CN"/>
        </w:rPr>
        <w:t>*</w:t>
      </w:r>
      <w:r w:rsidRPr="0043744D">
        <w:rPr>
          <w:spacing w:val="3"/>
          <w:lang w:val="zh-CN"/>
        </w:rPr>
        <w:t>、</w:t>
      </w:r>
      <w:r w:rsidRPr="0043744D">
        <w:rPr>
          <w:spacing w:val="-3"/>
          <w:lang w:val="zh-CN"/>
        </w:rPr>
        <w:t>罗马尼亚</w:t>
      </w:r>
      <w:r w:rsidRPr="0043744D">
        <w:rPr>
          <w:spacing w:val="-3"/>
          <w:lang w:val="zh-CN"/>
        </w:rPr>
        <w:t>*</w:t>
      </w:r>
      <w:r w:rsidRPr="0043744D">
        <w:rPr>
          <w:spacing w:val="-3"/>
          <w:lang w:val="zh-CN"/>
        </w:rPr>
        <w:t>、圣基</w:t>
      </w:r>
      <w:proofErr w:type="gramStart"/>
      <w:r w:rsidRPr="0043744D">
        <w:rPr>
          <w:spacing w:val="-3"/>
          <w:lang w:val="zh-CN"/>
        </w:rPr>
        <w:t>茨</w:t>
      </w:r>
      <w:proofErr w:type="gramEnd"/>
      <w:r w:rsidRPr="0043744D">
        <w:rPr>
          <w:spacing w:val="-3"/>
          <w:lang w:val="zh-CN"/>
        </w:rPr>
        <w:t>和</w:t>
      </w:r>
      <w:proofErr w:type="gramStart"/>
      <w:r w:rsidRPr="0043744D">
        <w:rPr>
          <w:spacing w:val="-3"/>
          <w:lang w:val="zh-CN"/>
        </w:rPr>
        <w:t>尼维</w:t>
      </w:r>
      <w:proofErr w:type="gramEnd"/>
      <w:r w:rsidRPr="0043744D">
        <w:rPr>
          <w:spacing w:val="-3"/>
          <w:lang w:val="zh-CN"/>
        </w:rPr>
        <w:t>斯</w:t>
      </w:r>
      <w:r w:rsidRPr="0043744D">
        <w:rPr>
          <w:spacing w:val="-3"/>
          <w:lang w:val="zh-CN"/>
        </w:rPr>
        <w:t>*</w:t>
      </w:r>
      <w:r w:rsidRPr="0043744D">
        <w:rPr>
          <w:spacing w:val="-3"/>
          <w:lang w:val="zh-CN"/>
        </w:rPr>
        <w:t>、圣卢西亚</w:t>
      </w:r>
      <w:r w:rsidRPr="0043744D">
        <w:rPr>
          <w:spacing w:val="-3"/>
          <w:lang w:val="zh-CN"/>
        </w:rPr>
        <w:t>*</w:t>
      </w:r>
      <w:r w:rsidRPr="0043744D">
        <w:rPr>
          <w:spacing w:val="-3"/>
          <w:lang w:val="zh-CN"/>
        </w:rPr>
        <w:t>、圣文森特和格林纳丁斯</w:t>
      </w:r>
      <w:r w:rsidRPr="0043744D">
        <w:rPr>
          <w:spacing w:val="-3"/>
          <w:lang w:val="zh-CN"/>
        </w:rPr>
        <w:t>*</w:t>
      </w:r>
      <w:r w:rsidRPr="0043744D">
        <w:rPr>
          <w:spacing w:val="-3"/>
          <w:lang w:val="zh-CN"/>
        </w:rPr>
        <w:t>、塞尔维亚</w:t>
      </w:r>
      <w:r w:rsidRPr="0043744D">
        <w:rPr>
          <w:spacing w:val="-3"/>
          <w:lang w:val="zh-CN"/>
        </w:rPr>
        <w:t>*</w:t>
      </w:r>
      <w:r w:rsidRPr="0043744D">
        <w:rPr>
          <w:spacing w:val="-3"/>
          <w:lang w:val="zh-CN"/>
        </w:rPr>
        <w:t>、斯洛伐克、斯洛文尼亚</w:t>
      </w:r>
      <w:r w:rsidRPr="0043744D">
        <w:rPr>
          <w:spacing w:val="-3"/>
          <w:lang w:val="zh-CN"/>
        </w:rPr>
        <w:t>*</w:t>
      </w:r>
      <w:r w:rsidRPr="0043744D">
        <w:rPr>
          <w:spacing w:val="-3"/>
          <w:lang w:val="zh-CN"/>
        </w:rPr>
        <w:t>、西班牙、苏里南</w:t>
      </w:r>
      <w:r w:rsidRPr="0043744D">
        <w:rPr>
          <w:spacing w:val="-3"/>
          <w:lang w:val="zh-CN"/>
        </w:rPr>
        <w:t>*</w:t>
      </w:r>
      <w:r w:rsidRPr="0043744D">
        <w:rPr>
          <w:spacing w:val="-3"/>
          <w:lang w:val="zh-CN"/>
        </w:rPr>
        <w:t>、瑞典</w:t>
      </w:r>
      <w:r w:rsidRPr="0043744D">
        <w:rPr>
          <w:spacing w:val="-3"/>
          <w:lang w:val="zh-CN"/>
        </w:rPr>
        <w:t>*</w:t>
      </w:r>
      <w:r w:rsidRPr="0043744D">
        <w:rPr>
          <w:spacing w:val="-3"/>
          <w:lang w:val="zh-CN"/>
        </w:rPr>
        <w:t>、泰国</w:t>
      </w:r>
      <w:r w:rsidRPr="0043744D">
        <w:rPr>
          <w:spacing w:val="-3"/>
          <w:lang w:val="zh-CN"/>
        </w:rPr>
        <w:t>*</w:t>
      </w:r>
      <w:r w:rsidRPr="0043744D">
        <w:rPr>
          <w:spacing w:val="-3"/>
          <w:lang w:val="zh-CN"/>
        </w:rPr>
        <w:t>、</w:t>
      </w:r>
      <w:r w:rsidRPr="00BC3A71">
        <w:rPr>
          <w:lang w:val="zh-CN"/>
        </w:rPr>
        <w:t>特立尼达和多巴哥</w:t>
      </w:r>
      <w:r w:rsidRPr="00BC3A71">
        <w:rPr>
          <w:lang w:val="zh-CN"/>
        </w:rPr>
        <w:t>*</w:t>
      </w:r>
      <w:r w:rsidRPr="00BC3A71">
        <w:rPr>
          <w:lang w:val="zh-CN"/>
        </w:rPr>
        <w:t>、突尼斯</w:t>
      </w:r>
      <w:r w:rsidRPr="00BC3A71">
        <w:rPr>
          <w:lang w:val="zh-CN"/>
        </w:rPr>
        <w:t>*</w:t>
      </w:r>
      <w:r w:rsidRPr="00BC3A71">
        <w:rPr>
          <w:lang w:val="zh-CN"/>
        </w:rPr>
        <w:t>、土耳其</w:t>
      </w:r>
      <w:r w:rsidRPr="00BC3A71">
        <w:rPr>
          <w:lang w:val="zh-CN"/>
        </w:rPr>
        <w:t>*</w:t>
      </w:r>
      <w:r w:rsidRPr="00BC3A71">
        <w:rPr>
          <w:lang w:val="zh-CN"/>
        </w:rPr>
        <w:t>、乌克兰、</w:t>
      </w:r>
      <w:r w:rsidRPr="00D91559">
        <w:rPr>
          <w:lang w:val="zh-CN"/>
        </w:rPr>
        <w:t>大不列颠及北爱尔兰联合王国</w:t>
      </w:r>
      <w:r w:rsidRPr="00D91559">
        <w:rPr>
          <w:lang w:val="zh-CN"/>
        </w:rPr>
        <w:t>*</w:t>
      </w:r>
      <w:r w:rsidRPr="00D91559">
        <w:rPr>
          <w:lang w:val="zh-CN"/>
        </w:rPr>
        <w:t>、乌拉圭</w:t>
      </w:r>
      <w:r w:rsidRPr="00D91559">
        <w:rPr>
          <w:rFonts w:hint="eastAsia"/>
          <w:lang w:val="zh-CN"/>
        </w:rPr>
        <w:t>和</w:t>
      </w:r>
      <w:r w:rsidRPr="00D91559">
        <w:rPr>
          <w:lang w:val="zh-CN"/>
        </w:rPr>
        <w:t>委内瑞拉玻利瓦尔共和国</w:t>
      </w:r>
      <w:r w:rsidRPr="00D91559">
        <w:rPr>
          <w:rFonts w:hint="eastAsia"/>
          <w:lang w:val="zh-CN"/>
        </w:rPr>
        <w:t>：决议草案</w:t>
      </w:r>
    </w:p>
    <w:p w:rsidR="006341D3" w:rsidRDefault="006341D3" w:rsidP="00BC3A71">
      <w:pPr>
        <w:pStyle w:val="H1GC"/>
        <w:jc w:val="both"/>
        <w:rPr>
          <w:lang w:val="zh-CN"/>
        </w:rPr>
      </w:pPr>
      <w:r>
        <w:rPr>
          <w:lang w:val="zh-CN"/>
        </w:rPr>
        <w:tab/>
      </w:r>
      <w:r>
        <w:rPr>
          <w:lang w:val="zh-CN"/>
        </w:rPr>
        <w:tab/>
      </w:r>
      <w:r>
        <w:rPr>
          <w:lang w:val="zh-CN"/>
        </w:rPr>
        <w:t>43/…</w:t>
      </w:r>
      <w:r>
        <w:rPr>
          <w:lang w:val="zh-CN"/>
        </w:rPr>
        <w:br/>
      </w:r>
      <w:r>
        <w:rPr>
          <w:lang w:val="zh-CN"/>
        </w:rPr>
        <w:t>买卖儿童和儿童性剥削</w:t>
      </w:r>
      <w:r>
        <w:rPr>
          <w:lang w:val="zh-CN"/>
        </w:rPr>
        <w:t>(</w:t>
      </w:r>
      <w:r>
        <w:rPr>
          <w:lang w:val="zh-CN"/>
        </w:rPr>
        <w:t>包括儿童卖淫、儿童色情制品和其他儿童性虐待材料</w:t>
      </w:r>
      <w:r>
        <w:rPr>
          <w:lang w:val="zh-CN"/>
        </w:rPr>
        <w:t>)</w:t>
      </w:r>
      <w:r>
        <w:rPr>
          <w:lang w:val="zh-CN"/>
        </w:rPr>
        <w:t>问题特别报告员的任务</w:t>
      </w:r>
    </w:p>
    <w:p w:rsidR="000F7F50" w:rsidRPr="00EE06CD" w:rsidRDefault="000F7F50" w:rsidP="000F7F50">
      <w:pPr>
        <w:pStyle w:val="SingleTxtGC"/>
      </w:pPr>
      <w:r>
        <w:rPr>
          <w:lang w:val="zh-CN"/>
        </w:rPr>
        <w:tab/>
      </w:r>
      <w:r w:rsidRPr="000F7F50">
        <w:rPr>
          <w:rFonts w:ascii="Time New Roman" w:eastAsia="楷体" w:hAnsi="Time New Roman"/>
          <w:lang w:val="zh-CN"/>
        </w:rPr>
        <w:t>人权理事会</w:t>
      </w:r>
      <w:r>
        <w:rPr>
          <w:lang w:val="zh-CN"/>
        </w:rPr>
        <w:t>，</w:t>
      </w:r>
    </w:p>
    <w:p w:rsidR="000F7F50" w:rsidRDefault="000F7F50" w:rsidP="000F7F50">
      <w:pPr>
        <w:pStyle w:val="SingleTxtGC"/>
      </w:pPr>
      <w:r>
        <w:rPr>
          <w:rFonts w:ascii="Time New Roman" w:eastAsia="楷体" w:hAnsi="Time New Roman"/>
          <w:lang w:val="zh-CN"/>
        </w:rPr>
        <w:tab/>
      </w:r>
      <w:r w:rsidRPr="000F7F50">
        <w:rPr>
          <w:rFonts w:ascii="Time New Roman" w:eastAsia="楷体" w:hAnsi="Time New Roman"/>
          <w:lang w:val="zh-CN"/>
        </w:rPr>
        <w:t>回顾</w:t>
      </w:r>
      <w:r>
        <w:rPr>
          <w:lang w:val="zh-CN"/>
        </w:rPr>
        <w:t>人权理事会</w:t>
      </w:r>
      <w:r>
        <w:rPr>
          <w:lang w:val="zh-CN"/>
        </w:rPr>
        <w:t>2008</w:t>
      </w:r>
      <w:r>
        <w:rPr>
          <w:lang w:val="zh-CN"/>
        </w:rPr>
        <w:t>年</w:t>
      </w:r>
      <w:r>
        <w:rPr>
          <w:lang w:val="zh-CN"/>
        </w:rPr>
        <w:t>3</w:t>
      </w:r>
      <w:r>
        <w:rPr>
          <w:lang w:val="zh-CN"/>
        </w:rPr>
        <w:t>月</w:t>
      </w:r>
      <w:r>
        <w:rPr>
          <w:lang w:val="zh-CN"/>
        </w:rPr>
        <w:t>27</w:t>
      </w:r>
      <w:r>
        <w:rPr>
          <w:lang w:val="zh-CN"/>
        </w:rPr>
        <w:t>日第</w:t>
      </w:r>
      <w:r>
        <w:rPr>
          <w:lang w:val="zh-CN"/>
        </w:rPr>
        <w:t>7/13</w:t>
      </w:r>
      <w:r>
        <w:rPr>
          <w:lang w:val="zh-CN"/>
        </w:rPr>
        <w:t>号决议和</w:t>
      </w:r>
      <w:r>
        <w:rPr>
          <w:lang w:val="zh-CN"/>
        </w:rPr>
        <w:t>2017</w:t>
      </w:r>
      <w:r>
        <w:rPr>
          <w:lang w:val="zh-CN"/>
        </w:rPr>
        <w:t>年</w:t>
      </w:r>
      <w:r>
        <w:rPr>
          <w:lang w:val="zh-CN"/>
        </w:rPr>
        <w:t>3</w:t>
      </w:r>
      <w:r>
        <w:rPr>
          <w:lang w:val="zh-CN"/>
        </w:rPr>
        <w:t>月</w:t>
      </w:r>
      <w:r>
        <w:rPr>
          <w:lang w:val="zh-CN"/>
        </w:rPr>
        <w:t>24</w:t>
      </w:r>
      <w:r>
        <w:rPr>
          <w:lang w:val="zh-CN"/>
        </w:rPr>
        <w:t>日第</w:t>
      </w:r>
      <w:r>
        <w:rPr>
          <w:lang w:val="zh-CN"/>
        </w:rPr>
        <w:t>34/16</w:t>
      </w:r>
      <w:r>
        <w:rPr>
          <w:lang w:val="zh-CN"/>
        </w:rPr>
        <w:t>号决议及人权委员会的所有相关决议，特别是委员会</w:t>
      </w:r>
      <w:r>
        <w:rPr>
          <w:lang w:val="zh-CN"/>
        </w:rPr>
        <w:t>1990</w:t>
      </w:r>
      <w:r>
        <w:rPr>
          <w:lang w:val="zh-CN"/>
        </w:rPr>
        <w:t>年</w:t>
      </w:r>
      <w:r>
        <w:rPr>
          <w:lang w:val="zh-CN"/>
        </w:rPr>
        <w:t>3</w:t>
      </w:r>
      <w:r>
        <w:rPr>
          <w:lang w:val="zh-CN"/>
        </w:rPr>
        <w:t>月</w:t>
      </w:r>
      <w:r>
        <w:rPr>
          <w:lang w:val="zh-CN"/>
        </w:rPr>
        <w:t>7</w:t>
      </w:r>
      <w:r>
        <w:rPr>
          <w:lang w:val="zh-CN"/>
        </w:rPr>
        <w:t>日第</w:t>
      </w:r>
      <w:r>
        <w:rPr>
          <w:lang w:val="zh-CN"/>
        </w:rPr>
        <w:t>1990/68</w:t>
      </w:r>
      <w:r>
        <w:rPr>
          <w:lang w:val="zh-CN"/>
        </w:rPr>
        <w:t>号决议</w:t>
      </w:r>
      <w:r>
        <w:rPr>
          <w:rFonts w:hint="eastAsia"/>
          <w:lang w:val="zh-CN"/>
        </w:rPr>
        <w:t>，以及</w:t>
      </w:r>
      <w:r>
        <w:rPr>
          <w:lang w:val="zh-CN"/>
        </w:rPr>
        <w:t>经济及社会理事会</w:t>
      </w:r>
      <w:r>
        <w:rPr>
          <w:lang w:val="zh-CN"/>
        </w:rPr>
        <w:t>2004</w:t>
      </w:r>
      <w:r>
        <w:rPr>
          <w:lang w:val="zh-CN"/>
        </w:rPr>
        <w:t>年</w:t>
      </w:r>
      <w:r>
        <w:rPr>
          <w:lang w:val="zh-CN"/>
        </w:rPr>
        <w:t>7</w:t>
      </w:r>
      <w:r>
        <w:rPr>
          <w:lang w:val="zh-CN"/>
        </w:rPr>
        <w:t>月</w:t>
      </w:r>
      <w:r>
        <w:rPr>
          <w:lang w:val="zh-CN"/>
        </w:rPr>
        <w:t>22</w:t>
      </w:r>
      <w:r>
        <w:rPr>
          <w:lang w:val="zh-CN"/>
        </w:rPr>
        <w:t>日第</w:t>
      </w:r>
      <w:r>
        <w:rPr>
          <w:lang w:val="zh-CN"/>
        </w:rPr>
        <w:t>2004/285</w:t>
      </w:r>
      <w:r>
        <w:rPr>
          <w:lang w:val="zh-CN"/>
        </w:rPr>
        <w:t>号决定，</w:t>
      </w:r>
    </w:p>
    <w:p w:rsidR="000F7F50" w:rsidRDefault="000F7F50" w:rsidP="000F7F50">
      <w:pPr>
        <w:pStyle w:val="SingleTxtGC"/>
      </w:pPr>
      <w:r>
        <w:rPr>
          <w:lang w:val="zh-CN"/>
        </w:rPr>
        <w:lastRenderedPageBreak/>
        <w:tab/>
      </w:r>
      <w:r w:rsidRPr="000F7F50">
        <w:rPr>
          <w:rFonts w:ascii="Time New Roman" w:eastAsia="楷体" w:hAnsi="Time New Roman"/>
          <w:lang w:val="zh-CN"/>
        </w:rPr>
        <w:t>强调</w:t>
      </w:r>
      <w:r>
        <w:rPr>
          <w:lang w:val="zh-CN"/>
        </w:rPr>
        <w:t>《儿童权利公约》构成促进和保护儿童权利的标准，同时铭记《公约》各项任择议定书的重要性，呼吁普遍批准和有效执行这些文书，</w:t>
      </w:r>
    </w:p>
    <w:p w:rsidR="000F7F50" w:rsidRDefault="000F7F50" w:rsidP="000F7F50">
      <w:pPr>
        <w:pStyle w:val="SingleTxtGC"/>
        <w:rPr>
          <w:b/>
        </w:rPr>
      </w:pPr>
      <w:r>
        <w:rPr>
          <w:rFonts w:eastAsia="楷体"/>
          <w:lang w:val="zh-CN"/>
        </w:rPr>
        <w:tab/>
      </w:r>
      <w:r w:rsidRPr="0016572C">
        <w:rPr>
          <w:rFonts w:eastAsia="楷体"/>
          <w:lang w:val="zh-CN"/>
        </w:rPr>
        <w:t>深为关切的是</w:t>
      </w:r>
      <w:r>
        <w:rPr>
          <w:lang w:val="zh-CN"/>
        </w:rPr>
        <w:t>，买卖儿童以及对儿童进行性剥削和性虐待的行为长期存在，</w:t>
      </w:r>
    </w:p>
    <w:p w:rsidR="000F7F50" w:rsidRPr="001B5B22" w:rsidRDefault="000F7F50" w:rsidP="000F7F50">
      <w:pPr>
        <w:pStyle w:val="SingleTxtGC"/>
      </w:pPr>
      <w:r>
        <w:rPr>
          <w:rFonts w:eastAsia="楷体"/>
          <w:lang w:val="zh-CN"/>
        </w:rPr>
        <w:tab/>
      </w:r>
      <w:r w:rsidRPr="0016572C">
        <w:rPr>
          <w:rFonts w:eastAsia="楷体"/>
          <w:lang w:val="zh-CN"/>
        </w:rPr>
        <w:t>认识到</w:t>
      </w:r>
      <w:r>
        <w:rPr>
          <w:lang w:val="zh-CN"/>
        </w:rPr>
        <w:t>一切形式买卖儿童以及对儿童进行性剥削和性虐待的行为</w:t>
      </w:r>
      <w:r>
        <w:rPr>
          <w:lang w:val="zh-CN"/>
        </w:rPr>
        <w:t>(</w:t>
      </w:r>
      <w:r>
        <w:rPr>
          <w:lang w:val="zh-CN"/>
        </w:rPr>
        <w:t>包括网上的此种行为</w:t>
      </w:r>
      <w:r>
        <w:rPr>
          <w:lang w:val="zh-CN"/>
        </w:rPr>
        <w:t>)</w:t>
      </w:r>
      <w:r>
        <w:rPr>
          <w:lang w:val="zh-CN"/>
        </w:rPr>
        <w:t>的规模、复杂性及其对个人和社会造成的巨大危害，</w:t>
      </w:r>
    </w:p>
    <w:p w:rsidR="000F7F50" w:rsidRDefault="000F7F50" w:rsidP="000F7F50">
      <w:pPr>
        <w:pStyle w:val="SingleTxtGC"/>
      </w:pPr>
      <w:r>
        <w:rPr>
          <w:rFonts w:eastAsia="楷体"/>
          <w:lang w:val="zh-CN"/>
        </w:rPr>
        <w:tab/>
      </w:r>
      <w:r w:rsidRPr="0016572C">
        <w:rPr>
          <w:rFonts w:eastAsia="楷体"/>
          <w:lang w:val="zh-CN"/>
        </w:rPr>
        <w:t>回顾</w:t>
      </w:r>
      <w:r>
        <w:rPr>
          <w:lang w:val="zh-CN"/>
        </w:rPr>
        <w:t>人权理事会</w:t>
      </w:r>
      <w:r>
        <w:rPr>
          <w:lang w:val="zh-CN"/>
        </w:rPr>
        <w:t>2007</w:t>
      </w:r>
      <w:r>
        <w:rPr>
          <w:lang w:val="zh-CN"/>
        </w:rPr>
        <w:t>年</w:t>
      </w:r>
      <w:r>
        <w:rPr>
          <w:lang w:val="zh-CN"/>
        </w:rPr>
        <w:t>6</w:t>
      </w:r>
      <w:r>
        <w:rPr>
          <w:lang w:val="zh-CN"/>
        </w:rPr>
        <w:t>月</w:t>
      </w:r>
      <w:r>
        <w:rPr>
          <w:lang w:val="zh-CN"/>
        </w:rPr>
        <w:t>18</w:t>
      </w:r>
      <w:r>
        <w:rPr>
          <w:lang w:val="zh-CN"/>
        </w:rPr>
        <w:t>日关于理事会体制建设的第</w:t>
      </w:r>
      <w:r>
        <w:rPr>
          <w:lang w:val="zh-CN"/>
        </w:rPr>
        <w:t>5/1</w:t>
      </w:r>
      <w:r>
        <w:rPr>
          <w:lang w:val="zh-CN"/>
        </w:rPr>
        <w:t>号决议和关于理事会特别程序任务负责人行为守则的第</w:t>
      </w:r>
      <w:r>
        <w:rPr>
          <w:lang w:val="zh-CN"/>
        </w:rPr>
        <w:t>5/2</w:t>
      </w:r>
      <w:r>
        <w:rPr>
          <w:lang w:val="zh-CN"/>
        </w:rPr>
        <w:t>号决议，强调任务负责人应根据这两项决议及其附件履行职责，</w:t>
      </w:r>
    </w:p>
    <w:p w:rsidR="000F7F50" w:rsidRDefault="000F7F50" w:rsidP="000F7F50">
      <w:pPr>
        <w:pStyle w:val="SingleTxtGC"/>
      </w:pPr>
      <w:r>
        <w:rPr>
          <w:lang w:val="zh-CN"/>
        </w:rPr>
        <w:tab/>
      </w:r>
      <w:r>
        <w:rPr>
          <w:lang w:val="zh-CN"/>
        </w:rPr>
        <w:t>1.</w:t>
      </w:r>
      <w:r>
        <w:rPr>
          <w:lang w:val="zh-CN"/>
        </w:rPr>
        <w:tab/>
      </w:r>
      <w:r w:rsidRPr="0016572C">
        <w:rPr>
          <w:rFonts w:eastAsia="楷体"/>
          <w:lang w:val="zh-CN"/>
        </w:rPr>
        <w:t>欢迎</w:t>
      </w:r>
      <w:r>
        <w:rPr>
          <w:lang w:val="zh-CN"/>
        </w:rPr>
        <w:t>买卖儿童和儿童性剥削</w:t>
      </w:r>
      <w:r>
        <w:rPr>
          <w:lang w:val="zh-CN"/>
        </w:rPr>
        <w:t>(</w:t>
      </w:r>
      <w:r>
        <w:rPr>
          <w:lang w:val="zh-CN"/>
        </w:rPr>
        <w:t>包括儿童卖淫、儿童色情制品和其他儿童性虐待材料</w:t>
      </w:r>
      <w:r>
        <w:rPr>
          <w:lang w:val="zh-CN"/>
        </w:rPr>
        <w:t>)</w:t>
      </w:r>
      <w:r>
        <w:rPr>
          <w:lang w:val="zh-CN"/>
        </w:rPr>
        <w:t>问题特别报告员的工作和贡献；</w:t>
      </w:r>
    </w:p>
    <w:p w:rsidR="000F7F50" w:rsidRDefault="000F7F50" w:rsidP="000F7F50">
      <w:pPr>
        <w:pStyle w:val="SingleTxtGC"/>
      </w:pPr>
      <w:r>
        <w:rPr>
          <w:lang w:val="zh-CN"/>
        </w:rPr>
        <w:tab/>
      </w:r>
      <w:r>
        <w:rPr>
          <w:lang w:val="zh-CN"/>
        </w:rPr>
        <w:t>2.</w:t>
      </w:r>
      <w:r>
        <w:rPr>
          <w:lang w:val="zh-CN"/>
        </w:rPr>
        <w:tab/>
      </w:r>
      <w:r w:rsidRPr="0016572C">
        <w:rPr>
          <w:rFonts w:eastAsia="楷体"/>
          <w:lang w:val="zh-CN"/>
        </w:rPr>
        <w:t>决定</w:t>
      </w:r>
      <w:r>
        <w:rPr>
          <w:lang w:val="zh-CN"/>
        </w:rPr>
        <w:t>根据第</w:t>
      </w:r>
      <w:r>
        <w:rPr>
          <w:lang w:val="zh-CN"/>
        </w:rPr>
        <w:t>7/13</w:t>
      </w:r>
      <w:r>
        <w:rPr>
          <w:lang w:val="zh-CN"/>
        </w:rPr>
        <w:t>号和第</w:t>
      </w:r>
      <w:r>
        <w:rPr>
          <w:lang w:val="zh-CN"/>
        </w:rPr>
        <w:t>34/16</w:t>
      </w:r>
      <w:r>
        <w:rPr>
          <w:lang w:val="zh-CN"/>
        </w:rPr>
        <w:t>号决议，将特别报告员的任期再延长三年；</w:t>
      </w:r>
    </w:p>
    <w:p w:rsidR="000F7F50" w:rsidRDefault="000F7F50" w:rsidP="000F7F50">
      <w:pPr>
        <w:pStyle w:val="SingleTxtGC"/>
      </w:pPr>
      <w:r>
        <w:rPr>
          <w:lang w:val="zh-CN"/>
        </w:rPr>
        <w:tab/>
      </w:r>
      <w:r>
        <w:rPr>
          <w:lang w:val="zh-CN"/>
        </w:rPr>
        <w:t>3.</w:t>
      </w:r>
      <w:r w:rsidRPr="0016572C">
        <w:rPr>
          <w:rFonts w:eastAsia="楷体"/>
          <w:lang w:val="zh-CN"/>
        </w:rPr>
        <w:tab/>
      </w:r>
      <w:r w:rsidRPr="0016572C">
        <w:rPr>
          <w:rFonts w:eastAsia="楷体"/>
          <w:lang w:val="zh-CN"/>
        </w:rPr>
        <w:t>请</w:t>
      </w:r>
      <w:r>
        <w:rPr>
          <w:lang w:val="zh-CN"/>
        </w:rPr>
        <w:t>特别报告</w:t>
      </w:r>
      <w:proofErr w:type="gramStart"/>
      <w:r>
        <w:rPr>
          <w:lang w:val="zh-CN"/>
        </w:rPr>
        <w:t>员支持</w:t>
      </w:r>
      <w:proofErr w:type="gramEnd"/>
      <w:r>
        <w:rPr>
          <w:lang w:val="zh-CN"/>
        </w:rPr>
        <w:t>各国根据国际人权法，以顾及儿童和性别特点且对儿童友好的方式，制定法律和政策框架及儿童保护战略，以有效防止和消除新出现的</w:t>
      </w:r>
      <w:r>
        <w:rPr>
          <w:rFonts w:hint="eastAsia"/>
          <w:lang w:val="zh-CN"/>
        </w:rPr>
        <w:t>在网上</w:t>
      </w:r>
      <w:r>
        <w:rPr>
          <w:lang w:val="zh-CN"/>
        </w:rPr>
        <w:t>买卖儿童和对儿童进行性剥削和性虐待的</w:t>
      </w:r>
      <w:r>
        <w:rPr>
          <w:rFonts w:hint="eastAsia"/>
          <w:lang w:val="zh-CN"/>
        </w:rPr>
        <w:t>形式</w:t>
      </w:r>
      <w:r>
        <w:rPr>
          <w:lang w:val="zh-CN"/>
        </w:rPr>
        <w:t>；</w:t>
      </w:r>
    </w:p>
    <w:p w:rsidR="000F7F50" w:rsidRDefault="000F7F50" w:rsidP="000F7F50">
      <w:pPr>
        <w:pStyle w:val="SingleTxtGC"/>
      </w:pPr>
      <w:r>
        <w:rPr>
          <w:lang w:val="zh-CN"/>
        </w:rPr>
        <w:tab/>
      </w:r>
      <w:r>
        <w:rPr>
          <w:lang w:val="zh-CN"/>
        </w:rPr>
        <w:t>4.</w:t>
      </w:r>
      <w:r>
        <w:rPr>
          <w:lang w:val="zh-CN"/>
        </w:rPr>
        <w:tab/>
      </w:r>
      <w:r w:rsidRPr="0016572C">
        <w:rPr>
          <w:rFonts w:eastAsia="楷体"/>
          <w:lang w:val="zh-CN"/>
        </w:rPr>
        <w:t>又请</w:t>
      </w:r>
      <w:r>
        <w:rPr>
          <w:lang w:val="zh-CN"/>
        </w:rPr>
        <w:t>特别报告员按照人权理事会和大会各自的工作方案，继续每年向人权理事会和大会报告任务执行情况，以顾及性别特点和立足儿童权利的方式，就防止买卖儿童和对儿童进行性剥削和性虐待的行为以及儿童受害者和幸存者的康复、恢复和重返社会</w:t>
      </w:r>
      <w:r>
        <w:rPr>
          <w:rFonts w:hint="eastAsia"/>
          <w:lang w:val="zh-CN"/>
        </w:rPr>
        <w:t>问题</w:t>
      </w:r>
      <w:r>
        <w:rPr>
          <w:lang w:val="zh-CN"/>
        </w:rPr>
        <w:t>提出意见和建议；</w:t>
      </w:r>
    </w:p>
    <w:p w:rsidR="000F7F50" w:rsidRDefault="000F7F50" w:rsidP="000F7F50">
      <w:pPr>
        <w:pStyle w:val="SingleTxtGC"/>
      </w:pPr>
      <w:bookmarkStart w:id="0" w:name="_30j0zll" w:colFirst="0" w:colLast="0"/>
      <w:bookmarkEnd w:id="0"/>
      <w:r>
        <w:rPr>
          <w:lang w:val="zh-CN"/>
        </w:rPr>
        <w:tab/>
      </w:r>
      <w:r>
        <w:rPr>
          <w:lang w:val="zh-CN"/>
        </w:rPr>
        <w:t>5.</w:t>
      </w:r>
      <w:r>
        <w:rPr>
          <w:lang w:val="zh-CN"/>
        </w:rPr>
        <w:tab/>
      </w:r>
      <w:r w:rsidRPr="0016572C">
        <w:rPr>
          <w:rFonts w:eastAsia="楷体"/>
          <w:lang w:val="zh-CN"/>
        </w:rPr>
        <w:t>请</w:t>
      </w:r>
      <w:r>
        <w:rPr>
          <w:lang w:val="zh-CN"/>
        </w:rPr>
        <w:t>各国与特别报告</w:t>
      </w:r>
      <w:proofErr w:type="gramStart"/>
      <w:r>
        <w:rPr>
          <w:lang w:val="zh-CN"/>
        </w:rPr>
        <w:t>员全面</w:t>
      </w:r>
      <w:proofErr w:type="gramEnd"/>
      <w:r>
        <w:rPr>
          <w:lang w:val="zh-CN"/>
        </w:rPr>
        <w:t>合作并协助其履行任务，提供其所要求的一切必要资料，并正面考虑其提出的访问请求以及执行其所提建议的请求；</w:t>
      </w:r>
    </w:p>
    <w:p w:rsidR="000F7F50" w:rsidRDefault="000F7F50" w:rsidP="000F7F50">
      <w:pPr>
        <w:pStyle w:val="SingleTxtGC"/>
      </w:pPr>
      <w:r>
        <w:rPr>
          <w:lang w:val="zh-CN"/>
        </w:rPr>
        <w:tab/>
      </w:r>
      <w:r>
        <w:rPr>
          <w:lang w:val="zh-CN"/>
        </w:rPr>
        <w:t>6.</w:t>
      </w:r>
      <w:r>
        <w:rPr>
          <w:lang w:val="zh-CN"/>
        </w:rPr>
        <w:tab/>
      </w:r>
      <w:r w:rsidRPr="0016572C">
        <w:rPr>
          <w:rFonts w:eastAsia="楷体"/>
          <w:lang w:val="zh-CN"/>
        </w:rPr>
        <w:t>鼓励</w:t>
      </w:r>
      <w:r>
        <w:rPr>
          <w:lang w:val="zh-CN"/>
        </w:rPr>
        <w:t>特别报告员继续与当代形式奴役包括其原因和后果问题特别报告员及贩运人口特别是贩运妇女和儿</w:t>
      </w:r>
      <w:bookmarkStart w:id="1" w:name="_GoBack"/>
      <w:bookmarkEnd w:id="1"/>
      <w:r>
        <w:rPr>
          <w:lang w:val="zh-CN"/>
        </w:rPr>
        <w:t>童问题特别报告员合作；</w:t>
      </w:r>
    </w:p>
    <w:p w:rsidR="000F7F50" w:rsidRDefault="000F7F50" w:rsidP="000F7F50">
      <w:pPr>
        <w:pStyle w:val="SingleTxtGC"/>
      </w:pPr>
      <w:r>
        <w:rPr>
          <w:lang w:val="zh-CN"/>
        </w:rPr>
        <w:tab/>
      </w:r>
      <w:r>
        <w:rPr>
          <w:lang w:val="zh-CN"/>
        </w:rPr>
        <w:t>7.</w:t>
      </w:r>
      <w:r>
        <w:rPr>
          <w:lang w:val="zh-CN"/>
        </w:rPr>
        <w:tab/>
      </w:r>
      <w:r w:rsidRPr="0016572C">
        <w:rPr>
          <w:rFonts w:eastAsia="楷体"/>
          <w:lang w:val="zh-CN"/>
        </w:rPr>
        <w:t>请</w:t>
      </w:r>
      <w:r>
        <w:rPr>
          <w:lang w:val="zh-CN"/>
        </w:rPr>
        <w:t>秘书长和联合国人权事务高级专员向特别报告员提供履行任务所需的协助，特别是向其提供适足的人力和物力；</w:t>
      </w:r>
    </w:p>
    <w:p w:rsidR="000F7F50" w:rsidRDefault="000F7F50" w:rsidP="000F7F50">
      <w:pPr>
        <w:pStyle w:val="SingleTxtGC"/>
      </w:pPr>
      <w:r>
        <w:rPr>
          <w:lang w:val="zh-CN"/>
        </w:rPr>
        <w:tab/>
      </w:r>
      <w:r>
        <w:rPr>
          <w:lang w:val="zh-CN"/>
        </w:rPr>
        <w:t>8.</w:t>
      </w:r>
      <w:r>
        <w:rPr>
          <w:lang w:val="zh-CN"/>
        </w:rPr>
        <w:tab/>
      </w:r>
      <w:r w:rsidRPr="0016572C">
        <w:rPr>
          <w:rFonts w:eastAsia="楷体"/>
          <w:lang w:val="zh-CN"/>
        </w:rPr>
        <w:t>决定</w:t>
      </w:r>
      <w:r>
        <w:rPr>
          <w:lang w:val="zh-CN"/>
        </w:rPr>
        <w:t>根据理事会工作方案继续审议这一问题。</w:t>
      </w:r>
    </w:p>
    <w:p w:rsidR="000F7F50" w:rsidRPr="000F7F50" w:rsidRDefault="000F7F50" w:rsidP="000F7F5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F7F50" w:rsidRPr="000F7F50"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531" w:rsidRPr="000D319F" w:rsidRDefault="00A61531" w:rsidP="000D319F">
      <w:pPr>
        <w:pStyle w:val="af0"/>
        <w:spacing w:after="240"/>
        <w:ind w:left="907"/>
        <w:rPr>
          <w:rFonts w:asciiTheme="majorBidi" w:eastAsia="宋体" w:hAnsiTheme="majorBidi" w:cstheme="majorBidi"/>
          <w:sz w:val="21"/>
          <w:szCs w:val="21"/>
          <w:lang w:val="en-US"/>
        </w:rPr>
      </w:pPr>
    </w:p>
    <w:p w:rsidR="00A61531" w:rsidRPr="000D319F" w:rsidRDefault="00A6153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61531" w:rsidRPr="000D319F" w:rsidRDefault="00A61531" w:rsidP="000D319F">
      <w:pPr>
        <w:pStyle w:val="af0"/>
      </w:pPr>
    </w:p>
  </w:endnote>
  <w:endnote w:type="continuationNotice" w:id="1">
    <w:p w:rsidR="00A61531" w:rsidRDefault="00A615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1D3" w:rsidRPr="006341D3" w:rsidRDefault="006341D3" w:rsidP="006341D3">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341D3">
      <w:rPr>
        <w:rStyle w:val="af2"/>
        <w:b w:val="0"/>
        <w:snapToGrid w:val="0"/>
        <w:sz w:val="16"/>
      </w:rPr>
      <w:t>GE.20-03969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1D3" w:rsidRPr="006341D3" w:rsidRDefault="006341D3" w:rsidP="006341D3">
    <w:pPr>
      <w:pStyle w:val="af0"/>
      <w:tabs>
        <w:tab w:val="right" w:pos="9638"/>
      </w:tabs>
      <w:rPr>
        <w:rStyle w:val="af2"/>
      </w:rPr>
    </w:pPr>
    <w:r>
      <w:t>GE.20-03969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6341D3" w:rsidP="00F75B02">
    <w:pPr>
      <w:pStyle w:val="af0"/>
      <w:tabs>
        <w:tab w:val="left" w:pos="1701"/>
        <w:tab w:val="left" w:pos="2552"/>
        <w:tab w:val="left" w:pos="8448"/>
      </w:tabs>
      <w:spacing w:before="360"/>
      <w:rPr>
        <w:rFonts w:eastAsiaTheme="minorEastAsia"/>
        <w:b/>
        <w:sz w:val="21"/>
        <w:lang w:eastAsia="zh-CN"/>
      </w:rPr>
    </w:pPr>
    <w:r>
      <w:rPr>
        <w:sz w:val="20"/>
        <w:lang w:eastAsia="zh-CN"/>
      </w:rPr>
      <w:t>GE.20-03969</w:t>
    </w:r>
    <w:r w:rsidR="00731A42" w:rsidRPr="00EE277A">
      <w:rPr>
        <w:sz w:val="20"/>
        <w:lang w:eastAsia="zh-CN"/>
      </w:rPr>
      <w:t xml:space="preserve"> (C)</w:t>
    </w:r>
    <w:r w:rsidR="008B4347">
      <w:rPr>
        <w:sz w:val="20"/>
        <w:lang w:eastAsia="zh-CN"/>
      </w:rPr>
      <w:tab/>
    </w:r>
    <w:r w:rsidR="0043744D">
      <w:rPr>
        <w:sz w:val="20"/>
        <w:lang w:eastAsia="zh-CN"/>
      </w:rPr>
      <w:t>0104</w:t>
    </w:r>
    <w:r w:rsidR="007803C3">
      <w:rPr>
        <w:sz w:val="20"/>
        <w:lang w:eastAsia="zh-CN"/>
      </w:rPr>
      <w:t>20</w:t>
    </w:r>
    <w:r w:rsidR="00731A42">
      <w:rPr>
        <w:sz w:val="20"/>
        <w:lang w:eastAsia="zh-CN"/>
      </w:rPr>
      <w:tab/>
    </w:r>
    <w:r w:rsidR="0043744D">
      <w:rPr>
        <w:sz w:val="20"/>
        <w:lang w:eastAsia="zh-CN"/>
      </w:rPr>
      <w:t>0204</w:t>
    </w:r>
    <w:r w:rsidR="007803C3">
      <w:rPr>
        <w:sz w:val="20"/>
        <w:lang w:eastAsia="zh-CN"/>
      </w:rPr>
      <w:t>20</w:t>
    </w:r>
  </w:p>
  <w:p w:rsidR="00056632" w:rsidRPr="00487939" w:rsidRDefault="006341D3"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3/L.3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3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531" w:rsidRPr="000157B1" w:rsidRDefault="00A61531"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A61531" w:rsidRPr="000157B1" w:rsidRDefault="00A61531"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A61531" w:rsidRDefault="00A61531"/>
  </w:footnote>
  <w:footnote w:id="2">
    <w:p w:rsidR="006341D3" w:rsidRPr="00083E41" w:rsidRDefault="006341D3" w:rsidP="006341D3">
      <w:pPr>
        <w:pStyle w:val="a6"/>
        <w:rPr>
          <w:szCs w:val="18"/>
        </w:rPr>
      </w:pPr>
      <w:r>
        <w:rPr>
          <w:lang w:val="zh-CN"/>
        </w:rPr>
        <w:tab/>
      </w:r>
      <w:r w:rsidRPr="0043744D">
        <w:rPr>
          <w:sz w:val="21"/>
          <w:szCs w:val="21"/>
          <w:lang w:val="zh-CN"/>
        </w:rPr>
        <w:t>*</w:t>
      </w:r>
      <w:r w:rsidR="0043744D">
        <w:rPr>
          <w:lang w:val="zh-CN"/>
        </w:rPr>
        <w:tab/>
      </w:r>
      <w:r>
        <w:rPr>
          <w:lang w:val="zh-CN"/>
        </w:rPr>
        <w:t>非人权理事会成员国。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6341D3" w:rsidP="006341D3">
    <w:pPr>
      <w:pStyle w:val="af3"/>
    </w:pPr>
    <w:r>
      <w:t>A/</w:t>
    </w:r>
    <w:proofErr w:type="spellStart"/>
    <w:r>
      <w:t>HRC</w:t>
    </w:r>
    <w:proofErr w:type="spellEnd"/>
    <w:r>
      <w:t>/43/</w:t>
    </w:r>
    <w:proofErr w:type="spellStart"/>
    <w:r>
      <w:t>L.32</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6341D3" w:rsidP="006341D3">
    <w:pPr>
      <w:pStyle w:val="af3"/>
      <w:jc w:val="right"/>
    </w:pPr>
    <w:r>
      <w:t>A/</w:t>
    </w:r>
    <w:proofErr w:type="spellStart"/>
    <w:r>
      <w:t>HRC</w:t>
    </w:r>
    <w:proofErr w:type="spellEnd"/>
    <w:r>
      <w:t>/43/</w:t>
    </w:r>
    <w:proofErr w:type="spellStart"/>
    <w:r>
      <w:t>L.32</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1531"/>
    <w:rsid w:val="00011483"/>
    <w:rsid w:val="00054E5E"/>
    <w:rsid w:val="000D319F"/>
    <w:rsid w:val="000D6BBD"/>
    <w:rsid w:val="000E4D0E"/>
    <w:rsid w:val="000E62AA"/>
    <w:rsid w:val="000F7F50"/>
    <w:rsid w:val="001435E5"/>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3744D"/>
    <w:rsid w:val="00474C6B"/>
    <w:rsid w:val="004972E2"/>
    <w:rsid w:val="004C4A0A"/>
    <w:rsid w:val="00557D9A"/>
    <w:rsid w:val="005C00B0"/>
    <w:rsid w:val="005E01D9"/>
    <w:rsid w:val="005E3084"/>
    <w:rsid w:val="005E3A08"/>
    <w:rsid w:val="005E403A"/>
    <w:rsid w:val="00623FC4"/>
    <w:rsid w:val="006341D3"/>
    <w:rsid w:val="006749CD"/>
    <w:rsid w:val="00680656"/>
    <w:rsid w:val="006B1119"/>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61531"/>
    <w:rsid w:val="00A84072"/>
    <w:rsid w:val="00A84DF2"/>
    <w:rsid w:val="00A87B40"/>
    <w:rsid w:val="00B16570"/>
    <w:rsid w:val="00B423E7"/>
    <w:rsid w:val="00B53320"/>
    <w:rsid w:val="00BC3A71"/>
    <w:rsid w:val="00BC6522"/>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A4DFE"/>
    <w:rsid w:val="00DA6B9E"/>
    <w:rsid w:val="00DC671F"/>
    <w:rsid w:val="00DE4DA7"/>
    <w:rsid w:val="00E33B38"/>
    <w:rsid w:val="00E47FE5"/>
    <w:rsid w:val="00E574AF"/>
    <w:rsid w:val="00E71878"/>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2E0605"/>
  <w15:docId w15:val="{F8CC481E-4769-43F0-AA03-868C8CAA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uiPriority w:val="99"/>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qFormat/>
    <w:rsid w:val="000F7F50"/>
    <w:pPr>
      <w:suppressAutoHyphens/>
      <w:overflowPunct/>
      <w:adjustRightInd/>
      <w:snapToGrid/>
      <w:spacing w:after="120" w:line="280" w:lineRule="exact"/>
      <w:ind w:left="1134" w:right="1134"/>
      <w:jc w:val="both"/>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D643-149D-4816-8FFE-C30C0896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1386</Words>
  <Characters>1503</Characters>
  <Application>Microsoft Office Word</Application>
  <DocSecurity>0</DocSecurity>
  <Lines>63</Lines>
  <Paragraphs>29</Paragraphs>
  <ScaleCrop>false</ScaleCrop>
  <Company>DCM</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A/HRC/43/L.32</dc:title>
  <dc:subject>2003969</dc:subject>
  <dc:creator>AN</dc:creator>
  <cp:keywords/>
  <dc:description/>
  <cp:lastModifiedBy>Changfeng An</cp:lastModifiedBy>
  <cp:revision>2</cp:revision>
  <cp:lastPrinted>2014-05-09T11:28:00Z</cp:lastPrinted>
  <dcterms:created xsi:type="dcterms:W3CDTF">2020-04-02T07:01:00Z</dcterms:created>
  <dcterms:modified xsi:type="dcterms:W3CDTF">2020-04-02T07:01:00Z</dcterms:modified>
</cp:coreProperties>
</file>