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02750" w:rsidRDefault="00796255"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w:t>
            </w:r>
            <w:r w:rsidR="00902750">
              <w:rPr>
                <w:sz w:val="20"/>
                <w:szCs w:val="21"/>
              </w:rPr>
              <w:t>.</w:t>
            </w:r>
            <w:r>
              <w:rPr>
                <w:sz w:val="20"/>
                <w:szCs w:val="21"/>
              </w:rPr>
              <w:t>39</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796255" w:rsidP="000E62AA">
            <w:pPr>
              <w:spacing w:before="240" w:line="240" w:lineRule="atLeast"/>
              <w:rPr>
                <w:sz w:val="20"/>
              </w:rPr>
            </w:pPr>
            <w:r>
              <w:rPr>
                <w:sz w:val="20"/>
              </w:rPr>
              <w:t>Distr.: Limited</w:t>
            </w:r>
          </w:p>
          <w:p w:rsidR="00A1364C" w:rsidRPr="00F124C6" w:rsidRDefault="00796255" w:rsidP="000E62AA">
            <w:pPr>
              <w:spacing w:line="240" w:lineRule="atLeast"/>
              <w:rPr>
                <w:sz w:val="20"/>
              </w:rPr>
            </w:pPr>
            <w:r>
              <w:rPr>
                <w:sz w:val="20"/>
              </w:rPr>
              <w:t>3</w:t>
            </w:r>
            <w:r w:rsidR="00902750">
              <w:rPr>
                <w:sz w:val="20"/>
              </w:rPr>
              <w:t xml:space="preserve"> </w:t>
            </w:r>
            <w:r>
              <w:rPr>
                <w:sz w:val="20"/>
              </w:rPr>
              <w:t>April</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796255" w:rsidP="000E62AA">
            <w:pPr>
              <w:spacing w:line="240" w:lineRule="atLeast"/>
              <w:rPr>
                <w:sz w:val="20"/>
              </w:rPr>
            </w:pPr>
            <w:r>
              <w:rPr>
                <w:sz w:val="20"/>
              </w:rPr>
              <w:t>Chinese</w:t>
            </w:r>
            <w:r w:rsidR="00A1364C" w:rsidRPr="00F124C6">
              <w:rPr>
                <w:sz w:val="20"/>
              </w:rPr>
              <w:t xml:space="preserve"> </w:t>
            </w:r>
          </w:p>
          <w:p w:rsidR="00A1364C" w:rsidRPr="00F124C6" w:rsidRDefault="00796255" w:rsidP="000E62AA">
            <w:pPr>
              <w:spacing w:line="240" w:lineRule="atLeast"/>
            </w:pPr>
            <w:r>
              <w:rPr>
                <w:sz w:val="20"/>
              </w:rPr>
              <w:t>Original: English</w:t>
            </w:r>
          </w:p>
        </w:tc>
      </w:tr>
    </w:tbl>
    <w:p w:rsidR="00796255" w:rsidRDefault="00796255" w:rsidP="00C7253F">
      <w:pPr>
        <w:spacing w:before="120"/>
        <w:rPr>
          <w:rFonts w:eastAsia="黑体"/>
          <w:sz w:val="24"/>
          <w:szCs w:val="24"/>
          <w:lang w:val="fr-CH"/>
        </w:rPr>
      </w:pPr>
      <w:r>
        <w:rPr>
          <w:rFonts w:eastAsia="黑体" w:hint="eastAsia"/>
          <w:sz w:val="24"/>
          <w:szCs w:val="24"/>
          <w:lang w:val="fr-CH"/>
        </w:rPr>
        <w:t>人权理事会</w:t>
      </w:r>
    </w:p>
    <w:p w:rsidR="00796255" w:rsidRPr="00796255" w:rsidRDefault="00796255" w:rsidP="00796255">
      <w:pPr>
        <w:rPr>
          <w:rFonts w:eastAsia="黑体"/>
          <w:szCs w:val="21"/>
          <w:lang w:val="fr-CH"/>
        </w:rPr>
      </w:pPr>
      <w:r w:rsidRPr="00796255">
        <w:rPr>
          <w:rFonts w:eastAsia="黑体" w:hint="eastAsia"/>
          <w:szCs w:val="21"/>
          <w:lang w:val="fr-CH"/>
        </w:rPr>
        <w:t>第四十三届会议</w:t>
      </w:r>
    </w:p>
    <w:p w:rsidR="00796255" w:rsidRPr="00796255" w:rsidRDefault="00796255" w:rsidP="00796255">
      <w:pPr>
        <w:rPr>
          <w:rFonts w:ascii="Time New Roman" w:hAnsi="Time New Roman" w:hint="eastAsia"/>
          <w:szCs w:val="21"/>
          <w:lang w:val="fr-CH"/>
        </w:rPr>
      </w:pPr>
      <w:r>
        <w:rPr>
          <w:rFonts w:ascii="Time New Roman" w:hAnsi="Time New Roman" w:hint="eastAsia"/>
          <w:szCs w:val="21"/>
          <w:lang w:val="fr-CH"/>
        </w:rPr>
        <w:t>2</w:t>
      </w:r>
      <w:r w:rsidRPr="00796255">
        <w:rPr>
          <w:rFonts w:ascii="Time New Roman" w:hAnsi="Time New Roman" w:hint="eastAsia"/>
          <w:szCs w:val="21"/>
          <w:lang w:val="fr-CH"/>
        </w:rPr>
        <w:t>0</w:t>
      </w:r>
      <w:r>
        <w:rPr>
          <w:rFonts w:ascii="Time New Roman" w:hAnsi="Time New Roman" w:hint="eastAsia"/>
          <w:szCs w:val="21"/>
          <w:lang w:val="fr-CH"/>
        </w:rPr>
        <w:t>2</w:t>
      </w:r>
      <w:r w:rsidRPr="00796255">
        <w:rPr>
          <w:rFonts w:ascii="Time New Roman" w:hAnsi="Time New Roman" w:hint="eastAsia"/>
          <w:szCs w:val="21"/>
          <w:lang w:val="fr-CH"/>
        </w:rPr>
        <w:t>0</w:t>
      </w:r>
      <w:r w:rsidRPr="00796255">
        <w:rPr>
          <w:rFonts w:ascii="Time New Roman" w:hAnsi="Time New Roman" w:hint="eastAsia"/>
          <w:szCs w:val="21"/>
          <w:lang w:val="fr-CH"/>
        </w:rPr>
        <w:t>年</w:t>
      </w:r>
      <w:r>
        <w:rPr>
          <w:rFonts w:ascii="Time New Roman" w:hAnsi="Time New Roman" w:hint="eastAsia"/>
          <w:szCs w:val="21"/>
          <w:lang w:val="fr-CH"/>
        </w:rPr>
        <w:t>2</w:t>
      </w:r>
      <w:r w:rsidRPr="00796255">
        <w:rPr>
          <w:rFonts w:ascii="Time New Roman" w:hAnsi="Time New Roman" w:hint="eastAsia"/>
          <w:szCs w:val="21"/>
          <w:lang w:val="fr-CH"/>
        </w:rPr>
        <w:t>月</w:t>
      </w:r>
      <w:r>
        <w:rPr>
          <w:rFonts w:ascii="Time New Roman" w:hAnsi="Time New Roman" w:hint="eastAsia"/>
          <w:szCs w:val="21"/>
          <w:lang w:val="fr-CH"/>
        </w:rPr>
        <w:t>24</w:t>
      </w:r>
      <w:r w:rsidRPr="00796255">
        <w:rPr>
          <w:rFonts w:ascii="Time New Roman" w:hAnsi="Time New Roman" w:hint="eastAsia"/>
          <w:szCs w:val="21"/>
          <w:lang w:val="fr-CH"/>
        </w:rPr>
        <w:t>日至</w:t>
      </w:r>
      <w:r>
        <w:rPr>
          <w:rFonts w:ascii="Time New Roman" w:hAnsi="Time New Roman" w:hint="eastAsia"/>
          <w:szCs w:val="21"/>
          <w:lang w:val="fr-CH"/>
        </w:rPr>
        <w:t>3</w:t>
      </w:r>
      <w:r w:rsidRPr="00796255">
        <w:rPr>
          <w:rFonts w:ascii="Time New Roman" w:hAnsi="Time New Roman" w:hint="eastAsia"/>
          <w:szCs w:val="21"/>
          <w:lang w:val="fr-CH"/>
        </w:rPr>
        <w:t>月</w:t>
      </w:r>
      <w:r>
        <w:rPr>
          <w:rFonts w:ascii="Time New Roman" w:hAnsi="Time New Roman" w:hint="eastAsia"/>
          <w:szCs w:val="21"/>
          <w:lang w:val="fr-CH"/>
        </w:rPr>
        <w:t>2</w:t>
      </w:r>
      <w:r w:rsidRPr="00796255">
        <w:rPr>
          <w:rFonts w:ascii="Time New Roman" w:hAnsi="Time New Roman" w:hint="eastAsia"/>
          <w:szCs w:val="21"/>
          <w:lang w:val="fr-CH"/>
        </w:rPr>
        <w:t>0</w:t>
      </w:r>
      <w:r w:rsidRPr="00796255">
        <w:rPr>
          <w:rFonts w:ascii="Time New Roman" w:hAnsi="Time New Roman" w:hint="eastAsia"/>
          <w:szCs w:val="21"/>
          <w:lang w:val="fr-CH"/>
        </w:rPr>
        <w:t>日</w:t>
      </w:r>
    </w:p>
    <w:p w:rsidR="00796255" w:rsidRPr="00796255" w:rsidRDefault="00796255" w:rsidP="00796255">
      <w:pPr>
        <w:rPr>
          <w:rFonts w:ascii="Time New Roman" w:hAnsi="Time New Roman" w:hint="eastAsia"/>
          <w:szCs w:val="21"/>
          <w:lang w:val="fr-CH"/>
        </w:rPr>
      </w:pPr>
      <w:r w:rsidRPr="00796255">
        <w:rPr>
          <w:rFonts w:ascii="Time New Roman" w:hAnsi="Time New Roman" w:hint="eastAsia"/>
          <w:szCs w:val="21"/>
          <w:lang w:val="fr-CH"/>
        </w:rPr>
        <w:t>议程项目</w:t>
      </w:r>
      <w:r>
        <w:rPr>
          <w:rFonts w:ascii="Time New Roman" w:hAnsi="Time New Roman" w:hint="eastAsia"/>
          <w:szCs w:val="21"/>
          <w:lang w:val="fr-CH"/>
        </w:rPr>
        <w:t>7</w:t>
      </w:r>
    </w:p>
    <w:p w:rsidR="00796255" w:rsidRDefault="00796255" w:rsidP="00796255">
      <w:pPr>
        <w:rPr>
          <w:rFonts w:eastAsia="黑体"/>
          <w:lang w:val="fr-CH"/>
        </w:rPr>
      </w:pPr>
      <w:r w:rsidRPr="00796255">
        <w:rPr>
          <w:rFonts w:eastAsia="黑体" w:hint="eastAsia"/>
          <w:szCs w:val="21"/>
          <w:lang w:val="fr-CH"/>
        </w:rPr>
        <w:t>巴勒斯坦及其他阿拉伯被占领土的人权状况</w:t>
      </w:r>
    </w:p>
    <w:p w:rsidR="00902750" w:rsidRDefault="00902750" w:rsidP="00BF6D17">
      <w:pPr>
        <w:rPr>
          <w:lang w:val="fr-CH"/>
        </w:rPr>
      </w:pPr>
    </w:p>
    <w:p w:rsidR="00796255" w:rsidRPr="00796255" w:rsidRDefault="00796255" w:rsidP="00DF42D6">
      <w:pPr>
        <w:pStyle w:val="H23GC"/>
        <w:jc w:val="both"/>
        <w:rPr>
          <w:lang w:val="en-GB"/>
        </w:rPr>
      </w:pPr>
      <w:r w:rsidRPr="00796255">
        <w:rPr>
          <w:lang w:val="en-GB"/>
        </w:rPr>
        <w:tab/>
      </w:r>
      <w:r w:rsidRPr="00796255">
        <w:rPr>
          <w:lang w:val="en-GB"/>
        </w:rPr>
        <w:tab/>
      </w:r>
      <w:r w:rsidRPr="009A3C18">
        <w:rPr>
          <w:rFonts w:hint="eastAsia"/>
          <w:spacing w:val="-10"/>
          <w:lang w:val="en-GB"/>
        </w:rPr>
        <w:t>智利</w:t>
      </w:r>
      <w:r w:rsidRPr="009A3C18">
        <w:rPr>
          <w:rFonts w:hint="eastAsia"/>
          <w:spacing w:val="-10"/>
          <w:lang w:val="en"/>
        </w:rPr>
        <w:t>、古巴</w:t>
      </w:r>
      <w:r w:rsidRPr="009A3C18">
        <w:rPr>
          <w:spacing w:val="-10"/>
          <w:lang w:val="en"/>
        </w:rPr>
        <w:footnoteReference w:customMarkFollows="1" w:id="2"/>
        <w:t>*</w:t>
      </w:r>
      <w:r w:rsidRPr="009A3C18">
        <w:rPr>
          <w:rFonts w:hint="eastAsia"/>
          <w:spacing w:val="-10"/>
          <w:lang w:val="en"/>
        </w:rPr>
        <w:t>、纳米比亚、巴基斯坦</w:t>
      </w:r>
      <w:r w:rsidRPr="009A3C18">
        <w:rPr>
          <w:spacing w:val="-10"/>
          <w:lang w:val="en"/>
        </w:rPr>
        <w:footnoteReference w:customMarkFollows="1" w:id="3"/>
        <w:t>**</w:t>
      </w:r>
      <w:r w:rsidRPr="009A3C18">
        <w:rPr>
          <w:rFonts w:hint="eastAsia"/>
          <w:spacing w:val="-10"/>
          <w:lang w:val="en"/>
        </w:rPr>
        <w:t>、</w:t>
      </w:r>
      <w:r w:rsidRPr="00615AFB">
        <w:rPr>
          <w:rFonts w:hint="eastAsia"/>
          <w:spacing w:val="-6"/>
          <w:lang w:val="en"/>
        </w:rPr>
        <w:t>委内瑞拉玻利瓦尔共和国和巴勒斯坦国</w:t>
      </w:r>
      <w:r w:rsidRPr="00DF42D6">
        <w:rPr>
          <w:spacing w:val="-8"/>
          <w:lang w:val="en-GB"/>
        </w:rPr>
        <w:t>*</w:t>
      </w:r>
      <w:r>
        <w:rPr>
          <w:lang w:val="en-GB"/>
        </w:rPr>
        <w:t>：</w:t>
      </w:r>
      <w:r w:rsidRPr="00796255">
        <w:rPr>
          <w:rFonts w:hint="eastAsia"/>
          <w:lang w:val="en-GB"/>
        </w:rPr>
        <w:t>决议草案</w:t>
      </w:r>
    </w:p>
    <w:p w:rsidR="00796255" w:rsidRPr="00796255" w:rsidRDefault="00165E11" w:rsidP="00DF42D6">
      <w:pPr>
        <w:pStyle w:val="H1GC"/>
        <w:tabs>
          <w:tab w:val="left" w:pos="1985"/>
        </w:tabs>
        <w:rPr>
          <w:lang w:val="en-GB"/>
        </w:rPr>
      </w:pPr>
      <w:r>
        <w:rPr>
          <w:lang w:val="en-GB"/>
        </w:rPr>
        <w:tab/>
      </w:r>
      <w:r>
        <w:rPr>
          <w:lang w:val="en-GB"/>
        </w:rPr>
        <w:tab/>
      </w:r>
      <w:r w:rsidR="00796255">
        <w:rPr>
          <w:lang w:val="en-GB"/>
        </w:rPr>
        <w:t>43/</w:t>
      </w:r>
      <w:r w:rsidR="00796255" w:rsidRPr="00796255">
        <w:rPr>
          <w:lang w:val="en-GB"/>
        </w:rPr>
        <w:t>…</w:t>
      </w:r>
      <w:r w:rsidR="00796255" w:rsidRPr="00796255">
        <w:rPr>
          <w:lang w:val="en-GB"/>
        </w:rPr>
        <w:tab/>
      </w:r>
      <w:r w:rsidR="00796255" w:rsidRPr="00796255">
        <w:rPr>
          <w:rFonts w:hint="eastAsia"/>
          <w:lang w:val="en-GB"/>
        </w:rPr>
        <w:t>巴勒斯坦人民自决的权利</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人权理事会</w:t>
      </w:r>
      <w:r>
        <w:rPr>
          <w:rFonts w:hint="eastAsia"/>
          <w:lang w:val="en-GB"/>
        </w:rPr>
        <w:t>，</w:t>
      </w:r>
    </w:p>
    <w:p w:rsidR="00796255" w:rsidRPr="00796255" w:rsidRDefault="00796255" w:rsidP="00796255">
      <w:pPr>
        <w:pStyle w:val="SingleTxtGC"/>
        <w:rPr>
          <w:lang w:val="en-GB"/>
        </w:rPr>
      </w:pPr>
      <w:r w:rsidRPr="00796255">
        <w:rPr>
          <w:i/>
          <w:lang w:val="en-GB"/>
        </w:rPr>
        <w:tab/>
      </w:r>
      <w:r w:rsidRPr="00615AFB">
        <w:rPr>
          <w:rFonts w:ascii="Time New Roman" w:eastAsia="楷体" w:hAnsi="Time New Roman" w:hint="eastAsia"/>
          <w:lang w:val="en-GB"/>
        </w:rPr>
        <w:t>遵循</w:t>
      </w:r>
      <w:r w:rsidRPr="00796255">
        <w:rPr>
          <w:rFonts w:hint="eastAsia"/>
          <w:lang w:val="en-GB"/>
        </w:rPr>
        <w:t>《联合国宪章》的宗旨和原则</w:t>
      </w:r>
      <w:r>
        <w:rPr>
          <w:rFonts w:hint="eastAsia"/>
          <w:lang w:val="en-GB"/>
        </w:rPr>
        <w:t>，</w:t>
      </w:r>
      <w:r w:rsidRPr="00796255">
        <w:rPr>
          <w:rFonts w:hint="eastAsia"/>
          <w:lang w:val="en-GB"/>
        </w:rPr>
        <w:t>特别是其中确认人民自决权的第一条和第五十五条的规定</w:t>
      </w:r>
      <w:r>
        <w:rPr>
          <w:rFonts w:hint="eastAsia"/>
          <w:lang w:val="en-GB"/>
        </w:rPr>
        <w:t>，</w:t>
      </w:r>
      <w:r w:rsidRPr="00796255">
        <w:rPr>
          <w:rFonts w:hint="eastAsia"/>
          <w:lang w:val="en-GB"/>
        </w:rPr>
        <w:t>重申必须严格遵守大会</w:t>
      </w:r>
      <w:r>
        <w:rPr>
          <w:lang w:val="en-GB"/>
        </w:rPr>
        <w:t>197</w:t>
      </w:r>
      <w:r w:rsidRPr="00796255">
        <w:rPr>
          <w:lang w:val="en-GB"/>
        </w:rPr>
        <w:t>0</w:t>
      </w:r>
      <w:r w:rsidRPr="00796255">
        <w:rPr>
          <w:rFonts w:hint="eastAsia"/>
          <w:lang w:val="en-GB"/>
        </w:rPr>
        <w:t>年</w:t>
      </w:r>
      <w:r>
        <w:rPr>
          <w:lang w:val="en-GB"/>
        </w:rPr>
        <w:t>1</w:t>
      </w:r>
      <w:r w:rsidRPr="00796255">
        <w:rPr>
          <w:lang w:val="en-GB"/>
        </w:rPr>
        <w:t>0</w:t>
      </w:r>
      <w:r w:rsidRPr="00796255">
        <w:rPr>
          <w:rFonts w:hint="eastAsia"/>
          <w:lang w:val="en-GB"/>
        </w:rPr>
        <w:t>月</w:t>
      </w:r>
      <w:r>
        <w:rPr>
          <w:lang w:val="en-GB"/>
        </w:rPr>
        <w:t>24</w:t>
      </w:r>
      <w:r w:rsidRPr="00796255">
        <w:rPr>
          <w:rFonts w:hint="eastAsia"/>
          <w:lang w:val="en-GB"/>
        </w:rPr>
        <w:t>日第</w:t>
      </w:r>
      <w:r>
        <w:rPr>
          <w:lang w:val="en-GB"/>
        </w:rPr>
        <w:t>2625(XXV)</w:t>
      </w:r>
      <w:r w:rsidRPr="00796255">
        <w:rPr>
          <w:rFonts w:hint="eastAsia"/>
          <w:lang w:val="en-GB"/>
        </w:rPr>
        <w:t>号</w:t>
      </w:r>
      <w:r w:rsidRPr="00003F1E">
        <w:rPr>
          <w:rFonts w:hint="eastAsia"/>
          <w:spacing w:val="-4"/>
          <w:lang w:val="en-GB"/>
        </w:rPr>
        <w:t>决议中通过的《关于各国依照联合国宪章建立友好关系和合作的国际法原则宣言》</w:t>
      </w:r>
      <w:r w:rsidRPr="00796255">
        <w:rPr>
          <w:rFonts w:hint="eastAsia"/>
          <w:lang w:val="en-GB"/>
        </w:rPr>
        <w:t>中明确提出的国际关系中不得以武力相威胁或使用武力的原则</w:t>
      </w:r>
      <w:r>
        <w:rPr>
          <w:rFonts w:hint="eastAsia"/>
          <w:lang w:val="en-GB"/>
        </w:rPr>
        <w:t>，</w:t>
      </w:r>
      <w:r w:rsidRPr="00796255">
        <w:rPr>
          <w:rFonts w:hint="eastAsia"/>
          <w:lang w:val="en-GB"/>
        </w:rPr>
        <w:t>并申明不允许通过武力威胁或使用武力夺取领土</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又遵循</w:t>
      </w:r>
      <w:r w:rsidRPr="00796255">
        <w:rPr>
          <w:rFonts w:hint="eastAsia"/>
          <w:lang w:val="en-GB"/>
        </w:rPr>
        <w:t>《经济社会文化权利国际公约》和《公民及政治权利国际公约》共同第一条的规定</w:t>
      </w:r>
      <w:r>
        <w:rPr>
          <w:rFonts w:hint="eastAsia"/>
          <w:lang w:val="en-GB"/>
        </w:rPr>
        <w:t>，</w:t>
      </w:r>
      <w:r w:rsidRPr="00796255">
        <w:rPr>
          <w:rFonts w:hint="eastAsia"/>
          <w:lang w:val="en-GB"/>
        </w:rPr>
        <w:t>其中申明所有人民都享有自决权</w:t>
      </w:r>
      <w:r>
        <w:rPr>
          <w:rFonts w:hint="eastAsia"/>
          <w:lang w:val="en-GB"/>
        </w:rPr>
        <w:t>，</w:t>
      </w:r>
    </w:p>
    <w:p w:rsidR="00796255" w:rsidRPr="00796255" w:rsidRDefault="00796255" w:rsidP="00796255">
      <w:pPr>
        <w:pStyle w:val="SingleTxtGC"/>
        <w:rPr>
          <w:lang w:val="en-GB"/>
        </w:rPr>
      </w:pPr>
      <w:r w:rsidRPr="00796255">
        <w:rPr>
          <w:i/>
          <w:lang w:val="en-GB"/>
        </w:rPr>
        <w:tab/>
      </w:r>
      <w:r w:rsidRPr="00615AFB">
        <w:rPr>
          <w:rFonts w:ascii="Time New Roman" w:eastAsia="楷体" w:hAnsi="Time New Roman" w:hint="eastAsia"/>
          <w:lang w:val="en-GB"/>
        </w:rPr>
        <w:t>还遵循</w:t>
      </w:r>
      <w:r w:rsidRPr="00796255">
        <w:rPr>
          <w:rFonts w:hint="eastAsia"/>
          <w:lang w:val="en-GB"/>
        </w:rPr>
        <w:t>国际人权两公约、《世界人权宣言》和</w:t>
      </w:r>
      <w:r w:rsidRPr="00003F1E">
        <w:rPr>
          <w:rFonts w:hint="eastAsia"/>
          <w:spacing w:val="-4"/>
          <w:lang w:val="en-GB"/>
        </w:rPr>
        <w:t>《给予殖民地国家和人民独立宣言》，尤其是其中第一条，以及世界人权会议</w:t>
      </w:r>
      <w:r w:rsidRPr="00003F1E">
        <w:rPr>
          <w:spacing w:val="-4"/>
          <w:lang w:val="en-GB"/>
        </w:rPr>
        <w:t>1993</w:t>
      </w:r>
      <w:r w:rsidRPr="00003F1E">
        <w:rPr>
          <w:rFonts w:hint="eastAsia"/>
          <w:spacing w:val="-4"/>
          <w:lang w:val="en-GB"/>
        </w:rPr>
        <w:t>年</w:t>
      </w:r>
      <w:r w:rsidRPr="00003F1E">
        <w:rPr>
          <w:spacing w:val="-4"/>
          <w:lang w:val="en-GB"/>
        </w:rPr>
        <w:t>6</w:t>
      </w:r>
      <w:r w:rsidRPr="00003F1E">
        <w:rPr>
          <w:rFonts w:hint="eastAsia"/>
          <w:spacing w:val="-4"/>
          <w:lang w:val="en-GB"/>
        </w:rPr>
        <w:t>月</w:t>
      </w:r>
      <w:r w:rsidRPr="00003F1E">
        <w:rPr>
          <w:spacing w:val="-4"/>
          <w:lang w:val="en-GB"/>
        </w:rPr>
        <w:t>25</w:t>
      </w:r>
      <w:r w:rsidRPr="00003F1E">
        <w:rPr>
          <w:rFonts w:hint="eastAsia"/>
          <w:spacing w:val="-4"/>
          <w:lang w:val="en-GB"/>
        </w:rPr>
        <w:t>日通过的《维也纳</w:t>
      </w:r>
      <w:r w:rsidRPr="00796255">
        <w:rPr>
          <w:rFonts w:hint="eastAsia"/>
          <w:lang w:val="en-GB"/>
        </w:rPr>
        <w:t>宣言和行动纲领》的规定</w:t>
      </w:r>
      <w:r>
        <w:rPr>
          <w:rFonts w:hint="eastAsia"/>
          <w:lang w:val="en-GB"/>
        </w:rPr>
        <w:t>，</w:t>
      </w:r>
      <w:r w:rsidRPr="00796255">
        <w:rPr>
          <w:rFonts w:hint="eastAsia"/>
          <w:lang w:val="en-GB"/>
        </w:rPr>
        <w:t>尤其是其中第一部分关于所有民族特别是在外国占领下的民族的自决权问题的第</w:t>
      </w:r>
      <w:r>
        <w:rPr>
          <w:lang w:val="en-GB"/>
        </w:rPr>
        <w:t>2</w:t>
      </w:r>
      <w:r w:rsidRPr="00796255">
        <w:rPr>
          <w:rFonts w:hint="eastAsia"/>
          <w:lang w:val="en-GB"/>
        </w:rPr>
        <w:t>和第</w:t>
      </w:r>
      <w:r>
        <w:rPr>
          <w:lang w:val="en-GB"/>
        </w:rPr>
        <w:t>3</w:t>
      </w:r>
      <w:r w:rsidRPr="00796255">
        <w:rPr>
          <w:rFonts w:hint="eastAsia"/>
          <w:lang w:val="en-GB"/>
        </w:rPr>
        <w:t>段</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回顾</w:t>
      </w:r>
      <w:r w:rsidRPr="00796255">
        <w:rPr>
          <w:rFonts w:hint="eastAsia"/>
          <w:lang w:val="en-GB"/>
        </w:rPr>
        <w:t>大会</w:t>
      </w:r>
      <w:r>
        <w:rPr>
          <w:lang w:val="en-GB"/>
        </w:rPr>
        <w:t>1947</w:t>
      </w:r>
      <w:r w:rsidRPr="00796255">
        <w:rPr>
          <w:rFonts w:hint="eastAsia"/>
          <w:lang w:val="en-GB"/>
        </w:rPr>
        <w:t>年</w:t>
      </w:r>
      <w:r>
        <w:rPr>
          <w:lang w:val="en-GB"/>
        </w:rPr>
        <w:t>11</w:t>
      </w:r>
      <w:r w:rsidRPr="00796255">
        <w:rPr>
          <w:rFonts w:hint="eastAsia"/>
          <w:lang w:val="en-GB"/>
        </w:rPr>
        <w:t>月</w:t>
      </w:r>
      <w:r>
        <w:rPr>
          <w:lang w:val="en-GB"/>
        </w:rPr>
        <w:t>29</w:t>
      </w:r>
      <w:r w:rsidRPr="00796255">
        <w:rPr>
          <w:rFonts w:hint="eastAsia"/>
          <w:lang w:val="en-GB"/>
        </w:rPr>
        <w:t>日第</w:t>
      </w:r>
      <w:r>
        <w:rPr>
          <w:lang w:val="en-GB"/>
        </w:rPr>
        <w:t>181</w:t>
      </w:r>
      <w:r w:rsidRPr="00796255">
        <w:rPr>
          <w:lang w:val="en-GB"/>
        </w:rPr>
        <w:t xml:space="preserve"> </w:t>
      </w:r>
      <w:r>
        <w:rPr>
          <w:lang w:val="en-GB"/>
        </w:rPr>
        <w:t>A</w:t>
      </w:r>
      <w:r w:rsidRPr="00796255">
        <w:rPr>
          <w:rFonts w:hint="eastAsia"/>
          <w:lang w:val="en-GB"/>
        </w:rPr>
        <w:t>和</w:t>
      </w:r>
      <w:r>
        <w:rPr>
          <w:lang w:val="en-GB"/>
        </w:rPr>
        <w:t>B(II)</w:t>
      </w:r>
      <w:r w:rsidRPr="00796255">
        <w:rPr>
          <w:rFonts w:hint="eastAsia"/>
          <w:lang w:val="en-GB"/>
        </w:rPr>
        <w:t>号决议及</w:t>
      </w:r>
      <w:r>
        <w:rPr>
          <w:lang w:val="en-GB"/>
        </w:rPr>
        <w:t>1948</w:t>
      </w:r>
      <w:r w:rsidRPr="00796255">
        <w:rPr>
          <w:rFonts w:hint="eastAsia"/>
          <w:lang w:val="en-GB"/>
        </w:rPr>
        <w:t>年</w:t>
      </w:r>
      <w:r>
        <w:rPr>
          <w:lang w:val="en-GB"/>
        </w:rPr>
        <w:t>12</w:t>
      </w:r>
      <w:r w:rsidRPr="00796255">
        <w:rPr>
          <w:rFonts w:hint="eastAsia"/>
          <w:lang w:val="en-GB"/>
        </w:rPr>
        <w:t>月</w:t>
      </w:r>
      <w:r>
        <w:rPr>
          <w:lang w:val="en-GB"/>
        </w:rPr>
        <w:t>11</w:t>
      </w:r>
      <w:r w:rsidRPr="00796255">
        <w:rPr>
          <w:rFonts w:hint="eastAsia"/>
          <w:lang w:val="en-GB"/>
        </w:rPr>
        <w:t>日第</w:t>
      </w:r>
      <w:r>
        <w:rPr>
          <w:lang w:val="en-GB"/>
        </w:rPr>
        <w:t>194</w:t>
      </w:r>
      <w:bookmarkStart w:id="0" w:name="_GoBack"/>
      <w:bookmarkEnd w:id="0"/>
      <w:r>
        <w:rPr>
          <w:lang w:val="en-GB"/>
        </w:rPr>
        <w:t>(III)</w:t>
      </w:r>
      <w:r w:rsidRPr="00796255">
        <w:rPr>
          <w:rFonts w:hint="eastAsia"/>
          <w:lang w:val="en-GB"/>
        </w:rPr>
        <w:t>号决议</w:t>
      </w:r>
      <w:r>
        <w:rPr>
          <w:rFonts w:hint="eastAsia"/>
          <w:lang w:val="en-GB"/>
        </w:rPr>
        <w:t>，</w:t>
      </w:r>
      <w:r w:rsidRPr="00796255">
        <w:rPr>
          <w:rFonts w:hint="eastAsia"/>
          <w:lang w:val="en-GB"/>
        </w:rPr>
        <w:t>以及确认和确定巴勒斯坦人民不可剥夺的权利尤其是自决权的联合国其他有关各项决议</w:t>
      </w:r>
      <w:r>
        <w:rPr>
          <w:rFonts w:hint="eastAsia"/>
          <w:lang w:val="en-GB"/>
        </w:rPr>
        <w:t>，</w:t>
      </w:r>
      <w:r w:rsidRPr="00796255">
        <w:rPr>
          <w:rFonts w:hint="eastAsia"/>
          <w:lang w:val="en-GB"/>
        </w:rPr>
        <w:t>包括大会、人权委员会和人权理事会通过的决议</w:t>
      </w:r>
      <w:r>
        <w:rPr>
          <w:rFonts w:hint="eastAsia"/>
          <w:lang w:val="en-GB"/>
        </w:rPr>
        <w:t>，</w:t>
      </w:r>
    </w:p>
    <w:p w:rsidR="00796255" w:rsidRPr="00796255" w:rsidRDefault="00796255" w:rsidP="00796255">
      <w:pPr>
        <w:pStyle w:val="SingleTxtGC"/>
        <w:rPr>
          <w:iCs/>
          <w:lang w:val="en-GB"/>
        </w:rPr>
      </w:pPr>
      <w:r w:rsidRPr="00796255">
        <w:rPr>
          <w:lang w:val="en-GB"/>
        </w:rPr>
        <w:lastRenderedPageBreak/>
        <w:tab/>
      </w:r>
      <w:r w:rsidRPr="00DD7F9D">
        <w:rPr>
          <w:rFonts w:ascii="Time New Roman" w:eastAsia="楷体" w:hAnsi="Time New Roman" w:hint="eastAsia"/>
          <w:spacing w:val="-4"/>
          <w:lang w:val="en-GB"/>
        </w:rPr>
        <w:t>又回顾</w:t>
      </w:r>
      <w:r w:rsidRPr="00DD7F9D">
        <w:rPr>
          <w:rFonts w:hint="eastAsia"/>
          <w:spacing w:val="-4"/>
          <w:lang w:val="en-GB"/>
        </w:rPr>
        <w:t>安全理事会</w:t>
      </w:r>
      <w:r w:rsidRPr="00DD7F9D">
        <w:rPr>
          <w:spacing w:val="-4"/>
          <w:lang w:val="en-GB"/>
        </w:rPr>
        <w:t>1967</w:t>
      </w:r>
      <w:r w:rsidRPr="00DD7F9D">
        <w:rPr>
          <w:rFonts w:hint="eastAsia"/>
          <w:spacing w:val="-4"/>
          <w:lang w:val="en-GB"/>
        </w:rPr>
        <w:t>年</w:t>
      </w:r>
      <w:r w:rsidRPr="00DD7F9D">
        <w:rPr>
          <w:spacing w:val="-4"/>
          <w:lang w:val="en-GB"/>
        </w:rPr>
        <w:t>11</w:t>
      </w:r>
      <w:r w:rsidRPr="00DD7F9D">
        <w:rPr>
          <w:rFonts w:hint="eastAsia"/>
          <w:spacing w:val="-4"/>
          <w:lang w:val="en-GB"/>
        </w:rPr>
        <w:t>月</w:t>
      </w:r>
      <w:r w:rsidRPr="00DD7F9D">
        <w:rPr>
          <w:spacing w:val="-4"/>
          <w:lang w:val="en-GB"/>
        </w:rPr>
        <w:t>22</w:t>
      </w:r>
      <w:r w:rsidRPr="00DD7F9D">
        <w:rPr>
          <w:rFonts w:hint="eastAsia"/>
          <w:spacing w:val="-4"/>
          <w:lang w:val="en-GB"/>
        </w:rPr>
        <w:t>日第</w:t>
      </w:r>
      <w:r w:rsidRPr="00DD7F9D">
        <w:rPr>
          <w:spacing w:val="-4"/>
          <w:lang w:val="en-GB"/>
        </w:rPr>
        <w:t>242(1967)</w:t>
      </w:r>
      <w:r w:rsidRPr="00DD7F9D">
        <w:rPr>
          <w:rFonts w:hint="eastAsia"/>
          <w:spacing w:val="-4"/>
          <w:lang w:val="en-GB"/>
        </w:rPr>
        <w:t>号决议、</w:t>
      </w:r>
      <w:r w:rsidRPr="00DD7F9D">
        <w:rPr>
          <w:spacing w:val="-4"/>
          <w:lang w:val="en-GB"/>
        </w:rPr>
        <w:t>1973</w:t>
      </w:r>
      <w:r w:rsidRPr="00DD7F9D">
        <w:rPr>
          <w:rFonts w:hint="eastAsia"/>
          <w:spacing w:val="-4"/>
          <w:lang w:val="en-GB"/>
        </w:rPr>
        <w:t>年</w:t>
      </w:r>
      <w:r w:rsidRPr="00DD7F9D">
        <w:rPr>
          <w:spacing w:val="-4"/>
          <w:lang w:val="en-GB"/>
        </w:rPr>
        <w:t>10</w:t>
      </w:r>
      <w:r w:rsidRPr="00DD7F9D">
        <w:rPr>
          <w:rFonts w:hint="eastAsia"/>
          <w:spacing w:val="-4"/>
          <w:lang w:val="en-GB"/>
        </w:rPr>
        <w:t>月</w:t>
      </w:r>
      <w:r w:rsidRPr="00DD7F9D">
        <w:rPr>
          <w:spacing w:val="-4"/>
          <w:lang w:val="en-GB"/>
        </w:rPr>
        <w:t>22</w:t>
      </w:r>
      <w:r w:rsidRPr="00DD7F9D">
        <w:rPr>
          <w:rFonts w:hint="eastAsia"/>
          <w:spacing w:val="-4"/>
          <w:lang w:val="en-GB"/>
        </w:rPr>
        <w:t>日</w:t>
      </w:r>
      <w:r w:rsidRPr="00796255">
        <w:rPr>
          <w:rFonts w:hint="eastAsia"/>
          <w:lang w:val="en-GB"/>
        </w:rPr>
        <w:t>第</w:t>
      </w:r>
      <w:r>
        <w:rPr>
          <w:lang w:val="en-GB"/>
        </w:rPr>
        <w:t>338(1973)</w:t>
      </w:r>
      <w:r w:rsidRPr="00796255">
        <w:rPr>
          <w:rFonts w:hint="eastAsia"/>
          <w:lang w:val="en-GB"/>
        </w:rPr>
        <w:t>号决议、</w:t>
      </w:r>
      <w:r>
        <w:rPr>
          <w:lang w:val="en-GB"/>
        </w:rPr>
        <w:t>2</w:t>
      </w:r>
      <w:r w:rsidRPr="00796255">
        <w:rPr>
          <w:lang w:val="en-GB"/>
        </w:rPr>
        <w:t>00</w:t>
      </w:r>
      <w:r>
        <w:rPr>
          <w:lang w:val="en-GB"/>
        </w:rPr>
        <w:t>2</w:t>
      </w:r>
      <w:r w:rsidRPr="00796255">
        <w:rPr>
          <w:rFonts w:hint="eastAsia"/>
          <w:lang w:val="en-GB"/>
        </w:rPr>
        <w:t>年</w:t>
      </w:r>
      <w:r>
        <w:rPr>
          <w:lang w:val="en-GB"/>
        </w:rPr>
        <w:t>3</w:t>
      </w:r>
      <w:r w:rsidRPr="00796255">
        <w:rPr>
          <w:rFonts w:hint="eastAsia"/>
          <w:lang w:val="en-GB"/>
        </w:rPr>
        <w:t>月</w:t>
      </w:r>
      <w:r>
        <w:rPr>
          <w:lang w:val="en-GB"/>
        </w:rPr>
        <w:t>12</w:t>
      </w:r>
      <w:r w:rsidRPr="00796255">
        <w:rPr>
          <w:rFonts w:hint="eastAsia"/>
          <w:lang w:val="en-GB"/>
        </w:rPr>
        <w:t>日第</w:t>
      </w:r>
      <w:r>
        <w:rPr>
          <w:lang w:val="en-GB"/>
        </w:rPr>
        <w:t>1397(2</w:t>
      </w:r>
      <w:r w:rsidRPr="00796255">
        <w:rPr>
          <w:lang w:val="en-GB"/>
        </w:rPr>
        <w:t>00</w:t>
      </w:r>
      <w:r>
        <w:rPr>
          <w:lang w:val="en-GB"/>
        </w:rPr>
        <w:t>2)</w:t>
      </w:r>
      <w:r w:rsidRPr="00796255">
        <w:rPr>
          <w:rFonts w:hint="eastAsia"/>
          <w:lang w:val="en-GB"/>
        </w:rPr>
        <w:t>号决议和</w:t>
      </w:r>
      <w:r>
        <w:rPr>
          <w:lang w:val="en-GB"/>
        </w:rPr>
        <w:t>2</w:t>
      </w:r>
      <w:r w:rsidRPr="00796255">
        <w:rPr>
          <w:lang w:val="en-GB"/>
        </w:rPr>
        <w:t>00</w:t>
      </w:r>
      <w:r>
        <w:rPr>
          <w:lang w:val="en-GB"/>
        </w:rPr>
        <w:t>2</w:t>
      </w:r>
      <w:r w:rsidRPr="00796255">
        <w:rPr>
          <w:rFonts w:hint="eastAsia"/>
          <w:lang w:val="en-GB"/>
        </w:rPr>
        <w:t>年</w:t>
      </w:r>
      <w:r>
        <w:rPr>
          <w:lang w:val="en-GB"/>
        </w:rPr>
        <w:t>3</w:t>
      </w:r>
      <w:r w:rsidRPr="00796255">
        <w:rPr>
          <w:rFonts w:hint="eastAsia"/>
          <w:lang w:val="en-GB"/>
        </w:rPr>
        <w:t>月</w:t>
      </w:r>
      <w:r>
        <w:rPr>
          <w:lang w:val="en-GB"/>
        </w:rPr>
        <w:t>3</w:t>
      </w:r>
      <w:r w:rsidRPr="00796255">
        <w:rPr>
          <w:lang w:val="en-GB"/>
        </w:rPr>
        <w:t>0</w:t>
      </w:r>
      <w:r w:rsidRPr="00796255">
        <w:rPr>
          <w:rFonts w:hint="eastAsia"/>
          <w:lang w:val="en-GB"/>
        </w:rPr>
        <w:t>日第</w:t>
      </w:r>
      <w:r>
        <w:rPr>
          <w:lang w:val="en-GB"/>
        </w:rPr>
        <w:t>14</w:t>
      </w:r>
      <w:r w:rsidRPr="00796255">
        <w:rPr>
          <w:lang w:val="en-GB"/>
        </w:rPr>
        <w:t>0</w:t>
      </w:r>
      <w:r>
        <w:rPr>
          <w:lang w:val="en-GB"/>
        </w:rPr>
        <w:t>2(2</w:t>
      </w:r>
      <w:r w:rsidRPr="00796255">
        <w:rPr>
          <w:lang w:val="en-GB"/>
        </w:rPr>
        <w:t>00</w:t>
      </w:r>
      <w:r>
        <w:rPr>
          <w:lang w:val="en-GB"/>
        </w:rPr>
        <w:t>2)</w:t>
      </w:r>
      <w:r w:rsidRPr="00796255">
        <w:rPr>
          <w:rFonts w:hint="eastAsia"/>
          <w:lang w:val="en-GB"/>
        </w:rPr>
        <w:t>号决议</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还回顾</w:t>
      </w:r>
      <w:r w:rsidRPr="00796255">
        <w:rPr>
          <w:rFonts w:hint="eastAsia"/>
          <w:lang w:val="en-GB"/>
        </w:rPr>
        <w:t>大会</w:t>
      </w:r>
      <w:r>
        <w:rPr>
          <w:lang w:val="en-GB"/>
        </w:rPr>
        <w:t>2</w:t>
      </w:r>
      <w:r w:rsidRPr="00796255">
        <w:rPr>
          <w:lang w:val="en-GB"/>
        </w:rPr>
        <w:t>0</w:t>
      </w:r>
      <w:r>
        <w:rPr>
          <w:lang w:val="en-GB"/>
        </w:rPr>
        <w:t>12</w:t>
      </w:r>
      <w:r w:rsidRPr="00796255">
        <w:rPr>
          <w:rFonts w:hint="eastAsia"/>
          <w:lang w:val="en-GB"/>
        </w:rPr>
        <w:t>年</w:t>
      </w:r>
      <w:r>
        <w:rPr>
          <w:lang w:val="en-GB"/>
        </w:rPr>
        <w:t>11</w:t>
      </w:r>
      <w:r w:rsidRPr="00796255">
        <w:rPr>
          <w:rFonts w:hint="eastAsia"/>
          <w:lang w:val="en-GB"/>
        </w:rPr>
        <w:t>月</w:t>
      </w:r>
      <w:r>
        <w:rPr>
          <w:lang w:val="en-GB"/>
        </w:rPr>
        <w:t>29</w:t>
      </w:r>
      <w:r w:rsidRPr="00796255">
        <w:rPr>
          <w:rFonts w:hint="eastAsia"/>
          <w:lang w:val="en-GB"/>
        </w:rPr>
        <w:t>日第</w:t>
      </w:r>
      <w:r>
        <w:rPr>
          <w:lang w:val="en-GB"/>
        </w:rPr>
        <w:t>67/19</w:t>
      </w:r>
      <w:r w:rsidRPr="00796255">
        <w:rPr>
          <w:rFonts w:hint="eastAsia"/>
          <w:lang w:val="en-GB"/>
        </w:rPr>
        <w:t>号决议</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重申</w:t>
      </w:r>
      <w:r w:rsidRPr="00796255">
        <w:rPr>
          <w:rFonts w:hint="eastAsia"/>
          <w:lang w:val="en-GB"/>
        </w:rPr>
        <w:t>根据《宪章》、联合国有关决议和宣言以及各项国际公约和国际文书关于自决权属于一项国际原则和世界所有民族的一项权利的规定</w:t>
      </w:r>
      <w:r>
        <w:rPr>
          <w:rFonts w:hint="eastAsia"/>
          <w:lang w:val="en-GB"/>
        </w:rPr>
        <w:t>，</w:t>
      </w:r>
      <w:r w:rsidRPr="00796255">
        <w:rPr>
          <w:rFonts w:hint="eastAsia"/>
          <w:lang w:val="en-GB"/>
        </w:rPr>
        <w:t>巴勒斯坦人民享有自决权</w:t>
      </w:r>
      <w:r>
        <w:rPr>
          <w:rFonts w:hint="eastAsia"/>
          <w:lang w:val="en-GB"/>
        </w:rPr>
        <w:t>；</w:t>
      </w:r>
      <w:r w:rsidRPr="00796255">
        <w:rPr>
          <w:rFonts w:hint="eastAsia"/>
          <w:lang w:val="en-GB"/>
        </w:rPr>
        <w:t>强调国际法的这一强行法规范是在中东实现公正、持久和全面和平的一项基本前提</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痛惜</w:t>
      </w:r>
      <w:r w:rsidRPr="00796255">
        <w:rPr>
          <w:rFonts w:hint="eastAsia"/>
          <w:lang w:val="en-GB"/>
        </w:rPr>
        <w:t>数百万被赶出家园的巴勒斯坦难民和流离失所者的处境艰难</w:t>
      </w:r>
      <w:r>
        <w:rPr>
          <w:rFonts w:hint="eastAsia"/>
          <w:lang w:val="en-GB"/>
        </w:rPr>
        <w:t>；</w:t>
      </w:r>
      <w:r w:rsidRPr="00796255">
        <w:rPr>
          <w:rFonts w:hint="eastAsia"/>
          <w:lang w:val="en-GB"/>
        </w:rPr>
        <w:t>深表遗憾的是</w:t>
      </w:r>
      <w:r>
        <w:rPr>
          <w:rFonts w:hint="eastAsia"/>
          <w:lang w:val="en-GB"/>
        </w:rPr>
        <w:t>，</w:t>
      </w:r>
      <w:r w:rsidRPr="00796255">
        <w:rPr>
          <w:rFonts w:hint="eastAsia"/>
          <w:lang w:val="en-GB"/>
        </w:rPr>
        <w:t>仍有超过半数的巴勒斯坦人民在该地区各地的难民营中和其他各地过着流亡生活</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申明</w:t>
      </w:r>
      <w:r w:rsidRPr="00796255">
        <w:rPr>
          <w:rFonts w:hint="eastAsia"/>
          <w:lang w:val="en-GB"/>
        </w:rPr>
        <w:t>对自然资源享有永久主权的原则作为构成自决权的要素适用于巴勒斯坦的情况</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回顾</w:t>
      </w:r>
      <w:r w:rsidRPr="00796255">
        <w:rPr>
          <w:rFonts w:hint="eastAsia"/>
          <w:lang w:val="en-GB"/>
        </w:rPr>
        <w:t>国际法院</w:t>
      </w:r>
      <w:r>
        <w:rPr>
          <w:lang w:val="en-GB"/>
        </w:rPr>
        <w:t>2</w:t>
      </w:r>
      <w:r w:rsidRPr="00796255">
        <w:rPr>
          <w:lang w:val="en-GB"/>
        </w:rPr>
        <w:t>00</w:t>
      </w:r>
      <w:r>
        <w:rPr>
          <w:lang w:val="en-GB"/>
        </w:rPr>
        <w:t>4</w:t>
      </w:r>
      <w:r w:rsidRPr="00796255">
        <w:rPr>
          <w:rFonts w:hint="eastAsia"/>
          <w:lang w:val="en-GB"/>
        </w:rPr>
        <w:t>年</w:t>
      </w:r>
      <w:r>
        <w:rPr>
          <w:lang w:val="en-GB"/>
        </w:rPr>
        <w:t>7</w:t>
      </w:r>
      <w:r w:rsidRPr="00796255">
        <w:rPr>
          <w:rFonts w:hint="eastAsia"/>
          <w:lang w:val="en-GB"/>
        </w:rPr>
        <w:t>月</w:t>
      </w:r>
      <w:r>
        <w:rPr>
          <w:lang w:val="en-GB"/>
        </w:rPr>
        <w:t>9</w:t>
      </w:r>
      <w:r w:rsidRPr="00796255">
        <w:rPr>
          <w:rFonts w:hint="eastAsia"/>
          <w:lang w:val="en-GB"/>
        </w:rPr>
        <w:t>日咨询意见的结论</w:t>
      </w:r>
      <w:r>
        <w:rPr>
          <w:rFonts w:hint="eastAsia"/>
          <w:lang w:val="en-GB"/>
        </w:rPr>
        <w:t>，</w:t>
      </w:r>
      <w:r w:rsidRPr="00796255">
        <w:rPr>
          <w:rFonts w:hint="eastAsia"/>
          <w:lang w:val="en-GB"/>
        </w:rPr>
        <w:t>即占领国以色列在包括东耶路撒冷在内的巴勒斯坦被占领土修建隔离墙</w:t>
      </w:r>
      <w:r>
        <w:rPr>
          <w:rFonts w:hint="eastAsia"/>
          <w:lang w:val="en-GB"/>
        </w:rPr>
        <w:t>，</w:t>
      </w:r>
      <w:r w:rsidRPr="00796255">
        <w:rPr>
          <w:rFonts w:hint="eastAsia"/>
          <w:lang w:val="en-GB"/>
        </w:rPr>
        <w:t>严重妨碍巴勒斯坦人民自决的权利</w:t>
      </w:r>
      <w:r>
        <w:rPr>
          <w:rFonts w:hint="eastAsia"/>
          <w:lang w:val="en-GB"/>
        </w:rPr>
        <w:t>，</w:t>
      </w:r>
      <w:r w:rsidRPr="00796255">
        <w:rPr>
          <w:rFonts w:hint="eastAsia"/>
          <w:lang w:val="en-GB"/>
        </w:rPr>
        <w:t>而自决权是一项普遍适用的权利</w:t>
      </w:r>
      <w:r>
        <w:rPr>
          <w:rFonts w:hint="eastAsia"/>
          <w:lang w:val="en-GB"/>
        </w:rPr>
        <w:t>；</w:t>
      </w:r>
      <w:r w:rsidRPr="00796255">
        <w:rPr>
          <w:rFonts w:hint="eastAsia"/>
          <w:lang w:val="en-GB"/>
        </w:rPr>
        <w:t>修建隔离墙以及以色列定居点项目和此前采取的种种措施严重违反了国际人道法和人权法</w:t>
      </w:r>
      <w:r>
        <w:rPr>
          <w:rFonts w:hint="eastAsia"/>
          <w:lang w:val="en-GB"/>
        </w:rPr>
        <w:t>，</w:t>
      </w:r>
      <w:r w:rsidRPr="00796255">
        <w:rPr>
          <w:rFonts w:hint="eastAsia"/>
          <w:lang w:val="en-GB"/>
        </w:rPr>
        <w:t>造成巴勒斯坦人被强行迁移</w:t>
      </w:r>
      <w:r>
        <w:rPr>
          <w:rFonts w:hint="eastAsia"/>
          <w:lang w:val="en-GB"/>
        </w:rPr>
        <w:t>，</w:t>
      </w:r>
      <w:r w:rsidRPr="00796255">
        <w:rPr>
          <w:rFonts w:hint="eastAsia"/>
          <w:lang w:val="en-GB"/>
        </w:rPr>
        <w:t>以色列夺取巴勒斯坦土地</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认为</w:t>
      </w:r>
      <w:r w:rsidRPr="00796255">
        <w:rPr>
          <w:rFonts w:hint="eastAsia"/>
          <w:lang w:val="en-GB"/>
        </w:rPr>
        <w:t>以色列正在通过在包括东耶路撒冷在内的巴勒斯坦被占领土建立并不断扩大定居点</w:t>
      </w:r>
      <w:r>
        <w:rPr>
          <w:rFonts w:hint="eastAsia"/>
          <w:lang w:val="en-GB"/>
        </w:rPr>
        <w:t>，</w:t>
      </w:r>
      <w:r w:rsidRPr="00796255">
        <w:rPr>
          <w:rFonts w:hint="eastAsia"/>
          <w:lang w:val="en-GB"/>
        </w:rPr>
        <w:t>进一步侵犯巴勒斯坦人民的自决权</w:t>
      </w:r>
      <w:r>
        <w:rPr>
          <w:rFonts w:hint="eastAsia"/>
          <w:lang w:val="en-GB"/>
        </w:rPr>
        <w:t>，</w:t>
      </w:r>
    </w:p>
    <w:p w:rsidR="00796255" w:rsidRPr="00796255" w:rsidRDefault="00796255" w:rsidP="00796255">
      <w:pPr>
        <w:pStyle w:val="SingleTxtGC"/>
        <w:rPr>
          <w:iCs/>
          <w:lang w:val="en-GB"/>
        </w:rPr>
      </w:pPr>
      <w:r w:rsidRPr="00796255">
        <w:rPr>
          <w:lang w:val="en-GB"/>
        </w:rPr>
        <w:tab/>
      </w:r>
      <w:r w:rsidRPr="00615AFB">
        <w:rPr>
          <w:rFonts w:ascii="Time New Roman" w:eastAsia="楷体" w:hAnsi="Time New Roman" w:hint="eastAsia"/>
          <w:lang w:val="en-GB"/>
        </w:rPr>
        <w:t>注意到</w:t>
      </w:r>
      <w:r w:rsidRPr="00796255">
        <w:rPr>
          <w:rFonts w:hint="eastAsia"/>
          <w:lang w:val="en-GB"/>
        </w:rPr>
        <w:t>占领局面</w:t>
      </w:r>
      <w:r>
        <w:rPr>
          <w:lang w:val="en-GB"/>
        </w:rPr>
        <w:t>5</w:t>
      </w:r>
      <w:r w:rsidRPr="00796255">
        <w:rPr>
          <w:lang w:val="en-GB"/>
        </w:rPr>
        <w:t>0</w:t>
      </w:r>
      <w:r w:rsidRPr="00796255">
        <w:rPr>
          <w:rFonts w:hint="eastAsia"/>
          <w:lang w:val="en-GB"/>
        </w:rPr>
        <w:t>年后仍未能结束</w:t>
      </w:r>
      <w:r>
        <w:rPr>
          <w:rFonts w:hint="eastAsia"/>
          <w:lang w:val="en-GB"/>
        </w:rPr>
        <w:t>，</w:t>
      </w:r>
      <w:r w:rsidRPr="00796255">
        <w:rPr>
          <w:rFonts w:hint="eastAsia"/>
          <w:lang w:val="en-GB"/>
        </w:rPr>
        <w:t>这加重了国际社会捍卫巴勒斯坦人民人权的责任</w:t>
      </w:r>
      <w:r>
        <w:rPr>
          <w:rFonts w:hint="eastAsia"/>
          <w:lang w:val="en-GB"/>
        </w:rPr>
        <w:t>；</w:t>
      </w:r>
      <w:r w:rsidRPr="00796255">
        <w:rPr>
          <w:rFonts w:hint="eastAsia"/>
          <w:lang w:val="en-GB"/>
        </w:rPr>
        <w:t>对巴勒斯坦问题在分治决议通过</w:t>
      </w:r>
      <w:r>
        <w:rPr>
          <w:lang w:val="en-GB"/>
        </w:rPr>
        <w:t>7</w:t>
      </w:r>
      <w:r w:rsidRPr="00796255">
        <w:rPr>
          <w:lang w:val="en-GB"/>
        </w:rPr>
        <w:t>0</w:t>
      </w:r>
      <w:r w:rsidRPr="00796255">
        <w:rPr>
          <w:rFonts w:hint="eastAsia"/>
          <w:lang w:val="en-GB"/>
        </w:rPr>
        <w:t>年后仍未得到解决深表遗憾</w:t>
      </w:r>
      <w:r>
        <w:rPr>
          <w:rFonts w:hint="eastAsia"/>
          <w:lang w:val="en-GB"/>
        </w:rPr>
        <w:t>，</w:t>
      </w:r>
    </w:p>
    <w:p w:rsidR="00796255" w:rsidRPr="00796255" w:rsidRDefault="00796255" w:rsidP="00796255">
      <w:pPr>
        <w:pStyle w:val="SingleTxtGC"/>
        <w:rPr>
          <w:lang w:val="en-GB"/>
        </w:rPr>
      </w:pPr>
      <w:r w:rsidRPr="00796255">
        <w:rPr>
          <w:lang w:val="en-GB"/>
        </w:rPr>
        <w:tab/>
      </w:r>
      <w:r w:rsidRPr="00615AFB">
        <w:rPr>
          <w:rFonts w:ascii="Time New Roman" w:eastAsia="楷体" w:hAnsi="Time New Roman" w:hint="eastAsia"/>
          <w:lang w:val="en-GB"/>
        </w:rPr>
        <w:t>重申</w:t>
      </w:r>
      <w:r w:rsidRPr="00796255">
        <w:rPr>
          <w:rFonts w:hint="eastAsia"/>
          <w:lang w:val="en-GB"/>
        </w:rPr>
        <w:t>联合国将继续从事有关巴勒斯坦问题的工作</w:t>
      </w:r>
      <w:r>
        <w:rPr>
          <w:rFonts w:hint="eastAsia"/>
          <w:lang w:val="en-GB"/>
        </w:rPr>
        <w:t>，</w:t>
      </w:r>
      <w:r w:rsidRPr="00796255">
        <w:rPr>
          <w:rFonts w:hint="eastAsia"/>
          <w:lang w:val="en-GB"/>
        </w:rPr>
        <w:t>直到这一问题根据国际法获得全面解决</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1.</w:t>
      </w:r>
      <w:r w:rsidRPr="00796255">
        <w:rPr>
          <w:lang w:val="en-GB"/>
        </w:rPr>
        <w:tab/>
      </w:r>
      <w:r w:rsidRPr="00615AFB">
        <w:rPr>
          <w:rFonts w:ascii="Time New Roman" w:eastAsia="楷体" w:hAnsi="Time New Roman" w:hint="eastAsia"/>
          <w:lang w:val="en-GB"/>
        </w:rPr>
        <w:t>重申</w:t>
      </w:r>
      <w:r w:rsidRPr="00796255">
        <w:rPr>
          <w:rFonts w:hint="eastAsia"/>
          <w:lang w:val="en-GB"/>
        </w:rPr>
        <w:t>巴勒斯坦人民享有不可剥夺的、永久的和无条件的自决权利</w:t>
      </w:r>
      <w:r>
        <w:rPr>
          <w:rFonts w:hint="eastAsia"/>
          <w:lang w:val="en-GB"/>
        </w:rPr>
        <w:t>，</w:t>
      </w:r>
      <w:r w:rsidRPr="00796255">
        <w:rPr>
          <w:rFonts w:hint="eastAsia"/>
          <w:lang w:val="en-GB"/>
        </w:rPr>
        <w:t>包括享有自由、正义和有尊严的生活的权利</w:t>
      </w:r>
      <w:r>
        <w:rPr>
          <w:rFonts w:hint="eastAsia"/>
          <w:lang w:val="en-GB"/>
        </w:rPr>
        <w:t>，</w:t>
      </w:r>
      <w:r w:rsidRPr="00796255">
        <w:rPr>
          <w:rFonts w:hint="eastAsia"/>
          <w:lang w:val="en-GB"/>
        </w:rPr>
        <w:t>以及建立独立的巴勒斯坦国的权利</w:t>
      </w:r>
      <w:r>
        <w:rPr>
          <w:rFonts w:hint="eastAsia"/>
          <w:lang w:val="en-GB"/>
        </w:rPr>
        <w:t>；</w:t>
      </w:r>
    </w:p>
    <w:p w:rsidR="00796255" w:rsidRPr="00796255" w:rsidRDefault="00796255" w:rsidP="00796255">
      <w:pPr>
        <w:pStyle w:val="SingleTxtGC"/>
      </w:pPr>
      <w:r w:rsidRPr="00796255">
        <w:rPr>
          <w:lang w:val="en-GB"/>
        </w:rPr>
        <w:tab/>
      </w:r>
      <w:r>
        <w:rPr>
          <w:iCs/>
          <w:lang w:val="en-GB"/>
        </w:rPr>
        <w:t>2.</w:t>
      </w:r>
      <w:r w:rsidRPr="00796255">
        <w:rPr>
          <w:i/>
          <w:iCs/>
          <w:lang w:val="en-GB"/>
        </w:rPr>
        <w:tab/>
      </w:r>
      <w:r w:rsidRPr="00615AFB">
        <w:rPr>
          <w:rFonts w:ascii="Time New Roman" w:eastAsia="楷体" w:hAnsi="Time New Roman" w:hint="eastAsia"/>
          <w:lang w:val="en-GB"/>
        </w:rPr>
        <w:t>又重申</w:t>
      </w:r>
      <w:r w:rsidRPr="00796255">
        <w:rPr>
          <w:rFonts w:hint="eastAsia"/>
          <w:lang w:val="en-GB"/>
        </w:rPr>
        <w:t>需要根据国际法和国际商定的其他标准</w:t>
      </w:r>
      <w:r>
        <w:rPr>
          <w:rFonts w:hint="eastAsia"/>
          <w:lang w:val="en-GB"/>
        </w:rPr>
        <w:t>，</w:t>
      </w:r>
      <w:r w:rsidRPr="00796255">
        <w:rPr>
          <w:rFonts w:hint="eastAsia"/>
          <w:lang w:val="en-GB"/>
        </w:rPr>
        <w:t>包括联合国所有有关决议</w:t>
      </w:r>
      <w:r>
        <w:rPr>
          <w:rFonts w:hint="eastAsia"/>
          <w:lang w:val="en-GB"/>
        </w:rPr>
        <w:t>，</w:t>
      </w:r>
      <w:r w:rsidRPr="00796255">
        <w:rPr>
          <w:rFonts w:hint="eastAsia"/>
          <w:lang w:val="en-GB"/>
        </w:rPr>
        <w:t>以公正、全面</w:t>
      </w:r>
      <w:r w:rsidRPr="00796255">
        <w:rPr>
          <w:rFonts w:hint="eastAsia"/>
        </w:rPr>
        <w:t>、</w:t>
      </w:r>
      <w:r w:rsidRPr="00796255">
        <w:rPr>
          <w:rFonts w:hint="eastAsia"/>
          <w:lang w:val="en-GB"/>
        </w:rPr>
        <w:t>持久、和平的方式解决以色列</w:t>
      </w:r>
      <w:r w:rsidR="003C253B">
        <w:rPr>
          <w:rFonts w:hint="eastAsia"/>
          <w:lang w:val="en-GB"/>
        </w:rPr>
        <w:t>－</w:t>
      </w:r>
      <w:r w:rsidRPr="00796255">
        <w:rPr>
          <w:rFonts w:hint="eastAsia"/>
          <w:lang w:val="en-GB"/>
        </w:rPr>
        <w:t>巴勒斯坦冲突</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3.</w:t>
      </w:r>
      <w:r w:rsidRPr="00796255">
        <w:rPr>
          <w:lang w:val="en-GB"/>
        </w:rPr>
        <w:tab/>
      </w:r>
      <w:r w:rsidRPr="00615AFB">
        <w:rPr>
          <w:rFonts w:ascii="Time New Roman" w:eastAsia="楷体" w:hAnsi="Time New Roman" w:hint="eastAsia"/>
          <w:lang w:val="en-GB"/>
        </w:rPr>
        <w:t>吁请</w:t>
      </w:r>
      <w:r w:rsidRPr="00796255">
        <w:rPr>
          <w:rFonts w:hint="eastAsia"/>
          <w:lang w:val="en-GB"/>
        </w:rPr>
        <w:t>占领国以色列立即结束对包括东耶路撒冷在内的巴勒斯坦被占领土的占领</w:t>
      </w:r>
      <w:r>
        <w:rPr>
          <w:rFonts w:hint="eastAsia"/>
          <w:lang w:val="en-GB"/>
        </w:rPr>
        <w:t>，</w:t>
      </w:r>
      <w:r w:rsidRPr="00796255">
        <w:rPr>
          <w:rFonts w:hint="eastAsia"/>
          <w:lang w:val="en-GB"/>
        </w:rPr>
        <w:t>并进一步重申支持巴勒斯坦和以色列两个国家和平、安全地彼此共存的解决办法</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4.</w:t>
      </w:r>
      <w:r w:rsidRPr="00796255">
        <w:rPr>
          <w:lang w:val="en-GB"/>
        </w:rPr>
        <w:tab/>
      </w:r>
      <w:r w:rsidRPr="00362729">
        <w:rPr>
          <w:rFonts w:ascii="Time New Roman" w:eastAsia="楷体" w:hAnsi="Time New Roman" w:hint="eastAsia"/>
          <w:lang w:val="en-GB"/>
        </w:rPr>
        <w:t>表示</w:t>
      </w:r>
      <w:r w:rsidRPr="002878CC">
        <w:rPr>
          <w:rFonts w:ascii="Time New Roman" w:eastAsia="楷体" w:hAnsi="Time New Roman" w:hint="eastAsia"/>
          <w:lang w:val="en-GB"/>
        </w:rPr>
        <w:t>严重关切</w:t>
      </w:r>
      <w:r w:rsidRPr="00796255">
        <w:rPr>
          <w:rFonts w:hint="eastAsia"/>
          <w:lang w:val="en-GB"/>
        </w:rPr>
        <w:t>违反大会和安全理事会与耶路撒冷相关的决议而采取的任何行动</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5.</w:t>
      </w:r>
      <w:r w:rsidRPr="00796255">
        <w:rPr>
          <w:lang w:val="en-GB"/>
        </w:rPr>
        <w:tab/>
      </w:r>
      <w:r w:rsidRPr="00362729">
        <w:rPr>
          <w:rFonts w:ascii="Time New Roman" w:eastAsia="楷体" w:hAnsi="Time New Roman" w:hint="eastAsia"/>
          <w:lang w:val="en-GB"/>
        </w:rPr>
        <w:t>表示</w:t>
      </w:r>
      <w:r w:rsidRPr="003F7B8C">
        <w:rPr>
          <w:rFonts w:ascii="Time New Roman" w:eastAsia="楷体" w:hAnsi="Time New Roman" w:hint="eastAsia"/>
          <w:lang w:val="en-GB"/>
        </w:rPr>
        <w:t>严重关切</w:t>
      </w:r>
      <w:r w:rsidRPr="00796255">
        <w:rPr>
          <w:rFonts w:hint="eastAsia"/>
          <w:lang w:val="en-GB"/>
        </w:rPr>
        <w:t>的是</w:t>
      </w:r>
      <w:r>
        <w:rPr>
          <w:rFonts w:hint="eastAsia"/>
          <w:lang w:val="en-GB"/>
        </w:rPr>
        <w:t>，</w:t>
      </w:r>
      <w:r w:rsidRPr="00796255">
        <w:rPr>
          <w:rFonts w:hint="eastAsia"/>
          <w:lang w:val="en-GB"/>
        </w:rPr>
        <w:t>以色列继续修建和扩大定居点、强行迁移巴勒斯坦人并修建隔离墙的做法</w:t>
      </w:r>
      <w:r>
        <w:rPr>
          <w:rFonts w:hint="eastAsia"/>
          <w:lang w:val="en-GB"/>
        </w:rPr>
        <w:t>，</w:t>
      </w:r>
      <w:r w:rsidRPr="00796255">
        <w:rPr>
          <w:rFonts w:hint="eastAsia"/>
          <w:lang w:val="en-GB"/>
        </w:rPr>
        <w:t>正在分化和改变包括东耶路撒冷在内的巴勒斯坦被占领土的人口组成</w:t>
      </w:r>
      <w:r>
        <w:rPr>
          <w:rFonts w:hint="eastAsia"/>
          <w:lang w:val="en-GB"/>
        </w:rPr>
        <w:t>；</w:t>
      </w:r>
      <w:r w:rsidRPr="00796255">
        <w:rPr>
          <w:rFonts w:hint="eastAsia"/>
          <w:lang w:val="en-GB"/>
        </w:rPr>
        <w:t>强调指出</w:t>
      </w:r>
      <w:r>
        <w:rPr>
          <w:rFonts w:hint="eastAsia"/>
          <w:lang w:val="en-GB"/>
        </w:rPr>
        <w:t>，</w:t>
      </w:r>
      <w:r w:rsidRPr="00796255">
        <w:rPr>
          <w:rFonts w:hint="eastAsia"/>
          <w:lang w:val="en-GB"/>
        </w:rPr>
        <w:t>这种分化有损于巴勒斯坦人民实现自决权的可能性</w:t>
      </w:r>
      <w:r>
        <w:rPr>
          <w:rFonts w:hint="eastAsia"/>
          <w:lang w:val="en-GB"/>
        </w:rPr>
        <w:t>，</w:t>
      </w:r>
      <w:r w:rsidRPr="00796255">
        <w:rPr>
          <w:rFonts w:hint="eastAsia"/>
          <w:lang w:val="en-GB"/>
        </w:rPr>
        <w:t>也不符合《联合国宪章》的宗旨和原则</w:t>
      </w:r>
      <w:r>
        <w:rPr>
          <w:rFonts w:hint="eastAsia"/>
          <w:lang w:val="en-GB"/>
        </w:rPr>
        <w:t>；</w:t>
      </w:r>
      <w:r w:rsidRPr="00796255">
        <w:rPr>
          <w:rFonts w:hint="eastAsia"/>
          <w:lang w:val="en-GB"/>
        </w:rPr>
        <w:t>为此强调</w:t>
      </w:r>
      <w:r>
        <w:rPr>
          <w:rFonts w:hint="eastAsia"/>
          <w:lang w:val="en-GB"/>
        </w:rPr>
        <w:t>，</w:t>
      </w:r>
      <w:r w:rsidRPr="00796255">
        <w:rPr>
          <w:rFonts w:hint="eastAsia"/>
          <w:lang w:val="en-GB"/>
        </w:rPr>
        <w:t>需要尊重和维护包括东耶路撒冷在内的所有巴勒斯坦被占领土的领土统一、毗连性和完整</w:t>
      </w:r>
      <w:r>
        <w:rPr>
          <w:rFonts w:hint="eastAsia"/>
          <w:lang w:val="en-GB"/>
        </w:rPr>
        <w:t>；</w:t>
      </w:r>
    </w:p>
    <w:p w:rsidR="00796255" w:rsidRPr="00796255" w:rsidRDefault="00796255" w:rsidP="00796255">
      <w:pPr>
        <w:pStyle w:val="SingleTxtGC"/>
        <w:rPr>
          <w:lang w:val="en-GB"/>
        </w:rPr>
      </w:pPr>
      <w:r w:rsidRPr="00796255">
        <w:rPr>
          <w:lang w:val="en-GB"/>
        </w:rPr>
        <w:lastRenderedPageBreak/>
        <w:tab/>
      </w:r>
      <w:r>
        <w:rPr>
          <w:lang w:val="en-GB"/>
        </w:rPr>
        <w:t>6.</w:t>
      </w:r>
      <w:r w:rsidRPr="00796255">
        <w:rPr>
          <w:lang w:val="en-GB"/>
        </w:rPr>
        <w:tab/>
      </w:r>
      <w:r w:rsidRPr="00362729">
        <w:rPr>
          <w:rFonts w:ascii="Time New Roman" w:eastAsia="楷体" w:hAnsi="Time New Roman" w:hint="eastAsia"/>
          <w:lang w:val="en-GB"/>
        </w:rPr>
        <w:t>确认</w:t>
      </w:r>
      <w:r w:rsidRPr="00796255">
        <w:rPr>
          <w:rFonts w:hint="eastAsia"/>
          <w:lang w:val="en-GB"/>
        </w:rPr>
        <w:t>巴勒斯坦人民对其自然财富和资源享有永久主权</w:t>
      </w:r>
      <w:r>
        <w:rPr>
          <w:rFonts w:hint="eastAsia"/>
          <w:lang w:val="en-GB"/>
        </w:rPr>
        <w:t>，</w:t>
      </w:r>
      <w:r w:rsidRPr="00796255">
        <w:rPr>
          <w:rFonts w:hint="eastAsia"/>
          <w:lang w:val="en-GB"/>
        </w:rPr>
        <w:t>使用这项权利必须从国家发展着想</w:t>
      </w:r>
      <w:r>
        <w:rPr>
          <w:rFonts w:hint="eastAsia"/>
          <w:lang w:val="en-GB"/>
        </w:rPr>
        <w:t>，</w:t>
      </w:r>
      <w:r w:rsidRPr="00796255">
        <w:rPr>
          <w:rFonts w:hint="eastAsia"/>
          <w:lang w:val="en-GB"/>
        </w:rPr>
        <w:t>以巴勒斯坦人民的福利为依归</w:t>
      </w:r>
      <w:r>
        <w:rPr>
          <w:rFonts w:hint="eastAsia"/>
          <w:lang w:val="en-GB"/>
        </w:rPr>
        <w:t>，</w:t>
      </w:r>
      <w:r w:rsidRPr="00796255">
        <w:rPr>
          <w:rFonts w:hint="eastAsia"/>
          <w:lang w:val="en-GB"/>
        </w:rPr>
        <w:t>并且作为实现其自决权工作的一部分</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7.</w:t>
      </w:r>
      <w:r w:rsidRPr="00796255">
        <w:rPr>
          <w:lang w:val="en-GB"/>
        </w:rPr>
        <w:tab/>
      </w:r>
      <w:r w:rsidRPr="00362729">
        <w:rPr>
          <w:rFonts w:ascii="Time New Roman" w:eastAsia="楷体" w:hAnsi="Time New Roman" w:hint="eastAsia"/>
          <w:lang w:val="en-GB"/>
        </w:rPr>
        <w:t>吁请</w:t>
      </w:r>
      <w:r w:rsidRPr="00796255">
        <w:rPr>
          <w:rFonts w:hint="eastAsia"/>
          <w:lang w:val="en-GB"/>
        </w:rPr>
        <w:t>各国确保履行不承认、不协助或援助以色列严重违反国际法强制规范行为的义务</w:t>
      </w:r>
      <w:r>
        <w:rPr>
          <w:rFonts w:hint="eastAsia"/>
          <w:lang w:val="en-GB"/>
        </w:rPr>
        <w:t>，</w:t>
      </w:r>
      <w:r w:rsidRPr="00796255">
        <w:rPr>
          <w:rFonts w:hint="eastAsia"/>
          <w:lang w:val="en-GB"/>
        </w:rPr>
        <w:t>尤其是禁止以武力获取领土</w:t>
      </w:r>
      <w:r>
        <w:rPr>
          <w:rFonts w:hint="eastAsia"/>
          <w:lang w:val="en-GB"/>
        </w:rPr>
        <w:t>，</w:t>
      </w:r>
      <w:r w:rsidRPr="00796255">
        <w:rPr>
          <w:rFonts w:hint="eastAsia"/>
          <w:lang w:val="en-GB"/>
        </w:rPr>
        <w:t>以确保自决权的行使</w:t>
      </w:r>
      <w:r>
        <w:rPr>
          <w:rFonts w:hint="eastAsia"/>
          <w:lang w:val="en-GB"/>
        </w:rPr>
        <w:t>；</w:t>
      </w:r>
      <w:r w:rsidRPr="00796255">
        <w:rPr>
          <w:rFonts w:hint="eastAsia"/>
          <w:lang w:val="en-GB"/>
        </w:rPr>
        <w:t>又吁请各国进一步合作</w:t>
      </w:r>
      <w:r>
        <w:rPr>
          <w:rFonts w:hint="eastAsia"/>
          <w:lang w:val="en-GB"/>
        </w:rPr>
        <w:t>，</w:t>
      </w:r>
      <w:r w:rsidRPr="00796255">
        <w:rPr>
          <w:rFonts w:hint="eastAsia"/>
          <w:lang w:val="en-GB"/>
        </w:rPr>
        <w:t>通过合法手段结束这些严重违法行为</w:t>
      </w:r>
      <w:r>
        <w:rPr>
          <w:rFonts w:hint="eastAsia"/>
          <w:lang w:val="en-GB"/>
        </w:rPr>
        <w:t>，</w:t>
      </w:r>
      <w:r w:rsidRPr="00796255">
        <w:rPr>
          <w:rFonts w:hint="eastAsia"/>
          <w:lang w:val="en-GB"/>
        </w:rPr>
        <w:t>并推翻以色列的非法政策和做法</w:t>
      </w:r>
      <w:r>
        <w:rPr>
          <w:rFonts w:hint="eastAsia"/>
          <w:lang w:val="en-GB"/>
        </w:rPr>
        <w:t>；</w:t>
      </w:r>
    </w:p>
    <w:p w:rsidR="00796255" w:rsidRPr="00796255" w:rsidRDefault="00796255" w:rsidP="00796255">
      <w:pPr>
        <w:pStyle w:val="SingleTxtGC"/>
        <w:rPr>
          <w:lang w:val="en-GB"/>
        </w:rPr>
      </w:pPr>
      <w:r w:rsidRPr="00796255">
        <w:rPr>
          <w:lang w:val="en-GB"/>
        </w:rPr>
        <w:tab/>
      </w:r>
      <w:r>
        <w:rPr>
          <w:lang w:val="en-GB"/>
        </w:rPr>
        <w:t>8.</w:t>
      </w:r>
      <w:r w:rsidRPr="00796255">
        <w:rPr>
          <w:lang w:val="en-GB"/>
        </w:rPr>
        <w:tab/>
      </w:r>
      <w:r w:rsidRPr="00362729">
        <w:rPr>
          <w:rFonts w:ascii="Time New Roman" w:eastAsia="楷体" w:hAnsi="Time New Roman" w:hint="eastAsia"/>
          <w:lang w:val="en-GB"/>
        </w:rPr>
        <w:t>敦促</w:t>
      </w:r>
      <w:r w:rsidRPr="00796255">
        <w:rPr>
          <w:rFonts w:hint="eastAsia"/>
          <w:lang w:val="en-GB"/>
        </w:rPr>
        <w:t>各国采取必要措施</w:t>
      </w:r>
      <w:r>
        <w:rPr>
          <w:rFonts w:hint="eastAsia"/>
          <w:lang w:val="en-GB"/>
        </w:rPr>
        <w:t>，</w:t>
      </w:r>
      <w:r w:rsidRPr="00796255">
        <w:rPr>
          <w:rFonts w:hint="eastAsia"/>
          <w:lang w:val="en-GB"/>
        </w:rPr>
        <w:t>促进实现巴勒斯坦人民的自决权</w:t>
      </w:r>
      <w:r>
        <w:rPr>
          <w:rFonts w:hint="eastAsia"/>
          <w:lang w:val="en-GB"/>
        </w:rPr>
        <w:t>，</w:t>
      </w:r>
      <w:r w:rsidRPr="00796255">
        <w:rPr>
          <w:rFonts w:hint="eastAsia"/>
          <w:lang w:val="en-GB"/>
        </w:rPr>
        <w:t>并协助联合国履行《宪章》所赋关于落实此项权利的责任</w:t>
      </w:r>
      <w:r>
        <w:rPr>
          <w:rFonts w:hint="eastAsia"/>
          <w:lang w:val="en-GB"/>
        </w:rPr>
        <w:t>；</w:t>
      </w:r>
    </w:p>
    <w:p w:rsidR="00796255" w:rsidRPr="00796255" w:rsidRDefault="00796255" w:rsidP="00796255">
      <w:pPr>
        <w:pStyle w:val="SingleTxtGC"/>
      </w:pPr>
      <w:r w:rsidRPr="00796255">
        <w:rPr>
          <w:lang w:val="en-GB"/>
        </w:rPr>
        <w:tab/>
      </w:r>
      <w:r>
        <w:rPr>
          <w:lang w:val="en-GB"/>
        </w:rPr>
        <w:t>9.</w:t>
      </w:r>
      <w:r w:rsidRPr="00796255">
        <w:rPr>
          <w:lang w:val="en-GB"/>
        </w:rPr>
        <w:tab/>
      </w:r>
      <w:r w:rsidRPr="00362729">
        <w:rPr>
          <w:rFonts w:ascii="Time New Roman" w:eastAsia="楷体" w:hAnsi="Time New Roman" w:hint="eastAsia"/>
          <w:lang w:val="en-GB"/>
        </w:rPr>
        <w:t>决定</w:t>
      </w:r>
      <w:r w:rsidRPr="00796255">
        <w:rPr>
          <w:rFonts w:hint="eastAsia"/>
          <w:lang w:val="en-GB"/>
        </w:rPr>
        <w:t>继续处理此事。</w:t>
      </w:r>
    </w:p>
    <w:p w:rsidR="00796255" w:rsidRPr="00362729" w:rsidRDefault="00362729" w:rsidP="003627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96255" w:rsidRPr="00362729"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55" w:rsidRPr="000D319F" w:rsidRDefault="00C57F55" w:rsidP="000D319F">
      <w:pPr>
        <w:pStyle w:val="af0"/>
        <w:spacing w:after="240"/>
        <w:ind w:left="907"/>
        <w:rPr>
          <w:rFonts w:asciiTheme="majorBidi" w:eastAsia="宋体" w:hAnsiTheme="majorBidi" w:cstheme="majorBidi"/>
          <w:sz w:val="21"/>
          <w:szCs w:val="21"/>
          <w:lang w:val="en-US"/>
        </w:rPr>
      </w:pPr>
    </w:p>
    <w:p w:rsidR="00C57F55" w:rsidRPr="000D319F" w:rsidRDefault="00C57F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57F55" w:rsidRPr="000D319F" w:rsidRDefault="00C57F55" w:rsidP="000D319F">
      <w:pPr>
        <w:pStyle w:val="af0"/>
      </w:pPr>
    </w:p>
  </w:endnote>
  <w:endnote w:type="continuationNotice" w:id="1">
    <w:p w:rsidR="00C57F55" w:rsidRDefault="00C57F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50" w:rsidRPr="00902750" w:rsidRDefault="00902750" w:rsidP="0090275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02750">
      <w:rPr>
        <w:rStyle w:val="af2"/>
        <w:b w:val="0"/>
        <w:snapToGrid w:val="0"/>
        <w:sz w:val="16"/>
      </w:rPr>
      <w:t>GE.20</w:t>
    </w:r>
    <w:proofErr w:type="spellEnd"/>
    <w:r w:rsidRPr="00902750">
      <w:rPr>
        <w:rStyle w:val="af2"/>
        <w:b w:val="0"/>
        <w:snapToGrid w:val="0"/>
        <w:sz w:val="16"/>
      </w:rPr>
      <w:t>-03978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50" w:rsidRPr="00902750" w:rsidRDefault="00902750" w:rsidP="00902750">
    <w:pPr>
      <w:pStyle w:val="af0"/>
      <w:tabs>
        <w:tab w:val="right" w:pos="9638"/>
      </w:tabs>
      <w:rPr>
        <w:rStyle w:val="af2"/>
      </w:rPr>
    </w:pPr>
    <w:proofErr w:type="spellStart"/>
    <w:r>
      <w:t>GE.20</w:t>
    </w:r>
    <w:proofErr w:type="spellEnd"/>
    <w:r>
      <w:t>-03978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902750"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-03978</w:t>
    </w:r>
    <w:r w:rsidR="00731A42" w:rsidRPr="00EE277A">
      <w:rPr>
        <w:sz w:val="20"/>
        <w:lang w:eastAsia="zh-CN"/>
      </w:rPr>
      <w:t xml:space="preserve"> (C)</w:t>
    </w:r>
    <w:r w:rsidR="008B4347">
      <w:rPr>
        <w:sz w:val="20"/>
        <w:lang w:eastAsia="zh-CN"/>
      </w:rPr>
      <w:tab/>
      <w:t>0</w:t>
    </w:r>
    <w:r w:rsidR="00A678D4">
      <w:rPr>
        <w:sz w:val="20"/>
        <w:lang w:eastAsia="zh-CN"/>
      </w:rPr>
      <w:t>6</w:t>
    </w:r>
    <w:r w:rsidR="008B4347">
      <w:rPr>
        <w:sz w:val="20"/>
        <w:lang w:eastAsia="zh-CN"/>
      </w:rPr>
      <w:t>0</w:t>
    </w:r>
    <w:r w:rsidR="00A678D4">
      <w:rPr>
        <w:sz w:val="20"/>
        <w:lang w:eastAsia="zh-CN"/>
      </w:rPr>
      <w:t>4</w:t>
    </w:r>
    <w:r w:rsidR="007803C3">
      <w:rPr>
        <w:sz w:val="20"/>
        <w:lang w:eastAsia="zh-CN"/>
      </w:rPr>
      <w:t>20</w:t>
    </w:r>
    <w:r w:rsidR="00731A42">
      <w:rPr>
        <w:sz w:val="20"/>
        <w:lang w:eastAsia="zh-CN"/>
      </w:rPr>
      <w:tab/>
    </w:r>
    <w:r w:rsidR="00731A42" w:rsidRPr="00EE277A">
      <w:rPr>
        <w:sz w:val="20"/>
        <w:lang w:eastAsia="zh-CN"/>
      </w:rPr>
      <w:t>0</w:t>
    </w:r>
    <w:r w:rsidR="00A678D4">
      <w:rPr>
        <w:sz w:val="20"/>
        <w:lang w:eastAsia="zh-CN"/>
      </w:rPr>
      <w:t>6</w:t>
    </w:r>
    <w:r w:rsidR="00731A42">
      <w:rPr>
        <w:sz w:val="20"/>
        <w:lang w:eastAsia="zh-CN"/>
      </w:rPr>
      <w:t>0</w:t>
    </w:r>
    <w:r w:rsidR="00A678D4">
      <w:rPr>
        <w:sz w:val="20"/>
        <w:lang w:eastAsia="zh-CN"/>
      </w:rPr>
      <w:t>4</w:t>
    </w:r>
    <w:r w:rsidR="007803C3">
      <w:rPr>
        <w:sz w:val="20"/>
        <w:lang w:eastAsia="zh-CN"/>
      </w:rPr>
      <w:t>20</w:t>
    </w:r>
  </w:p>
  <w:p w:rsidR="00056632" w:rsidRPr="00487939" w:rsidRDefault="00902750"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3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55" w:rsidRPr="000157B1" w:rsidRDefault="00C57F5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C57F55" w:rsidRPr="000157B1" w:rsidRDefault="00C57F5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C57F55" w:rsidRDefault="00C57F55"/>
  </w:footnote>
  <w:footnote w:id="2">
    <w:p w:rsidR="00796255" w:rsidRDefault="00796255" w:rsidP="00796255">
      <w:pPr>
        <w:pStyle w:val="a6"/>
        <w:rPr>
          <w:lang w:val="en-GB"/>
        </w:rPr>
      </w:pPr>
      <w:r w:rsidRPr="00A678D4">
        <w:rPr>
          <w:rStyle w:val="a8"/>
          <w:vertAlign w:val="baseline"/>
        </w:rPr>
        <w:tab/>
      </w:r>
      <w:r w:rsidRPr="00A678D4">
        <w:rPr>
          <w:rStyle w:val="a8"/>
          <w:sz w:val="20"/>
          <w:vertAlign w:val="baseline"/>
        </w:rPr>
        <w:t>*</w:t>
      </w:r>
      <w:r w:rsidRPr="00A678D4">
        <w:rPr>
          <w:rStyle w:val="a8"/>
          <w:sz w:val="20"/>
          <w:vertAlign w:val="baseline"/>
        </w:rPr>
        <w:tab/>
      </w:r>
      <w:r w:rsidRPr="00FA60FF">
        <w:rPr>
          <w:rFonts w:hint="eastAsia"/>
          <w:szCs w:val="18"/>
        </w:rPr>
        <w:t>非人权理事会成员国。</w:t>
      </w:r>
    </w:p>
  </w:footnote>
  <w:footnote w:id="3">
    <w:p w:rsidR="00796255" w:rsidRDefault="00796255" w:rsidP="00796255">
      <w:pPr>
        <w:pStyle w:val="a6"/>
        <w:rPr>
          <w:szCs w:val="18"/>
        </w:rPr>
      </w:pPr>
      <w:r w:rsidRPr="00A678D4">
        <w:rPr>
          <w:rStyle w:val="a8"/>
          <w:vertAlign w:val="baseline"/>
        </w:rPr>
        <w:tab/>
      </w:r>
      <w:r w:rsidRPr="00A678D4">
        <w:rPr>
          <w:rStyle w:val="a8"/>
          <w:sz w:val="20"/>
          <w:vertAlign w:val="baseline"/>
        </w:rPr>
        <w:t>**</w:t>
      </w:r>
      <w:r w:rsidRPr="00A678D4">
        <w:rPr>
          <w:rStyle w:val="a8"/>
          <w:szCs w:val="18"/>
          <w:vertAlign w:val="baseline"/>
        </w:rPr>
        <w:tab/>
      </w:r>
      <w:r>
        <w:rPr>
          <w:rFonts w:hint="eastAsia"/>
          <w:szCs w:val="18"/>
        </w:rPr>
        <w:t>代表属于伊斯兰合作组织成员的联合国会员国。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02750" w:rsidP="00902750">
    <w:pPr>
      <w:pStyle w:val="af3"/>
    </w:pPr>
    <w:r>
      <w:t>A/</w:t>
    </w:r>
    <w:proofErr w:type="spellStart"/>
    <w:r>
      <w:t>HRC</w:t>
    </w:r>
    <w:proofErr w:type="spellEnd"/>
    <w:r>
      <w:t>/43/</w:t>
    </w:r>
    <w:proofErr w:type="spellStart"/>
    <w:r>
      <w:t>L.39</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02750" w:rsidP="00902750">
    <w:pPr>
      <w:pStyle w:val="af3"/>
      <w:jc w:val="right"/>
    </w:pPr>
    <w:r>
      <w:t>A/</w:t>
    </w:r>
    <w:proofErr w:type="spellStart"/>
    <w:r>
      <w:t>HRC</w:t>
    </w:r>
    <w:proofErr w:type="spellEnd"/>
    <w:r>
      <w:t>/43/</w:t>
    </w:r>
    <w:proofErr w:type="spellStart"/>
    <w:r>
      <w:t>L.39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7F55"/>
    <w:rsid w:val="00003F1E"/>
    <w:rsid w:val="00011483"/>
    <w:rsid w:val="00054E5E"/>
    <w:rsid w:val="000D319F"/>
    <w:rsid w:val="000D6BBD"/>
    <w:rsid w:val="000E4D0E"/>
    <w:rsid w:val="000E62AA"/>
    <w:rsid w:val="00144B69"/>
    <w:rsid w:val="00152D5C"/>
    <w:rsid w:val="00153E86"/>
    <w:rsid w:val="00165E11"/>
    <w:rsid w:val="00186C47"/>
    <w:rsid w:val="001B16DD"/>
    <w:rsid w:val="001B1BD1"/>
    <w:rsid w:val="001C3EF2"/>
    <w:rsid w:val="001D17F6"/>
    <w:rsid w:val="00204B42"/>
    <w:rsid w:val="0022146A"/>
    <w:rsid w:val="002231C3"/>
    <w:rsid w:val="0024417F"/>
    <w:rsid w:val="00250F8D"/>
    <w:rsid w:val="00256232"/>
    <w:rsid w:val="002878CC"/>
    <w:rsid w:val="002939D6"/>
    <w:rsid w:val="002B3AC7"/>
    <w:rsid w:val="002E1C97"/>
    <w:rsid w:val="002F5834"/>
    <w:rsid w:val="00326EBF"/>
    <w:rsid w:val="00327FE4"/>
    <w:rsid w:val="00346D15"/>
    <w:rsid w:val="00362729"/>
    <w:rsid w:val="0037569F"/>
    <w:rsid w:val="003C0C9C"/>
    <w:rsid w:val="003C253B"/>
    <w:rsid w:val="003F7B8C"/>
    <w:rsid w:val="00403061"/>
    <w:rsid w:val="00427F63"/>
    <w:rsid w:val="00474C6B"/>
    <w:rsid w:val="004972E2"/>
    <w:rsid w:val="004C4A0A"/>
    <w:rsid w:val="00557D9A"/>
    <w:rsid w:val="005C00B0"/>
    <w:rsid w:val="005E01D9"/>
    <w:rsid w:val="005E3084"/>
    <w:rsid w:val="005E3A08"/>
    <w:rsid w:val="005E403A"/>
    <w:rsid w:val="00615AFB"/>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96255"/>
    <w:rsid w:val="007A5599"/>
    <w:rsid w:val="007C0CAE"/>
    <w:rsid w:val="007E5DAD"/>
    <w:rsid w:val="00811540"/>
    <w:rsid w:val="00856233"/>
    <w:rsid w:val="00860F27"/>
    <w:rsid w:val="008B0560"/>
    <w:rsid w:val="008B2BFA"/>
    <w:rsid w:val="008B4347"/>
    <w:rsid w:val="008D32CC"/>
    <w:rsid w:val="00902750"/>
    <w:rsid w:val="00923C5A"/>
    <w:rsid w:val="0093206A"/>
    <w:rsid w:val="00936F03"/>
    <w:rsid w:val="00943B69"/>
    <w:rsid w:val="00944CB3"/>
    <w:rsid w:val="00952103"/>
    <w:rsid w:val="009A3C18"/>
    <w:rsid w:val="009B09D7"/>
    <w:rsid w:val="009D35ED"/>
    <w:rsid w:val="00A03CB6"/>
    <w:rsid w:val="00A1364C"/>
    <w:rsid w:val="00A21076"/>
    <w:rsid w:val="00A3739A"/>
    <w:rsid w:val="00A52DAF"/>
    <w:rsid w:val="00A678D4"/>
    <w:rsid w:val="00A84072"/>
    <w:rsid w:val="00A84DF2"/>
    <w:rsid w:val="00A87B40"/>
    <w:rsid w:val="00B16570"/>
    <w:rsid w:val="00B423E7"/>
    <w:rsid w:val="00B53320"/>
    <w:rsid w:val="00BC6522"/>
    <w:rsid w:val="00BF6D17"/>
    <w:rsid w:val="00C121D5"/>
    <w:rsid w:val="00C17349"/>
    <w:rsid w:val="00C351AA"/>
    <w:rsid w:val="00C36A61"/>
    <w:rsid w:val="00C461E3"/>
    <w:rsid w:val="00C52236"/>
    <w:rsid w:val="00C57F55"/>
    <w:rsid w:val="00C7253F"/>
    <w:rsid w:val="00C7577A"/>
    <w:rsid w:val="00C760F9"/>
    <w:rsid w:val="00D26A05"/>
    <w:rsid w:val="00D45C65"/>
    <w:rsid w:val="00D67E3B"/>
    <w:rsid w:val="00D85827"/>
    <w:rsid w:val="00D93FA6"/>
    <w:rsid w:val="00D97B98"/>
    <w:rsid w:val="00DC671F"/>
    <w:rsid w:val="00DD7F9D"/>
    <w:rsid w:val="00DE4DA7"/>
    <w:rsid w:val="00DF42D6"/>
    <w:rsid w:val="00E33B38"/>
    <w:rsid w:val="00E47FE5"/>
    <w:rsid w:val="00E574AF"/>
    <w:rsid w:val="00E71878"/>
    <w:rsid w:val="00E845B2"/>
    <w:rsid w:val="00EB2839"/>
    <w:rsid w:val="00F00D09"/>
    <w:rsid w:val="00F664DD"/>
    <w:rsid w:val="00F714DA"/>
    <w:rsid w:val="00F75B02"/>
    <w:rsid w:val="00FA60FF"/>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669E7"/>
  <w15:docId w15:val="{4DF164D0-54DA-414F-B184-305099EB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5418">
      <w:bodyDiv w:val="1"/>
      <w:marLeft w:val="0"/>
      <w:marRight w:val="0"/>
      <w:marTop w:val="0"/>
      <w:marBottom w:val="0"/>
      <w:divBdr>
        <w:top w:val="none" w:sz="0" w:space="0" w:color="auto"/>
        <w:left w:val="none" w:sz="0" w:space="0" w:color="auto"/>
        <w:bottom w:val="none" w:sz="0" w:space="0" w:color="auto"/>
        <w:right w:val="none" w:sz="0" w:space="0" w:color="auto"/>
      </w:divBdr>
    </w:div>
    <w:div w:id="489836361">
      <w:bodyDiv w:val="1"/>
      <w:marLeft w:val="0"/>
      <w:marRight w:val="0"/>
      <w:marTop w:val="0"/>
      <w:marBottom w:val="0"/>
      <w:divBdr>
        <w:top w:val="none" w:sz="0" w:space="0" w:color="auto"/>
        <w:left w:val="none" w:sz="0" w:space="0" w:color="auto"/>
        <w:bottom w:val="none" w:sz="0" w:space="0" w:color="auto"/>
        <w:right w:val="none" w:sz="0" w:space="0" w:color="auto"/>
      </w:divBdr>
    </w:div>
    <w:div w:id="6093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CCCF-9A26-418B-8D75-0A7C83C9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1776</Words>
  <Characters>1951</Characters>
  <Application>Microsoft Office Word</Application>
  <DocSecurity>0</DocSecurity>
  <Lines>83</Lines>
  <Paragraphs>37</Paragraphs>
  <ScaleCrop>false</ScaleCrop>
  <Company>DCM</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A/HRC/43/L.39</dc:title>
  <dc:subject>2003978</dc:subject>
  <dc:creator>tian</dc:creator>
  <cp:keywords/>
  <dc:description/>
  <cp:lastModifiedBy>Hui TIAN</cp:lastModifiedBy>
  <cp:revision>2</cp:revision>
  <cp:lastPrinted>2014-05-09T11:28:00Z</cp:lastPrinted>
  <dcterms:created xsi:type="dcterms:W3CDTF">2020-04-06T10:03:00Z</dcterms:created>
  <dcterms:modified xsi:type="dcterms:W3CDTF">2020-04-06T10:03:00Z</dcterms:modified>
</cp:coreProperties>
</file>