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B07364" w:rsidRDefault="00B07364" w:rsidP="000E62AA">
            <w:pPr>
              <w:spacing w:line="240" w:lineRule="atLeast"/>
              <w:jc w:val="right"/>
              <w:rPr>
                <w:sz w:val="20"/>
                <w:szCs w:val="21"/>
              </w:rPr>
            </w:pPr>
            <w:r w:rsidRPr="00B07364">
              <w:rPr>
                <w:sz w:val="40"/>
                <w:szCs w:val="21"/>
              </w:rPr>
              <w:t>A</w:t>
            </w:r>
            <w:r>
              <w:rPr>
                <w:sz w:val="20"/>
                <w:szCs w:val="21"/>
              </w:rPr>
              <w:t>/</w:t>
            </w:r>
            <w:proofErr w:type="spellStart"/>
            <w:r>
              <w:rPr>
                <w:sz w:val="20"/>
                <w:szCs w:val="21"/>
              </w:rPr>
              <w:t>HRC</w:t>
            </w:r>
            <w:proofErr w:type="spellEnd"/>
            <w:r>
              <w:rPr>
                <w:sz w:val="20"/>
                <w:szCs w:val="21"/>
              </w:rPr>
              <w:t>/44/</w:t>
            </w:r>
            <w:proofErr w:type="spellStart"/>
            <w:r>
              <w:rPr>
                <w:sz w:val="20"/>
                <w:szCs w:val="21"/>
              </w:rPr>
              <w:t>L.10</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B07364" w:rsidRPr="00B07364">
              <w:rPr>
                <w:sz w:val="20"/>
              </w:rPr>
              <w:t>Limited</w:t>
            </w:r>
          </w:p>
          <w:p w:rsidR="00A1364C" w:rsidRPr="00F124C6" w:rsidRDefault="00B07364" w:rsidP="000E62AA">
            <w:pPr>
              <w:spacing w:line="240" w:lineRule="atLeast"/>
              <w:rPr>
                <w:sz w:val="20"/>
              </w:rPr>
            </w:pPr>
            <w:r>
              <w:rPr>
                <w:sz w:val="20"/>
              </w:rPr>
              <w:t xml:space="preserve">14 </w:t>
            </w:r>
            <w:r w:rsidRPr="00B07364">
              <w:rPr>
                <w:sz w:val="20"/>
              </w:rPr>
              <w:t>July</w:t>
            </w:r>
            <w:r w:rsidR="008B4347">
              <w:rPr>
                <w:sz w:val="20"/>
              </w:rPr>
              <w:t xml:space="preserve"> 20</w:t>
            </w:r>
            <w:r w:rsidR="007803C3">
              <w:rPr>
                <w:sz w:val="20"/>
              </w:rPr>
              <w:t>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B07364" w:rsidRDefault="00B07364" w:rsidP="00C7253F">
      <w:pPr>
        <w:spacing w:before="120"/>
        <w:rPr>
          <w:rFonts w:eastAsia="黑体"/>
          <w:sz w:val="24"/>
          <w:szCs w:val="24"/>
          <w:lang w:val="fr-CH"/>
        </w:rPr>
      </w:pPr>
      <w:r>
        <w:rPr>
          <w:rFonts w:eastAsia="黑体" w:hint="eastAsia"/>
          <w:sz w:val="24"/>
          <w:szCs w:val="24"/>
          <w:lang w:val="fr-CH"/>
        </w:rPr>
        <w:t>人权理事会</w:t>
      </w:r>
    </w:p>
    <w:p w:rsidR="00B07364" w:rsidRPr="00B07364" w:rsidRDefault="00B07364" w:rsidP="00B07364">
      <w:pPr>
        <w:rPr>
          <w:rFonts w:eastAsia="黑体" w:hint="eastAsia"/>
          <w:szCs w:val="21"/>
          <w:lang w:val="fr-CH"/>
        </w:rPr>
      </w:pPr>
      <w:r w:rsidRPr="00B07364">
        <w:rPr>
          <w:rFonts w:eastAsia="黑体" w:hint="eastAsia"/>
          <w:szCs w:val="21"/>
          <w:lang w:val="fr-CH"/>
        </w:rPr>
        <w:t>第四十四届会议</w:t>
      </w:r>
    </w:p>
    <w:p w:rsidR="00B07364" w:rsidRPr="00B07364" w:rsidRDefault="00B07364" w:rsidP="00B07364">
      <w:pPr>
        <w:rPr>
          <w:rFonts w:ascii="Time New Roman" w:hAnsi="Time New Roman" w:hint="eastAsia"/>
          <w:szCs w:val="21"/>
          <w:lang w:val="fr-CH"/>
        </w:rPr>
      </w:pPr>
      <w:r w:rsidRPr="00B07364">
        <w:rPr>
          <w:rFonts w:ascii="Time New Roman" w:hAnsi="Time New Roman" w:hint="eastAsia"/>
          <w:szCs w:val="21"/>
          <w:lang w:val="fr-CH"/>
        </w:rPr>
        <w:t>2020</w:t>
      </w:r>
      <w:r w:rsidRPr="00B07364">
        <w:rPr>
          <w:rFonts w:ascii="Time New Roman" w:hAnsi="Time New Roman" w:hint="eastAsia"/>
          <w:szCs w:val="21"/>
          <w:lang w:val="fr-CH"/>
        </w:rPr>
        <w:t>年</w:t>
      </w:r>
      <w:r w:rsidRPr="00B07364">
        <w:rPr>
          <w:rFonts w:ascii="Time New Roman" w:hAnsi="Time New Roman" w:hint="eastAsia"/>
          <w:szCs w:val="21"/>
          <w:lang w:val="fr-CH"/>
        </w:rPr>
        <w:t>6</w:t>
      </w:r>
      <w:r w:rsidRPr="00B07364">
        <w:rPr>
          <w:rFonts w:ascii="Time New Roman" w:hAnsi="Time New Roman" w:hint="eastAsia"/>
          <w:szCs w:val="21"/>
          <w:lang w:val="fr-CH"/>
        </w:rPr>
        <w:t>月</w:t>
      </w:r>
      <w:r w:rsidRPr="00B07364">
        <w:rPr>
          <w:rFonts w:ascii="Time New Roman" w:hAnsi="Time New Roman" w:hint="eastAsia"/>
          <w:szCs w:val="21"/>
          <w:lang w:val="fr-CH"/>
        </w:rPr>
        <w:t>30</w:t>
      </w:r>
      <w:r w:rsidRPr="00B07364">
        <w:rPr>
          <w:rFonts w:ascii="Time New Roman" w:hAnsi="Time New Roman" w:hint="eastAsia"/>
          <w:szCs w:val="21"/>
          <w:lang w:val="fr-CH"/>
        </w:rPr>
        <w:t>日至</w:t>
      </w:r>
      <w:r w:rsidRPr="00B07364">
        <w:rPr>
          <w:rFonts w:ascii="Time New Roman" w:hAnsi="Time New Roman" w:hint="eastAsia"/>
          <w:szCs w:val="21"/>
          <w:lang w:val="fr-CH"/>
        </w:rPr>
        <w:t>7</w:t>
      </w:r>
      <w:r w:rsidRPr="00B07364">
        <w:rPr>
          <w:rFonts w:ascii="Time New Roman" w:hAnsi="Time New Roman" w:hint="eastAsia"/>
          <w:szCs w:val="21"/>
          <w:lang w:val="fr-CH"/>
        </w:rPr>
        <w:t>月</w:t>
      </w:r>
      <w:r w:rsidRPr="00B07364">
        <w:rPr>
          <w:rFonts w:ascii="Time New Roman" w:hAnsi="Time New Roman" w:hint="eastAsia"/>
          <w:szCs w:val="21"/>
          <w:lang w:val="fr-CH"/>
        </w:rPr>
        <w:t>17</w:t>
      </w:r>
      <w:r w:rsidRPr="00B07364">
        <w:rPr>
          <w:rFonts w:ascii="Time New Roman" w:hAnsi="Time New Roman" w:hint="eastAsia"/>
          <w:szCs w:val="21"/>
          <w:lang w:val="fr-CH"/>
        </w:rPr>
        <w:t>日</w:t>
      </w:r>
    </w:p>
    <w:p w:rsidR="00B07364" w:rsidRPr="00B07364" w:rsidRDefault="00B07364" w:rsidP="00B07364">
      <w:pPr>
        <w:rPr>
          <w:rFonts w:ascii="Time New Roman" w:hAnsi="Time New Roman" w:hint="eastAsia"/>
          <w:szCs w:val="21"/>
          <w:lang w:val="fr-CH"/>
        </w:rPr>
      </w:pPr>
      <w:r w:rsidRPr="00B07364">
        <w:rPr>
          <w:rFonts w:ascii="Time New Roman" w:hAnsi="Time New Roman" w:hint="eastAsia"/>
          <w:szCs w:val="21"/>
          <w:lang w:val="fr-CH"/>
        </w:rPr>
        <w:t>议程项目</w:t>
      </w:r>
      <w:r w:rsidRPr="00B07364">
        <w:rPr>
          <w:rFonts w:ascii="Time New Roman" w:hAnsi="Time New Roman" w:hint="eastAsia"/>
          <w:szCs w:val="21"/>
          <w:lang w:val="fr-CH"/>
        </w:rPr>
        <w:t>4</w:t>
      </w:r>
    </w:p>
    <w:p w:rsidR="00B07364" w:rsidRDefault="00B07364" w:rsidP="00B07364">
      <w:pPr>
        <w:rPr>
          <w:rFonts w:eastAsia="黑体"/>
          <w:szCs w:val="21"/>
          <w:lang w:val="fr-CH"/>
        </w:rPr>
      </w:pPr>
      <w:r w:rsidRPr="00B07364">
        <w:rPr>
          <w:rFonts w:eastAsia="黑体" w:hint="eastAsia"/>
          <w:szCs w:val="21"/>
          <w:lang w:val="fr-CH"/>
        </w:rPr>
        <w:t>需要理事会注意的人权状况</w:t>
      </w:r>
    </w:p>
    <w:p w:rsidR="00B07364" w:rsidRDefault="00B07364" w:rsidP="0062383E">
      <w:pPr>
        <w:pStyle w:val="H23GC"/>
        <w:rPr>
          <w:rFonts w:hint="eastAsia"/>
        </w:rPr>
      </w:pPr>
      <w:r>
        <w:rPr>
          <w:rFonts w:hint="eastAsia"/>
        </w:rPr>
        <w:tab/>
      </w:r>
      <w:r>
        <w:rPr>
          <w:rFonts w:hint="eastAsia"/>
        </w:rPr>
        <w:tab/>
      </w:r>
      <w:r>
        <w:rPr>
          <w:rFonts w:hint="eastAsia"/>
        </w:rPr>
        <w:t>阿尔巴尼亚</w:t>
      </w:r>
      <w:r w:rsidR="0062383E" w:rsidRPr="0062383E">
        <w:rPr>
          <w:rStyle w:val="a8"/>
          <w:sz w:val="22"/>
          <w:szCs w:val="24"/>
          <w:vertAlign w:val="baseline"/>
        </w:rPr>
        <w:footnoteReference w:customMarkFollows="1" w:id="2"/>
        <w:t>*</w:t>
      </w:r>
      <w:r>
        <w:rPr>
          <w:rFonts w:hint="eastAsia"/>
        </w:rPr>
        <w:t>、澳大利亚、奥地利、保加利亚、加拿大</w:t>
      </w:r>
      <w:r>
        <w:rPr>
          <w:rFonts w:hint="eastAsia"/>
        </w:rPr>
        <w:t>*</w:t>
      </w:r>
      <w:r>
        <w:rPr>
          <w:rFonts w:hint="eastAsia"/>
        </w:rPr>
        <w:t>、克罗地亚</w:t>
      </w:r>
      <w:r>
        <w:rPr>
          <w:rFonts w:hint="eastAsia"/>
        </w:rPr>
        <w:t>*</w:t>
      </w:r>
      <w:r>
        <w:rPr>
          <w:rFonts w:hint="eastAsia"/>
        </w:rPr>
        <w:t>、捷克、丹麦、爱沙尼亚</w:t>
      </w:r>
      <w:r>
        <w:rPr>
          <w:rFonts w:hint="eastAsia"/>
        </w:rPr>
        <w:t>*</w:t>
      </w:r>
      <w:r>
        <w:rPr>
          <w:rFonts w:hint="eastAsia"/>
        </w:rPr>
        <w:t>、芬兰</w:t>
      </w:r>
      <w:r>
        <w:rPr>
          <w:rFonts w:hint="eastAsia"/>
        </w:rPr>
        <w:t>*</w:t>
      </w:r>
      <w:r>
        <w:rPr>
          <w:rFonts w:hint="eastAsia"/>
        </w:rPr>
        <w:t>、法国</w:t>
      </w:r>
      <w:r>
        <w:rPr>
          <w:rFonts w:hint="eastAsia"/>
        </w:rPr>
        <w:t>*</w:t>
      </w:r>
      <w:r>
        <w:rPr>
          <w:rFonts w:hint="eastAsia"/>
        </w:rPr>
        <w:t>、格鲁吉亚</w:t>
      </w:r>
      <w:r>
        <w:rPr>
          <w:rFonts w:hint="eastAsia"/>
        </w:rPr>
        <w:t>*</w:t>
      </w:r>
      <w:r>
        <w:rPr>
          <w:rFonts w:hint="eastAsia"/>
        </w:rPr>
        <w:t>、德国、冰岛</w:t>
      </w:r>
      <w:r>
        <w:rPr>
          <w:rFonts w:hint="eastAsia"/>
        </w:rPr>
        <w:t>*</w:t>
      </w:r>
      <w:r>
        <w:rPr>
          <w:rFonts w:hint="eastAsia"/>
        </w:rPr>
        <w:t>、爱尔兰</w:t>
      </w:r>
      <w:r>
        <w:rPr>
          <w:rFonts w:hint="eastAsia"/>
        </w:rPr>
        <w:t>*</w:t>
      </w:r>
      <w:r>
        <w:rPr>
          <w:rFonts w:hint="eastAsia"/>
        </w:rPr>
        <w:t>、意大利、约旦</w:t>
      </w:r>
      <w:r>
        <w:rPr>
          <w:rFonts w:hint="eastAsia"/>
        </w:rPr>
        <w:t>*</w:t>
      </w:r>
      <w:r>
        <w:rPr>
          <w:rFonts w:hint="eastAsia"/>
        </w:rPr>
        <w:t>、科威特</w:t>
      </w:r>
      <w:r>
        <w:rPr>
          <w:rFonts w:hint="eastAsia"/>
        </w:rPr>
        <w:t>*</w:t>
      </w:r>
      <w:r>
        <w:rPr>
          <w:rFonts w:hint="eastAsia"/>
        </w:rPr>
        <w:t>、拉脱维亚</w:t>
      </w:r>
      <w:r>
        <w:rPr>
          <w:rFonts w:hint="eastAsia"/>
        </w:rPr>
        <w:t>*</w:t>
      </w:r>
      <w:r>
        <w:rPr>
          <w:rFonts w:hint="eastAsia"/>
        </w:rPr>
        <w:t>、列支敦士登</w:t>
      </w:r>
      <w:r>
        <w:rPr>
          <w:rFonts w:hint="eastAsia"/>
        </w:rPr>
        <w:t>*</w:t>
      </w:r>
      <w:r>
        <w:rPr>
          <w:rFonts w:hint="eastAsia"/>
        </w:rPr>
        <w:t>、立陶宛</w:t>
      </w:r>
      <w:r>
        <w:rPr>
          <w:rFonts w:hint="eastAsia"/>
        </w:rPr>
        <w:t>*</w:t>
      </w:r>
      <w:r>
        <w:rPr>
          <w:rFonts w:hint="eastAsia"/>
        </w:rPr>
        <w:t>、卢森堡</w:t>
      </w:r>
      <w:r>
        <w:rPr>
          <w:rFonts w:hint="eastAsia"/>
        </w:rPr>
        <w:t>*</w:t>
      </w:r>
      <w:r>
        <w:rPr>
          <w:rFonts w:hint="eastAsia"/>
        </w:rPr>
        <w:t>、马耳他</w:t>
      </w:r>
      <w:r>
        <w:rPr>
          <w:rFonts w:hint="eastAsia"/>
        </w:rPr>
        <w:t>*</w:t>
      </w:r>
      <w:r>
        <w:rPr>
          <w:rFonts w:hint="eastAsia"/>
        </w:rPr>
        <w:t>、摩纳哥</w:t>
      </w:r>
      <w:r>
        <w:rPr>
          <w:rFonts w:hint="eastAsia"/>
        </w:rPr>
        <w:t>*</w:t>
      </w:r>
      <w:r>
        <w:rPr>
          <w:rFonts w:hint="eastAsia"/>
        </w:rPr>
        <w:t>、黑山</w:t>
      </w:r>
      <w:r>
        <w:rPr>
          <w:rFonts w:hint="eastAsia"/>
        </w:rPr>
        <w:t>*</w:t>
      </w:r>
      <w:r>
        <w:rPr>
          <w:rFonts w:hint="eastAsia"/>
        </w:rPr>
        <w:t>、摩洛哥</w:t>
      </w:r>
      <w:r>
        <w:rPr>
          <w:rFonts w:hint="eastAsia"/>
        </w:rPr>
        <w:t>*</w:t>
      </w:r>
      <w:r>
        <w:rPr>
          <w:rFonts w:hint="eastAsia"/>
        </w:rPr>
        <w:t>、荷兰、新西兰</w:t>
      </w:r>
      <w:r>
        <w:rPr>
          <w:rFonts w:hint="eastAsia"/>
        </w:rPr>
        <w:t>*</w:t>
      </w:r>
      <w:r>
        <w:rPr>
          <w:rFonts w:hint="eastAsia"/>
        </w:rPr>
        <w:t>、北马其顿</w:t>
      </w:r>
      <w:r>
        <w:rPr>
          <w:rFonts w:hint="eastAsia"/>
        </w:rPr>
        <w:t>*</w:t>
      </w:r>
      <w:r>
        <w:rPr>
          <w:rFonts w:hint="eastAsia"/>
        </w:rPr>
        <w:t>、挪威</w:t>
      </w:r>
      <w:r>
        <w:rPr>
          <w:rFonts w:hint="eastAsia"/>
        </w:rPr>
        <w:t>*</w:t>
      </w:r>
      <w:r>
        <w:rPr>
          <w:rFonts w:hint="eastAsia"/>
        </w:rPr>
        <w:t>、卡塔尔、罗马尼亚</w:t>
      </w:r>
      <w:r>
        <w:rPr>
          <w:rFonts w:hint="eastAsia"/>
        </w:rPr>
        <w:t>*</w:t>
      </w:r>
      <w:r>
        <w:rPr>
          <w:rFonts w:hint="eastAsia"/>
        </w:rPr>
        <w:t>、圣马力诺</w:t>
      </w:r>
      <w:r>
        <w:rPr>
          <w:rFonts w:hint="eastAsia"/>
        </w:rPr>
        <w:t>*</w:t>
      </w:r>
      <w:r>
        <w:rPr>
          <w:rFonts w:hint="eastAsia"/>
        </w:rPr>
        <w:t>、西班牙、瑞典</w:t>
      </w:r>
      <w:r>
        <w:rPr>
          <w:rFonts w:hint="eastAsia"/>
        </w:rPr>
        <w:t>*</w:t>
      </w:r>
      <w:r>
        <w:rPr>
          <w:rFonts w:hint="eastAsia"/>
        </w:rPr>
        <w:t>、土耳其</w:t>
      </w:r>
      <w:r>
        <w:rPr>
          <w:rFonts w:hint="eastAsia"/>
        </w:rPr>
        <w:t>*</w:t>
      </w:r>
      <w:r>
        <w:rPr>
          <w:rFonts w:hint="eastAsia"/>
        </w:rPr>
        <w:t>、乌克兰和大不列颠及北爱尔兰联合王国</w:t>
      </w:r>
      <w:r>
        <w:rPr>
          <w:rFonts w:hint="eastAsia"/>
        </w:rPr>
        <w:t>*</w:t>
      </w:r>
      <w:r>
        <w:rPr>
          <w:rFonts w:hint="eastAsia"/>
        </w:rPr>
        <w:t>：决议草案</w:t>
      </w:r>
    </w:p>
    <w:p w:rsidR="00B07364" w:rsidRDefault="00B07364" w:rsidP="004404DF">
      <w:pPr>
        <w:pStyle w:val="H1GC"/>
        <w:tabs>
          <w:tab w:val="clear" w:pos="851"/>
          <w:tab w:val="right" w:pos="1134"/>
          <w:tab w:val="left" w:pos="1985"/>
        </w:tabs>
        <w:ind w:firstLine="0"/>
        <w:rPr>
          <w:rFonts w:hint="eastAsia"/>
        </w:rPr>
      </w:pPr>
      <w:r>
        <w:rPr>
          <w:rFonts w:hint="eastAsia"/>
        </w:rPr>
        <w:t>44/</w:t>
      </w:r>
      <w:r w:rsidR="0062383E">
        <w:t>…</w:t>
      </w:r>
      <w:r w:rsidR="0062383E">
        <w:tab/>
      </w:r>
      <w:r>
        <w:rPr>
          <w:rFonts w:hint="eastAsia"/>
        </w:rPr>
        <w:t>阿拉伯叙利亚共和国的人权状况</w:t>
      </w:r>
    </w:p>
    <w:p w:rsidR="00B07364" w:rsidRPr="004404DF" w:rsidRDefault="00B07364" w:rsidP="005E06BB">
      <w:pPr>
        <w:pStyle w:val="SingleTxtGC"/>
        <w:ind w:firstLine="431"/>
        <w:rPr>
          <w:rFonts w:ascii="Time New Roman" w:eastAsia="楷体" w:hAnsi="Time New Roman" w:hint="eastAsia"/>
        </w:rPr>
      </w:pPr>
      <w:r w:rsidRPr="004404DF">
        <w:rPr>
          <w:rFonts w:ascii="Time New Roman" w:eastAsia="楷体" w:hAnsi="Time New Roman" w:hint="eastAsia"/>
        </w:rPr>
        <w:t>人权理事会，</w:t>
      </w:r>
    </w:p>
    <w:p w:rsidR="00B07364" w:rsidRDefault="00B07364" w:rsidP="005E06BB">
      <w:pPr>
        <w:pStyle w:val="SingleTxtGC"/>
        <w:ind w:firstLine="431"/>
        <w:rPr>
          <w:rFonts w:hint="eastAsia"/>
        </w:rPr>
      </w:pPr>
      <w:r w:rsidRPr="004404DF">
        <w:rPr>
          <w:rFonts w:ascii="Time New Roman" w:eastAsia="楷体" w:hAnsi="Time New Roman" w:hint="eastAsia"/>
        </w:rPr>
        <w:t>遵循</w:t>
      </w:r>
      <w:r>
        <w:rPr>
          <w:rFonts w:hint="eastAsia"/>
        </w:rPr>
        <w:t>《联合国宪章》的原则和宗旨，</w:t>
      </w:r>
    </w:p>
    <w:p w:rsidR="00B07364" w:rsidRDefault="00B07364" w:rsidP="005E06BB">
      <w:pPr>
        <w:pStyle w:val="SingleTxtGC"/>
        <w:ind w:firstLine="431"/>
        <w:rPr>
          <w:rFonts w:hint="eastAsia"/>
        </w:rPr>
      </w:pPr>
      <w:r w:rsidRPr="004404DF">
        <w:rPr>
          <w:rFonts w:ascii="Time New Roman" w:eastAsia="楷体" w:hAnsi="Time New Roman" w:hint="eastAsia"/>
        </w:rPr>
        <w:t>重申</w:t>
      </w:r>
      <w:r>
        <w:rPr>
          <w:rFonts w:hint="eastAsia"/>
        </w:rPr>
        <w:t>理事会以往关于阿拉伯叙利亚共和国的决议，</w:t>
      </w:r>
    </w:p>
    <w:p w:rsidR="00B07364" w:rsidRDefault="00B07364" w:rsidP="005E06BB">
      <w:pPr>
        <w:pStyle w:val="SingleTxtGC"/>
        <w:ind w:firstLine="431"/>
        <w:rPr>
          <w:rFonts w:hint="eastAsia"/>
        </w:rPr>
      </w:pPr>
      <w:r w:rsidRPr="004404DF">
        <w:rPr>
          <w:rFonts w:ascii="Time New Roman" w:eastAsia="楷体" w:hAnsi="Time New Roman" w:hint="eastAsia"/>
        </w:rPr>
        <w:t>谴责</w:t>
      </w:r>
      <w:r>
        <w:rPr>
          <w:rFonts w:hint="eastAsia"/>
        </w:rPr>
        <w:t>阿拉伯叙利亚共和国各地严重的人权状况，责成叙利亚当局履行责任，保护叙利亚民众，尊重、保护和落实其管辖范围内所有人的人权，</w:t>
      </w:r>
    </w:p>
    <w:p w:rsidR="00B07364" w:rsidRDefault="00B07364" w:rsidP="005E06BB">
      <w:pPr>
        <w:pStyle w:val="SingleTxtGC"/>
        <w:ind w:firstLine="431"/>
        <w:rPr>
          <w:rFonts w:hint="eastAsia"/>
        </w:rPr>
      </w:pPr>
      <w:r w:rsidRPr="004404DF">
        <w:rPr>
          <w:rFonts w:ascii="Time New Roman" w:eastAsia="楷体" w:hAnsi="Time New Roman" w:hint="eastAsia"/>
        </w:rPr>
        <w:t>确认</w:t>
      </w:r>
      <w:r>
        <w:rPr>
          <w:rFonts w:hint="eastAsia"/>
        </w:rPr>
        <w:t>被非法或任意剥夺自由者容易遭受法外处决、酷刑和其他残忍、不人道或有辱人格的待遇或处罚、强迫失踪及其他侵犯和践踏人权行为；</w:t>
      </w:r>
    </w:p>
    <w:p w:rsidR="00B07364" w:rsidRDefault="00B07364" w:rsidP="005E06BB">
      <w:pPr>
        <w:pStyle w:val="SingleTxtGC"/>
        <w:ind w:firstLine="431"/>
        <w:rPr>
          <w:rFonts w:hint="eastAsia"/>
        </w:rPr>
      </w:pPr>
      <w:r w:rsidRPr="004404DF">
        <w:rPr>
          <w:rFonts w:ascii="Time New Roman" w:eastAsia="楷体" w:hAnsi="Time New Roman" w:hint="eastAsia"/>
        </w:rPr>
        <w:t>注意到</w:t>
      </w:r>
      <w:r>
        <w:rPr>
          <w:rFonts w:hint="eastAsia"/>
        </w:rPr>
        <w:t>依照适用的国际法并根据安全理事会</w:t>
      </w:r>
      <w:r>
        <w:rPr>
          <w:rFonts w:hint="eastAsia"/>
        </w:rPr>
        <w:t>2019</w:t>
      </w:r>
      <w:r>
        <w:rPr>
          <w:rFonts w:hint="eastAsia"/>
        </w:rPr>
        <w:t>年</w:t>
      </w:r>
      <w:r>
        <w:rPr>
          <w:rFonts w:hint="eastAsia"/>
        </w:rPr>
        <w:t>6</w:t>
      </w:r>
      <w:r>
        <w:rPr>
          <w:rFonts w:hint="eastAsia"/>
        </w:rPr>
        <w:t>月</w:t>
      </w:r>
      <w:r>
        <w:rPr>
          <w:rFonts w:hint="eastAsia"/>
        </w:rPr>
        <w:t>11</w:t>
      </w:r>
      <w:r>
        <w:rPr>
          <w:rFonts w:hint="eastAsia"/>
        </w:rPr>
        <w:t>日第</w:t>
      </w:r>
      <w:r>
        <w:rPr>
          <w:rFonts w:hint="eastAsia"/>
        </w:rPr>
        <w:t>2474(2019)</w:t>
      </w:r>
      <w:r>
        <w:rPr>
          <w:rFonts w:hint="eastAsia"/>
        </w:rPr>
        <w:t>号决议，武装冲突各方在采取一切可行措施查明据报因敌对行动而失踪者的下落和向家属提供各方所掌握的有关其下落的任何信息方面负有主要责任，并注意到安全理事会第</w:t>
      </w:r>
      <w:r>
        <w:rPr>
          <w:rFonts w:hint="eastAsia"/>
        </w:rPr>
        <w:t>2474(2019)</w:t>
      </w:r>
      <w:r>
        <w:rPr>
          <w:rFonts w:hint="eastAsia"/>
        </w:rPr>
        <w:t>号决议吁请冲突各方采取步骤，防止人们在武装冲突中失踪，</w:t>
      </w:r>
    </w:p>
    <w:p w:rsidR="00B07364" w:rsidRDefault="00B07364" w:rsidP="005E06BB">
      <w:pPr>
        <w:pStyle w:val="SingleTxtGC"/>
        <w:ind w:firstLine="431"/>
        <w:rPr>
          <w:rFonts w:hint="eastAsia"/>
        </w:rPr>
      </w:pPr>
      <w:r>
        <w:rPr>
          <w:rFonts w:hint="eastAsia"/>
        </w:rPr>
        <w:t>1.</w:t>
      </w:r>
      <w:r>
        <w:rPr>
          <w:rFonts w:hint="eastAsia"/>
        </w:rPr>
        <w:tab/>
      </w:r>
      <w:r w:rsidRPr="004404DF">
        <w:rPr>
          <w:rFonts w:ascii="Time New Roman" w:eastAsia="楷体" w:hAnsi="Time New Roman" w:hint="eastAsia"/>
        </w:rPr>
        <w:t>痛惜</w:t>
      </w:r>
      <w:r>
        <w:rPr>
          <w:rFonts w:hint="eastAsia"/>
        </w:rPr>
        <w:t>阿拉伯叙利亚共和国的人权状况，以及持续不断的冲突继续对平民造成破坏性影响，包括一贯严重违反和践踏国际人权法和国际人道法的情况；</w:t>
      </w:r>
    </w:p>
    <w:p w:rsidR="00B07364" w:rsidRDefault="00B07364" w:rsidP="005E06BB">
      <w:pPr>
        <w:pStyle w:val="SingleTxtGC"/>
        <w:ind w:firstLine="431"/>
        <w:rPr>
          <w:rFonts w:hint="eastAsia"/>
        </w:rPr>
      </w:pPr>
      <w:r>
        <w:rPr>
          <w:rFonts w:hint="eastAsia"/>
        </w:rPr>
        <w:lastRenderedPageBreak/>
        <w:t>2.</w:t>
      </w:r>
      <w:r>
        <w:rPr>
          <w:rFonts w:hint="eastAsia"/>
        </w:rPr>
        <w:tab/>
      </w:r>
      <w:r w:rsidRPr="004404DF">
        <w:rPr>
          <w:rFonts w:ascii="Time New Roman" w:eastAsia="楷体" w:hAnsi="Time New Roman" w:hint="eastAsia"/>
        </w:rPr>
        <w:t>强烈谴责</w:t>
      </w:r>
      <w:r>
        <w:rPr>
          <w:rFonts w:hint="eastAsia"/>
        </w:rPr>
        <w:t>一切违反和践踏国际人权法和一切违反国际人道法的行为，在这方面责成冲突各方立即履行各自的义务，并强调需要确保对此类违反和践踏法律行为的责任人追究责任；重申必须建立适当进程和机制，为此类罪行实现正义、取得和解、查明真相和追究责任，为受害者提供赔偿和有效补救；欢迎阿拉伯叙利亚共和国问题独立国际调查委员会和协助调查和</w:t>
      </w:r>
      <w:proofErr w:type="gramStart"/>
      <w:r>
        <w:rPr>
          <w:rFonts w:hint="eastAsia"/>
        </w:rPr>
        <w:t>起诉自</w:t>
      </w:r>
      <w:proofErr w:type="gramEnd"/>
      <w:r>
        <w:rPr>
          <w:rFonts w:hint="eastAsia"/>
        </w:rPr>
        <w:t>2011</w:t>
      </w:r>
      <w:r>
        <w:rPr>
          <w:rFonts w:hint="eastAsia"/>
        </w:rPr>
        <w:t>年</w:t>
      </w:r>
      <w:r>
        <w:rPr>
          <w:rFonts w:hint="eastAsia"/>
        </w:rPr>
        <w:t>3</w:t>
      </w:r>
      <w:r>
        <w:rPr>
          <w:rFonts w:hint="eastAsia"/>
        </w:rPr>
        <w:t>月以来在阿拉伯叙利亚共和国境内犯下国际法所规定最严重罪行者的国际公正独立机制</w:t>
      </w:r>
      <w:proofErr w:type="gramStart"/>
      <w:r>
        <w:rPr>
          <w:rFonts w:hint="eastAsia"/>
        </w:rPr>
        <w:t>作出</w:t>
      </w:r>
      <w:proofErr w:type="gramEnd"/>
      <w:r>
        <w:rPr>
          <w:rFonts w:hint="eastAsia"/>
        </w:rPr>
        <w:t>的重大努力；同时指出国际刑事法院可以在这方面发挥重要作用，还指出追究责任是以可持续、包容及和平的方式结束冲突的一切努力的先决条件；</w:t>
      </w:r>
    </w:p>
    <w:p w:rsidR="00B07364" w:rsidRDefault="00B07364" w:rsidP="005E06BB">
      <w:pPr>
        <w:pStyle w:val="SingleTxtGC"/>
        <w:ind w:firstLine="431"/>
        <w:rPr>
          <w:rFonts w:hint="eastAsia"/>
        </w:rPr>
      </w:pPr>
      <w:r>
        <w:rPr>
          <w:rFonts w:hint="eastAsia"/>
        </w:rPr>
        <w:t>3.</w:t>
      </w:r>
      <w:r>
        <w:rPr>
          <w:rFonts w:hint="eastAsia"/>
        </w:rPr>
        <w:tab/>
      </w:r>
      <w:r w:rsidRPr="00ED3EF3">
        <w:rPr>
          <w:rFonts w:ascii="Time New Roman" w:eastAsia="楷体" w:hAnsi="Time New Roman" w:hint="eastAsia"/>
        </w:rPr>
        <w:t>欢迎</w:t>
      </w:r>
      <w:r>
        <w:rPr>
          <w:rFonts w:hint="eastAsia"/>
        </w:rPr>
        <w:t>秘书长关于全面停火的呼吁和秘书长叙利亚问题特使关于在阿拉伯叙利亚共和国全国范围内立即全面停火的呼吁；敦促冲突各方为此</w:t>
      </w:r>
      <w:proofErr w:type="gramStart"/>
      <w:r>
        <w:rPr>
          <w:rFonts w:hint="eastAsia"/>
        </w:rPr>
        <w:t>作出</w:t>
      </w:r>
      <w:proofErr w:type="gramEnd"/>
      <w:r>
        <w:rPr>
          <w:rFonts w:hint="eastAsia"/>
        </w:rPr>
        <w:t>努力；还敦促各方、特别是叙利亚当局，根据安全理事会</w:t>
      </w:r>
      <w:r>
        <w:rPr>
          <w:rFonts w:hint="eastAsia"/>
        </w:rPr>
        <w:t>2015</w:t>
      </w:r>
      <w:r>
        <w:rPr>
          <w:rFonts w:hint="eastAsia"/>
        </w:rPr>
        <w:t>年</w:t>
      </w:r>
      <w:r>
        <w:rPr>
          <w:rFonts w:hint="eastAsia"/>
        </w:rPr>
        <w:t>12</w:t>
      </w:r>
      <w:r>
        <w:rPr>
          <w:rFonts w:hint="eastAsia"/>
        </w:rPr>
        <w:t>月</w:t>
      </w:r>
      <w:r>
        <w:rPr>
          <w:rFonts w:hint="eastAsia"/>
        </w:rPr>
        <w:t>18</w:t>
      </w:r>
      <w:r>
        <w:rPr>
          <w:rFonts w:hint="eastAsia"/>
        </w:rPr>
        <w:t>日第</w:t>
      </w:r>
      <w:r>
        <w:rPr>
          <w:rFonts w:hint="eastAsia"/>
        </w:rPr>
        <w:t>2254(2015)</w:t>
      </w:r>
      <w:r>
        <w:rPr>
          <w:rFonts w:hint="eastAsia"/>
        </w:rPr>
        <w:t>号决议，在特使以及位于日内瓦的特使办公室的主持下，真正参与到这一政治进程之中，包括让妇女平等发声并确保她们充分和真正的参与和代表性；在这方面还欣见特使宣布他愿意在</w:t>
      </w:r>
      <w:r>
        <w:rPr>
          <w:rFonts w:hint="eastAsia"/>
        </w:rPr>
        <w:t>2020</w:t>
      </w:r>
      <w:r>
        <w:rPr>
          <w:rFonts w:hint="eastAsia"/>
        </w:rPr>
        <w:t>年</w:t>
      </w:r>
      <w:r>
        <w:rPr>
          <w:rFonts w:hint="eastAsia"/>
        </w:rPr>
        <w:t>8</w:t>
      </w:r>
      <w:r>
        <w:rPr>
          <w:rFonts w:hint="eastAsia"/>
        </w:rPr>
        <w:t>月底之前在日内瓦召集由叙利亚人领导和叙利亚人控制的宪法委员会第三次会议并为其提供便利；</w:t>
      </w:r>
    </w:p>
    <w:p w:rsidR="00B07364" w:rsidRDefault="00B07364" w:rsidP="005E06BB">
      <w:pPr>
        <w:pStyle w:val="SingleTxtGC"/>
        <w:ind w:firstLine="431"/>
        <w:rPr>
          <w:rFonts w:hint="eastAsia"/>
        </w:rPr>
      </w:pPr>
      <w:r>
        <w:rPr>
          <w:rFonts w:hint="eastAsia"/>
        </w:rPr>
        <w:t>4.</w:t>
      </w:r>
      <w:r>
        <w:rPr>
          <w:rFonts w:hint="eastAsia"/>
        </w:rPr>
        <w:tab/>
      </w:r>
      <w:r w:rsidRPr="00ED3EF3">
        <w:rPr>
          <w:rFonts w:ascii="Time New Roman" w:eastAsia="楷体" w:hAnsi="Time New Roman" w:hint="eastAsia"/>
        </w:rPr>
        <w:t>痛惜</w:t>
      </w:r>
      <w:r>
        <w:rPr>
          <w:rFonts w:hint="eastAsia"/>
        </w:rPr>
        <w:t>2019</w:t>
      </w:r>
      <w:r>
        <w:rPr>
          <w:rFonts w:hint="eastAsia"/>
        </w:rPr>
        <w:t>年</w:t>
      </w:r>
      <w:r>
        <w:rPr>
          <w:rFonts w:hint="eastAsia"/>
        </w:rPr>
        <w:t>12</w:t>
      </w:r>
      <w:r>
        <w:rPr>
          <w:rFonts w:hint="eastAsia"/>
        </w:rPr>
        <w:t>月在伊德利卜省及其周边地区开始的军事攻势，造成平民大规模伤亡、流离失所和苦难，对民用基础设施造成毁灭性破坏；回顾秘书长设立的联合国总部调查委员会在这方面的结论；又严重关切地注意到独立国际调查委员会最近的结论，即有合理理由相信在上述攻势期间犯下了战争罪和危害人类罪，还注意到该委员会关于军事攻势的性别影响的评论；</w:t>
      </w:r>
      <w:r w:rsidR="00AB64ED">
        <w:rPr>
          <w:rStyle w:val="a8"/>
        </w:rPr>
        <w:footnoteReference w:id="3"/>
      </w:r>
      <w:r>
        <w:rPr>
          <w:rFonts w:hint="eastAsia"/>
        </w:rPr>
        <w:t xml:space="preserve"> </w:t>
      </w:r>
      <w:r>
        <w:rPr>
          <w:rFonts w:hint="eastAsia"/>
        </w:rPr>
        <w:t>仍极为关切这一局势；</w:t>
      </w:r>
    </w:p>
    <w:p w:rsidR="00B07364" w:rsidRDefault="00B07364" w:rsidP="005E06BB">
      <w:pPr>
        <w:pStyle w:val="SingleTxtGC"/>
        <w:ind w:firstLine="431"/>
        <w:rPr>
          <w:rFonts w:hint="eastAsia"/>
        </w:rPr>
      </w:pPr>
      <w:r>
        <w:rPr>
          <w:rFonts w:hint="eastAsia"/>
        </w:rPr>
        <w:t>5.</w:t>
      </w:r>
      <w:r>
        <w:rPr>
          <w:rFonts w:hint="eastAsia"/>
        </w:rPr>
        <w:tab/>
      </w:r>
      <w:r w:rsidRPr="00ED3EF3">
        <w:rPr>
          <w:rFonts w:ascii="Time New Roman" w:eastAsia="楷体" w:hAnsi="Time New Roman" w:hint="eastAsia"/>
        </w:rPr>
        <w:t>责成</w:t>
      </w:r>
      <w:r>
        <w:rPr>
          <w:rFonts w:hint="eastAsia"/>
        </w:rPr>
        <w:t>叙利亚当局及其国家和非国家盟友便利全面、及时、立即、不受限制和安全的人道主义准入，责成冲突其他各方</w:t>
      </w:r>
      <w:proofErr w:type="gramStart"/>
      <w:r>
        <w:rPr>
          <w:rFonts w:hint="eastAsia"/>
        </w:rPr>
        <w:t>勿</w:t>
      </w:r>
      <w:proofErr w:type="gramEnd"/>
      <w:r>
        <w:rPr>
          <w:rFonts w:hint="eastAsia"/>
        </w:rPr>
        <w:t>阻碍此类准入；呼吁在</w:t>
      </w:r>
      <w:r>
        <w:rPr>
          <w:rFonts w:hint="eastAsia"/>
        </w:rPr>
        <w:t>2020</w:t>
      </w:r>
      <w:r>
        <w:rPr>
          <w:rFonts w:hint="eastAsia"/>
        </w:rPr>
        <w:t>年</w:t>
      </w:r>
      <w:r>
        <w:rPr>
          <w:rFonts w:hint="eastAsia"/>
        </w:rPr>
        <w:t>7</w:t>
      </w:r>
      <w:r>
        <w:rPr>
          <w:rFonts w:hint="eastAsia"/>
        </w:rPr>
        <w:t>月之后继续提供跨境人道主义支助；</w:t>
      </w:r>
    </w:p>
    <w:p w:rsidR="00B07364" w:rsidRDefault="00B07364" w:rsidP="005E06BB">
      <w:pPr>
        <w:pStyle w:val="SingleTxtGC"/>
        <w:ind w:firstLine="431"/>
        <w:rPr>
          <w:rFonts w:hint="eastAsia"/>
        </w:rPr>
      </w:pPr>
      <w:r>
        <w:rPr>
          <w:rFonts w:hint="eastAsia"/>
        </w:rPr>
        <w:t>6.</w:t>
      </w:r>
      <w:r>
        <w:rPr>
          <w:rFonts w:hint="eastAsia"/>
        </w:rPr>
        <w:tab/>
      </w:r>
      <w:r w:rsidRPr="00ED3EF3">
        <w:rPr>
          <w:rFonts w:ascii="Time New Roman" w:eastAsia="楷体" w:hAnsi="Time New Roman" w:hint="eastAsia"/>
        </w:rPr>
        <w:t>强烈谴责</w:t>
      </w:r>
      <w:r>
        <w:rPr>
          <w:rFonts w:hint="eastAsia"/>
        </w:rPr>
        <w:t>持续存在的强迫失踪和任意拘留做法，在叙利亚政权重新夺回控制的地区尤其普遍，这有损在寻求政治解决办法方面取得真正进展的潜力，据调查委员会称，这是一场紧急的大规模人权保护危机；欣见特使重视这一问题，且他希望在与有关各方接触时积极努力扩大这方面的行动；</w:t>
      </w:r>
    </w:p>
    <w:p w:rsidR="00B07364" w:rsidRDefault="00B07364" w:rsidP="005E06BB">
      <w:pPr>
        <w:pStyle w:val="SingleTxtGC"/>
        <w:ind w:firstLine="431"/>
        <w:rPr>
          <w:rFonts w:hint="eastAsia"/>
        </w:rPr>
      </w:pPr>
      <w:r>
        <w:rPr>
          <w:rFonts w:hint="eastAsia"/>
        </w:rPr>
        <w:t>7.</w:t>
      </w:r>
      <w:r>
        <w:rPr>
          <w:rFonts w:hint="eastAsia"/>
        </w:rPr>
        <w:tab/>
      </w:r>
      <w:r>
        <w:rPr>
          <w:rFonts w:hint="eastAsia"/>
        </w:rPr>
        <w:t>在这方面</w:t>
      </w:r>
      <w:r w:rsidRPr="00ED3EF3">
        <w:rPr>
          <w:rFonts w:ascii="Time New Roman" w:eastAsia="楷体" w:hAnsi="Time New Roman" w:hint="eastAsia"/>
        </w:rPr>
        <w:t>要求</w:t>
      </w:r>
      <w:r>
        <w:rPr>
          <w:rFonts w:hint="eastAsia"/>
        </w:rPr>
        <w:t>立即释放所有被任意拘留者；特别指出冠状病毒病</w:t>
      </w:r>
      <w:r>
        <w:rPr>
          <w:rFonts w:hint="eastAsia"/>
        </w:rPr>
        <w:t>(</w:t>
      </w:r>
      <w:proofErr w:type="spellStart"/>
      <w:r>
        <w:rPr>
          <w:rFonts w:hint="eastAsia"/>
        </w:rPr>
        <w:t>COVID</w:t>
      </w:r>
      <w:proofErr w:type="spellEnd"/>
      <w:r>
        <w:rPr>
          <w:rFonts w:hint="eastAsia"/>
        </w:rPr>
        <w:t>-19)</w:t>
      </w:r>
      <w:r>
        <w:rPr>
          <w:rFonts w:hint="eastAsia"/>
        </w:rPr>
        <w:t>大流行对健康造成额外的、或可危及生命的风险，有可能加剧被拘留者本已十分严峻的状况；在这方面注意到联合国人权事务高级专员、特使和调查委员会的声明；</w:t>
      </w:r>
    </w:p>
    <w:p w:rsidR="00B07364" w:rsidRDefault="00B07364" w:rsidP="005E06BB">
      <w:pPr>
        <w:pStyle w:val="SingleTxtGC"/>
        <w:ind w:firstLine="431"/>
        <w:rPr>
          <w:rFonts w:hint="eastAsia"/>
        </w:rPr>
      </w:pPr>
      <w:r>
        <w:rPr>
          <w:rFonts w:hint="eastAsia"/>
        </w:rPr>
        <w:t>8.</w:t>
      </w:r>
      <w:r>
        <w:rPr>
          <w:rFonts w:hint="eastAsia"/>
        </w:rPr>
        <w:tab/>
      </w:r>
      <w:r w:rsidRPr="00ED3EF3">
        <w:rPr>
          <w:rFonts w:ascii="Time New Roman" w:eastAsia="楷体" w:hAnsi="Time New Roman" w:hint="eastAsia"/>
        </w:rPr>
        <w:t>强烈谴责</w:t>
      </w:r>
      <w:r>
        <w:rPr>
          <w:rFonts w:hint="eastAsia"/>
        </w:rPr>
        <w:t>使用性暴力和性别暴力、酷刑和虐待，特别是在叙利亚当局运营的拘留设施中的此类行为；在这方面着重指出被拘留儿童的特别脆弱性；敦促责任人立即采取一切适当措施保护所有目前被拘留者的生命和权利；</w:t>
      </w:r>
    </w:p>
    <w:p w:rsidR="00B07364" w:rsidRDefault="00B07364" w:rsidP="005E06BB">
      <w:pPr>
        <w:pStyle w:val="SingleTxtGC"/>
        <w:ind w:firstLine="431"/>
        <w:rPr>
          <w:rFonts w:hint="eastAsia"/>
        </w:rPr>
      </w:pPr>
      <w:r>
        <w:rPr>
          <w:rFonts w:hint="eastAsia"/>
        </w:rPr>
        <w:t>9.</w:t>
      </w:r>
      <w:r>
        <w:rPr>
          <w:rFonts w:hint="eastAsia"/>
        </w:rPr>
        <w:tab/>
      </w:r>
      <w:r w:rsidRPr="00ED3EF3">
        <w:rPr>
          <w:rFonts w:ascii="Time New Roman" w:eastAsia="楷体" w:hAnsi="Time New Roman" w:hint="eastAsia"/>
        </w:rPr>
        <w:t>敦促</w:t>
      </w:r>
      <w:r>
        <w:rPr>
          <w:rFonts w:hint="eastAsia"/>
        </w:rPr>
        <w:t>各方，但特别是叙利亚当局，允许适当的国际监督机构和医疗服务机构立即接触被拘留者和进入拘留设施，而不受任何不当限制，并向其家人提供被拘留人员的信息；指出必须确保为被任意拘留者伸张正义；</w:t>
      </w:r>
    </w:p>
    <w:p w:rsidR="00B07364" w:rsidRDefault="00B07364" w:rsidP="005E06BB">
      <w:pPr>
        <w:pStyle w:val="SingleTxtGC"/>
        <w:ind w:firstLine="431"/>
      </w:pPr>
      <w:r>
        <w:rPr>
          <w:rFonts w:hint="eastAsia"/>
        </w:rPr>
        <w:lastRenderedPageBreak/>
        <w:t>10.</w:t>
      </w:r>
      <w:r>
        <w:rPr>
          <w:rFonts w:hint="eastAsia"/>
        </w:rPr>
        <w:tab/>
      </w:r>
      <w:r w:rsidRPr="00ED3EF3">
        <w:rPr>
          <w:rFonts w:ascii="Time New Roman" w:eastAsia="楷体" w:hAnsi="Time New Roman" w:hint="eastAsia"/>
        </w:rPr>
        <w:t>请</w:t>
      </w:r>
      <w:r>
        <w:rPr>
          <w:rFonts w:hint="eastAsia"/>
        </w:rPr>
        <w:t>调查委员会在注意到本决议所表示的关切的情况下编写一份关于阿拉伯叙利亚共和国任意监禁和拘留问题的报告，并将该报告提交人权理事会第四十六届会议。</w:t>
      </w:r>
      <w:bookmarkStart w:id="0" w:name="_GoBack"/>
      <w:bookmarkEnd w:id="0"/>
    </w:p>
    <w:p w:rsidR="0062383E" w:rsidRDefault="0062383E" w:rsidP="00B07364">
      <w:pPr>
        <w:pStyle w:val="SingleTxtGC"/>
      </w:pPr>
    </w:p>
    <w:p w:rsidR="0062383E" w:rsidRPr="002D6A9C" w:rsidRDefault="0062383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2383E" w:rsidRPr="00B07364" w:rsidRDefault="0062383E" w:rsidP="00B07364">
      <w:pPr>
        <w:pStyle w:val="SingleTxtGC"/>
        <w:rPr>
          <w:rFonts w:hint="eastAsia"/>
        </w:rPr>
      </w:pPr>
    </w:p>
    <w:sectPr w:rsidR="0062383E" w:rsidRPr="00B07364"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188" w:rsidRPr="000D319F" w:rsidRDefault="00915188" w:rsidP="000D319F">
      <w:pPr>
        <w:pStyle w:val="af0"/>
        <w:spacing w:after="240"/>
        <w:ind w:left="907"/>
        <w:rPr>
          <w:rFonts w:asciiTheme="majorBidi" w:eastAsia="宋体" w:hAnsiTheme="majorBidi" w:cstheme="majorBidi"/>
          <w:sz w:val="21"/>
          <w:szCs w:val="21"/>
          <w:lang w:val="en-US"/>
        </w:rPr>
      </w:pPr>
    </w:p>
    <w:p w:rsidR="00915188" w:rsidRPr="000D319F" w:rsidRDefault="0091518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15188" w:rsidRPr="000D319F" w:rsidRDefault="00915188" w:rsidP="000D319F">
      <w:pPr>
        <w:pStyle w:val="af0"/>
      </w:pPr>
    </w:p>
  </w:endnote>
  <w:endnote w:type="continuationNotice" w:id="1">
    <w:p w:rsidR="00915188" w:rsidRDefault="009151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64" w:rsidRPr="00B07364" w:rsidRDefault="00B07364" w:rsidP="00B07364">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B07364">
      <w:rPr>
        <w:rStyle w:val="af2"/>
        <w:b w:val="0"/>
        <w:snapToGrid w:val="0"/>
        <w:sz w:val="16"/>
      </w:rPr>
      <w:t>GE.20</w:t>
    </w:r>
    <w:proofErr w:type="spellEnd"/>
    <w:r w:rsidRPr="00B07364">
      <w:rPr>
        <w:rStyle w:val="af2"/>
        <w:b w:val="0"/>
        <w:snapToGrid w:val="0"/>
        <w:sz w:val="16"/>
      </w:rPr>
      <w:t>-09194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64" w:rsidRPr="00B07364" w:rsidRDefault="00B07364" w:rsidP="00B07364">
    <w:pPr>
      <w:pStyle w:val="af0"/>
      <w:tabs>
        <w:tab w:val="right" w:pos="9638"/>
      </w:tabs>
      <w:rPr>
        <w:rStyle w:val="af2"/>
      </w:rPr>
    </w:pPr>
    <w:proofErr w:type="spellStart"/>
    <w:r>
      <w:t>GE.20</w:t>
    </w:r>
    <w:proofErr w:type="spellEnd"/>
    <w:r>
      <w:t>-09194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B07364"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-09194</w:t>
    </w:r>
    <w:r w:rsidR="00731A42" w:rsidRPr="00EE277A">
      <w:rPr>
        <w:sz w:val="20"/>
        <w:lang w:eastAsia="zh-CN"/>
      </w:rPr>
      <w:t xml:space="preserve"> (C)</w:t>
    </w:r>
    <w:r w:rsidR="008B4347">
      <w:rPr>
        <w:sz w:val="20"/>
        <w:lang w:eastAsia="zh-CN"/>
      </w:rPr>
      <w:tab/>
    </w:r>
    <w:r w:rsidR="00AB64ED">
      <w:rPr>
        <w:sz w:val="20"/>
        <w:lang w:eastAsia="zh-CN"/>
      </w:rPr>
      <w:t>1507</w:t>
    </w:r>
    <w:r w:rsidR="007803C3">
      <w:rPr>
        <w:sz w:val="20"/>
        <w:lang w:eastAsia="zh-CN"/>
      </w:rPr>
      <w:t>20</w:t>
    </w:r>
    <w:r w:rsidR="00731A42">
      <w:rPr>
        <w:sz w:val="20"/>
        <w:lang w:eastAsia="zh-CN"/>
      </w:rPr>
      <w:tab/>
    </w:r>
    <w:r w:rsidR="00AB64ED">
      <w:rPr>
        <w:sz w:val="20"/>
        <w:lang w:eastAsia="zh-CN"/>
      </w:rPr>
      <w:t>1507</w:t>
    </w:r>
    <w:r w:rsidR="007803C3">
      <w:rPr>
        <w:sz w:val="20"/>
        <w:lang w:eastAsia="zh-CN"/>
      </w:rPr>
      <w:t>20</w:t>
    </w:r>
  </w:p>
  <w:p w:rsidR="00056632" w:rsidRPr="00487939" w:rsidRDefault="00B07364"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188" w:rsidRPr="000157B1" w:rsidRDefault="00915188"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915188" w:rsidRPr="000157B1" w:rsidRDefault="00915188"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915188" w:rsidRDefault="00915188"/>
  </w:footnote>
  <w:footnote w:id="2">
    <w:p w:rsidR="0062383E" w:rsidRPr="0062383E" w:rsidRDefault="0062383E" w:rsidP="0062383E">
      <w:pPr>
        <w:pStyle w:val="a6"/>
        <w:tabs>
          <w:tab w:val="clear" w:pos="1021"/>
          <w:tab w:val="right" w:pos="1020"/>
        </w:tabs>
      </w:pPr>
      <w:r>
        <w:rPr>
          <w:rStyle w:val="a8"/>
        </w:rPr>
        <w:tab/>
      </w:r>
      <w:r w:rsidRPr="0062383E">
        <w:rPr>
          <w:rStyle w:val="a8"/>
          <w:vertAlign w:val="baseline"/>
        </w:rPr>
        <w:t>*</w:t>
      </w:r>
      <w:r w:rsidRPr="0062383E">
        <w:tab/>
      </w:r>
      <w:r w:rsidR="00AB64ED" w:rsidRPr="00AB64ED">
        <w:rPr>
          <w:rFonts w:hint="eastAsia"/>
        </w:rPr>
        <w:t>非人权理事会成员国。</w:t>
      </w:r>
    </w:p>
  </w:footnote>
  <w:footnote w:id="3">
    <w:p w:rsidR="00AB64ED" w:rsidRDefault="00AB64ED">
      <w:pPr>
        <w:pStyle w:val="a6"/>
      </w:pPr>
      <w:r>
        <w:tab/>
      </w:r>
      <w:r>
        <w:rPr>
          <w:rStyle w:val="a8"/>
        </w:rPr>
        <w:footnoteRef/>
      </w:r>
      <w:r>
        <w:tab/>
      </w:r>
      <w:r w:rsidRPr="00AB64ED">
        <w:rPr>
          <w:rFonts w:hint="eastAsia"/>
        </w:rPr>
        <w:t>见</w:t>
      </w:r>
      <w:r w:rsidRPr="00AB64ED">
        <w:rPr>
          <w:rFonts w:hint="eastAsia"/>
        </w:rPr>
        <w:t>A/</w:t>
      </w:r>
      <w:proofErr w:type="spellStart"/>
      <w:r w:rsidRPr="00AB64ED">
        <w:rPr>
          <w:rFonts w:hint="eastAsia"/>
        </w:rPr>
        <w:t>HRC</w:t>
      </w:r>
      <w:proofErr w:type="spellEnd"/>
      <w:r w:rsidRPr="00AB64ED">
        <w:rPr>
          <w:rFonts w:hint="eastAsia"/>
        </w:rPr>
        <w:t>/44/61</w:t>
      </w:r>
      <w:r w:rsidRPr="00AB64ED">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B07364" w:rsidP="00B07364">
    <w:pPr>
      <w:pStyle w:val="af3"/>
    </w:pPr>
    <w:r>
      <w:t>A/</w:t>
    </w:r>
    <w:proofErr w:type="spellStart"/>
    <w:r>
      <w:t>HRC</w:t>
    </w:r>
    <w:proofErr w:type="spellEnd"/>
    <w:r>
      <w:t>/44/</w:t>
    </w:r>
    <w:proofErr w:type="spellStart"/>
    <w:r>
      <w:t>L.10</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B07364" w:rsidP="00B07364">
    <w:pPr>
      <w:pStyle w:val="af3"/>
      <w:jc w:val="right"/>
    </w:pPr>
    <w:r>
      <w:t>A/</w:t>
    </w:r>
    <w:proofErr w:type="spellStart"/>
    <w:r>
      <w:t>HRC</w:t>
    </w:r>
    <w:proofErr w:type="spellEnd"/>
    <w:r>
      <w:t>/44/</w:t>
    </w:r>
    <w:proofErr w:type="spellStart"/>
    <w:r>
      <w:t>L.10</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15188"/>
    <w:rsid w:val="00011483"/>
    <w:rsid w:val="00054E5E"/>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93BE4"/>
    <w:rsid w:val="002B3AC7"/>
    <w:rsid w:val="002E1C97"/>
    <w:rsid w:val="002F5834"/>
    <w:rsid w:val="00326EBF"/>
    <w:rsid w:val="00327FE4"/>
    <w:rsid w:val="00346D15"/>
    <w:rsid w:val="0037569F"/>
    <w:rsid w:val="003C0C9C"/>
    <w:rsid w:val="00427F63"/>
    <w:rsid w:val="004404DF"/>
    <w:rsid w:val="00474C6B"/>
    <w:rsid w:val="004972E2"/>
    <w:rsid w:val="004C4A0A"/>
    <w:rsid w:val="00557D9A"/>
    <w:rsid w:val="005C00B0"/>
    <w:rsid w:val="005E01D9"/>
    <w:rsid w:val="005E06BB"/>
    <w:rsid w:val="005E3084"/>
    <w:rsid w:val="005E3A08"/>
    <w:rsid w:val="005E403A"/>
    <w:rsid w:val="0062383E"/>
    <w:rsid w:val="00623FC4"/>
    <w:rsid w:val="006749CD"/>
    <w:rsid w:val="00680656"/>
    <w:rsid w:val="006B1119"/>
    <w:rsid w:val="006B7A8F"/>
    <w:rsid w:val="006C65D8"/>
    <w:rsid w:val="006E3E46"/>
    <w:rsid w:val="006E41E9"/>
    <w:rsid w:val="006E71B1"/>
    <w:rsid w:val="00705D89"/>
    <w:rsid w:val="00731A42"/>
    <w:rsid w:val="00767E69"/>
    <w:rsid w:val="0077079A"/>
    <w:rsid w:val="007803C3"/>
    <w:rsid w:val="007A5599"/>
    <w:rsid w:val="007C0CAE"/>
    <w:rsid w:val="007E5DAD"/>
    <w:rsid w:val="00811540"/>
    <w:rsid w:val="00856233"/>
    <w:rsid w:val="00860F27"/>
    <w:rsid w:val="008B0560"/>
    <w:rsid w:val="008B2BFA"/>
    <w:rsid w:val="008B4347"/>
    <w:rsid w:val="008D32CC"/>
    <w:rsid w:val="00915188"/>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AB64ED"/>
    <w:rsid w:val="00B07364"/>
    <w:rsid w:val="00B16570"/>
    <w:rsid w:val="00B423E7"/>
    <w:rsid w:val="00B53320"/>
    <w:rsid w:val="00BC6522"/>
    <w:rsid w:val="00BF6D17"/>
    <w:rsid w:val="00C121D5"/>
    <w:rsid w:val="00C17349"/>
    <w:rsid w:val="00C351AA"/>
    <w:rsid w:val="00C52236"/>
    <w:rsid w:val="00C7253F"/>
    <w:rsid w:val="00C7577A"/>
    <w:rsid w:val="00C760F9"/>
    <w:rsid w:val="00D26A05"/>
    <w:rsid w:val="00D45C65"/>
    <w:rsid w:val="00D67E3B"/>
    <w:rsid w:val="00D85827"/>
    <w:rsid w:val="00D93FA6"/>
    <w:rsid w:val="00D97B98"/>
    <w:rsid w:val="00DC671F"/>
    <w:rsid w:val="00DE4DA7"/>
    <w:rsid w:val="00E33B38"/>
    <w:rsid w:val="00E47FE5"/>
    <w:rsid w:val="00E574AF"/>
    <w:rsid w:val="00E71878"/>
    <w:rsid w:val="00E845B2"/>
    <w:rsid w:val="00EB3349"/>
    <w:rsid w:val="00ED3EF3"/>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C6A652"/>
  <w15:docId w15:val="{62D32987-CC9A-40B0-87D9-927A7289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21D2B-2B2D-48DA-856A-C87304AB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1869</Words>
  <Characters>1998</Characters>
  <Application>Microsoft Office Word</Application>
  <DocSecurity>0</DocSecurity>
  <Lines>79</Lines>
  <Paragraphs>30</Paragraphs>
  <ScaleCrop>false</ScaleCrop>
  <Company>DCM</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A/HRC/44/L.10</dc:title>
  <dc:subject>2009194</dc:subject>
  <dc:creator>Xin</dc:creator>
  <cp:keywords/>
  <dc:description/>
  <cp:lastModifiedBy>Xin WANG</cp:lastModifiedBy>
  <cp:revision>2</cp:revision>
  <cp:lastPrinted>2014-05-09T11:28:00Z</cp:lastPrinted>
  <dcterms:created xsi:type="dcterms:W3CDTF">2020-07-15T12:37:00Z</dcterms:created>
  <dcterms:modified xsi:type="dcterms:W3CDTF">2020-07-15T12:37:00Z</dcterms:modified>
</cp:coreProperties>
</file>