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C6DC7" w:rsidRPr="00F124C6" w:rsidTr="00F007C0">
        <w:trPr>
          <w:trHeight w:hRule="exact" w:val="851"/>
        </w:trPr>
        <w:tc>
          <w:tcPr>
            <w:tcW w:w="1280" w:type="dxa"/>
            <w:tcBorders>
              <w:bottom w:val="single" w:sz="4" w:space="0" w:color="auto"/>
            </w:tcBorders>
          </w:tcPr>
          <w:p w:rsidR="00DC6DC7" w:rsidRPr="00F124C6" w:rsidRDefault="00DC6DC7" w:rsidP="00F007C0">
            <w:pPr>
              <w:pStyle w:val="H1GC"/>
            </w:pPr>
          </w:p>
        </w:tc>
        <w:tc>
          <w:tcPr>
            <w:tcW w:w="2273" w:type="dxa"/>
            <w:tcBorders>
              <w:bottom w:val="single" w:sz="4" w:space="0" w:color="auto"/>
            </w:tcBorders>
            <w:vAlign w:val="bottom"/>
          </w:tcPr>
          <w:p w:rsidR="00DC6DC7" w:rsidRPr="006428AB" w:rsidRDefault="00DC6DC7" w:rsidP="00F007C0">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DC6DC7" w:rsidRPr="00D97134" w:rsidRDefault="00DC6DC7" w:rsidP="00F007C0">
            <w:pPr>
              <w:spacing w:line="240" w:lineRule="atLeast"/>
              <w:jc w:val="right"/>
              <w:rPr>
                <w:sz w:val="20"/>
                <w:szCs w:val="21"/>
              </w:rPr>
            </w:pPr>
            <w:r>
              <w:rPr>
                <w:sz w:val="40"/>
                <w:szCs w:val="21"/>
              </w:rPr>
              <w:t>A</w:t>
            </w:r>
            <w:r>
              <w:rPr>
                <w:sz w:val="20"/>
                <w:szCs w:val="21"/>
              </w:rPr>
              <w:t>/HRC/44/</w:t>
            </w:r>
            <w:proofErr w:type="spellStart"/>
            <w:r>
              <w:rPr>
                <w:sz w:val="20"/>
                <w:szCs w:val="21"/>
              </w:rPr>
              <w:t>L.13</w:t>
            </w:r>
            <w:proofErr w:type="spellEnd"/>
          </w:p>
        </w:tc>
      </w:tr>
      <w:tr w:rsidR="00DC6DC7" w:rsidRPr="00F124C6" w:rsidTr="00F007C0">
        <w:trPr>
          <w:trHeight w:hRule="exact" w:val="2835"/>
        </w:trPr>
        <w:tc>
          <w:tcPr>
            <w:tcW w:w="1280" w:type="dxa"/>
            <w:tcBorders>
              <w:top w:val="single" w:sz="4" w:space="0" w:color="auto"/>
              <w:bottom w:val="single" w:sz="12" w:space="0" w:color="auto"/>
            </w:tcBorders>
          </w:tcPr>
          <w:p w:rsidR="00DC6DC7" w:rsidRPr="00F124C6" w:rsidRDefault="00DC6DC7" w:rsidP="00F007C0">
            <w:pPr>
              <w:spacing w:line="120" w:lineRule="atLeast"/>
              <w:rPr>
                <w:sz w:val="10"/>
                <w:szCs w:val="10"/>
              </w:rPr>
            </w:pPr>
          </w:p>
          <w:p w:rsidR="00DC6DC7" w:rsidRPr="00F124C6" w:rsidRDefault="00DC6DC7" w:rsidP="00F007C0">
            <w:pPr>
              <w:spacing w:line="120" w:lineRule="atLeast"/>
              <w:rPr>
                <w:sz w:val="10"/>
                <w:szCs w:val="10"/>
              </w:rPr>
            </w:pPr>
            <w:r>
              <w:rPr>
                <w:rFonts w:hint="eastAsia"/>
                <w:noProof/>
              </w:rPr>
              <w:drawing>
                <wp:inline distT="0" distB="0" distL="0" distR="0" wp14:anchorId="58E082F3" wp14:editId="380C7833">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DC6DC7" w:rsidRPr="006428AB" w:rsidRDefault="00DC6DC7" w:rsidP="00F007C0">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DC6DC7" w:rsidRPr="00F124C6" w:rsidRDefault="00DC6DC7" w:rsidP="00F007C0">
            <w:pPr>
              <w:spacing w:before="240" w:line="240" w:lineRule="atLeast"/>
              <w:rPr>
                <w:sz w:val="20"/>
              </w:rPr>
            </w:pPr>
            <w:r>
              <w:rPr>
                <w:sz w:val="20"/>
              </w:rPr>
              <w:t xml:space="preserve">Distr.: </w:t>
            </w:r>
            <w:r w:rsidRPr="00D97134">
              <w:rPr>
                <w:sz w:val="20"/>
              </w:rPr>
              <w:t>Limited</w:t>
            </w:r>
          </w:p>
          <w:p w:rsidR="00DC6DC7" w:rsidRPr="00F124C6" w:rsidRDefault="00DC6DC7" w:rsidP="00F007C0">
            <w:pPr>
              <w:spacing w:line="240" w:lineRule="atLeast"/>
              <w:rPr>
                <w:sz w:val="20"/>
              </w:rPr>
            </w:pPr>
            <w:r w:rsidRPr="00D97134">
              <w:rPr>
                <w:sz w:val="20"/>
              </w:rPr>
              <w:t>14 July 2020</w:t>
            </w:r>
          </w:p>
          <w:p w:rsidR="00DC6DC7" w:rsidRPr="00F124C6" w:rsidRDefault="00DC6DC7" w:rsidP="00F007C0">
            <w:pPr>
              <w:spacing w:line="240" w:lineRule="atLeast"/>
              <w:rPr>
                <w:sz w:val="20"/>
              </w:rPr>
            </w:pPr>
            <w:r>
              <w:rPr>
                <w:sz w:val="20"/>
              </w:rPr>
              <w:t>Chinese</w:t>
            </w:r>
            <w:r w:rsidRPr="00F124C6">
              <w:rPr>
                <w:sz w:val="20"/>
              </w:rPr>
              <w:t xml:space="preserve"> </w:t>
            </w:r>
          </w:p>
          <w:p w:rsidR="00DC6DC7" w:rsidRPr="00F124C6" w:rsidRDefault="00DC6DC7" w:rsidP="00F007C0">
            <w:pPr>
              <w:spacing w:line="240" w:lineRule="atLeast"/>
            </w:pPr>
            <w:r>
              <w:rPr>
                <w:sz w:val="20"/>
              </w:rPr>
              <w:t>Original: English</w:t>
            </w:r>
          </w:p>
        </w:tc>
      </w:tr>
    </w:tbl>
    <w:p w:rsidR="00DC6DC7" w:rsidRDefault="00DC6DC7" w:rsidP="00DC6DC7">
      <w:pPr>
        <w:spacing w:before="120"/>
        <w:rPr>
          <w:rFonts w:eastAsia="黑体"/>
          <w:sz w:val="24"/>
          <w:szCs w:val="24"/>
          <w:lang w:val="fr-CH"/>
        </w:rPr>
      </w:pPr>
      <w:r>
        <w:rPr>
          <w:rFonts w:eastAsia="黑体" w:hint="eastAsia"/>
          <w:sz w:val="24"/>
          <w:szCs w:val="24"/>
          <w:lang w:val="fr-CH"/>
        </w:rPr>
        <w:t>人权理事会</w:t>
      </w:r>
    </w:p>
    <w:p w:rsidR="00DC6DC7" w:rsidRPr="00115EB3" w:rsidRDefault="00DC6DC7" w:rsidP="00DC6DC7">
      <w:pPr>
        <w:rPr>
          <w:rFonts w:eastAsia="黑体"/>
          <w:szCs w:val="21"/>
          <w:lang w:val="fr-CH"/>
        </w:rPr>
      </w:pPr>
      <w:r w:rsidRPr="00115EB3">
        <w:rPr>
          <w:rFonts w:eastAsia="黑体" w:hint="eastAsia"/>
          <w:szCs w:val="21"/>
          <w:lang w:val="fr-CH"/>
        </w:rPr>
        <w:t>第四十四届会议</w:t>
      </w:r>
    </w:p>
    <w:p w:rsidR="00DC6DC7" w:rsidRPr="00115EB3" w:rsidRDefault="00DC6DC7" w:rsidP="00DC6DC7">
      <w:pPr>
        <w:rPr>
          <w:rFonts w:ascii="Time New Roman" w:hAnsi="Time New Roman" w:hint="eastAsia"/>
          <w:szCs w:val="21"/>
          <w:lang w:val="fr-CH"/>
        </w:rPr>
      </w:pPr>
      <w:r w:rsidRPr="00115EB3">
        <w:rPr>
          <w:rFonts w:ascii="Time New Roman" w:hAnsi="Time New Roman" w:hint="eastAsia"/>
          <w:szCs w:val="21"/>
          <w:lang w:val="fr-CH"/>
        </w:rPr>
        <w:t>2020</w:t>
      </w:r>
      <w:r w:rsidRPr="00115EB3">
        <w:rPr>
          <w:rFonts w:ascii="Time New Roman" w:hAnsi="Time New Roman" w:hint="eastAsia"/>
          <w:szCs w:val="21"/>
          <w:lang w:val="fr-CH"/>
        </w:rPr>
        <w:t>年</w:t>
      </w:r>
      <w:r w:rsidRPr="00115EB3">
        <w:rPr>
          <w:rFonts w:ascii="Time New Roman" w:hAnsi="Time New Roman" w:hint="eastAsia"/>
          <w:szCs w:val="21"/>
          <w:lang w:val="fr-CH"/>
        </w:rPr>
        <w:t>6</w:t>
      </w:r>
      <w:r w:rsidRPr="00115EB3">
        <w:rPr>
          <w:rFonts w:ascii="Time New Roman" w:hAnsi="Time New Roman" w:hint="eastAsia"/>
          <w:szCs w:val="21"/>
          <w:lang w:val="fr-CH"/>
        </w:rPr>
        <w:t>月</w:t>
      </w:r>
      <w:r w:rsidRPr="00115EB3">
        <w:rPr>
          <w:rFonts w:ascii="Time New Roman" w:hAnsi="Time New Roman" w:hint="eastAsia"/>
          <w:szCs w:val="21"/>
          <w:lang w:val="fr-CH"/>
        </w:rPr>
        <w:t>30</w:t>
      </w:r>
      <w:r w:rsidRPr="00115EB3">
        <w:rPr>
          <w:rFonts w:ascii="Time New Roman" w:hAnsi="Time New Roman" w:hint="eastAsia"/>
          <w:szCs w:val="21"/>
          <w:lang w:val="fr-CH"/>
        </w:rPr>
        <w:t>日至</w:t>
      </w:r>
      <w:r w:rsidRPr="00115EB3">
        <w:rPr>
          <w:rFonts w:ascii="Time New Roman" w:hAnsi="Time New Roman" w:hint="eastAsia"/>
          <w:szCs w:val="21"/>
          <w:lang w:val="fr-CH"/>
        </w:rPr>
        <w:t>7</w:t>
      </w:r>
      <w:r w:rsidRPr="00115EB3">
        <w:rPr>
          <w:rFonts w:ascii="Time New Roman" w:hAnsi="Time New Roman" w:hint="eastAsia"/>
          <w:szCs w:val="21"/>
          <w:lang w:val="fr-CH"/>
        </w:rPr>
        <w:t>月</w:t>
      </w:r>
      <w:r w:rsidRPr="00115EB3">
        <w:rPr>
          <w:rFonts w:ascii="Time New Roman" w:hAnsi="Time New Roman" w:hint="eastAsia"/>
          <w:szCs w:val="21"/>
          <w:lang w:val="fr-CH"/>
        </w:rPr>
        <w:t>17</w:t>
      </w:r>
      <w:r w:rsidRPr="00115EB3">
        <w:rPr>
          <w:rFonts w:ascii="Time New Roman" w:hAnsi="Time New Roman" w:hint="eastAsia"/>
          <w:szCs w:val="21"/>
          <w:lang w:val="fr-CH"/>
        </w:rPr>
        <w:t>日</w:t>
      </w:r>
    </w:p>
    <w:p w:rsidR="00DC6DC7" w:rsidRPr="00115EB3" w:rsidRDefault="00DC6DC7" w:rsidP="00DC6DC7">
      <w:pPr>
        <w:rPr>
          <w:rFonts w:ascii="Time New Roman" w:hAnsi="Time New Roman" w:hint="eastAsia"/>
          <w:szCs w:val="21"/>
          <w:lang w:val="fr-CH"/>
        </w:rPr>
      </w:pPr>
      <w:r w:rsidRPr="00115EB3">
        <w:rPr>
          <w:rFonts w:ascii="Time New Roman" w:hAnsi="Time New Roman" w:hint="eastAsia"/>
          <w:szCs w:val="21"/>
          <w:lang w:val="fr-CH"/>
        </w:rPr>
        <w:t>议程项目</w:t>
      </w:r>
      <w:r w:rsidRPr="00115EB3">
        <w:rPr>
          <w:rFonts w:ascii="Time New Roman" w:hAnsi="Time New Roman" w:hint="eastAsia"/>
          <w:szCs w:val="21"/>
          <w:lang w:val="fr-CH"/>
        </w:rPr>
        <w:t>3</w:t>
      </w:r>
    </w:p>
    <w:p w:rsidR="00DC6DC7" w:rsidRPr="00115EB3" w:rsidRDefault="00DC6DC7" w:rsidP="00DC6DC7">
      <w:pPr>
        <w:rPr>
          <w:rFonts w:eastAsia="黑体"/>
          <w:szCs w:val="21"/>
          <w:lang w:val="fr-CH"/>
        </w:rPr>
      </w:pPr>
      <w:r w:rsidRPr="00115EB3">
        <w:rPr>
          <w:rFonts w:eastAsia="黑体" w:hint="eastAsia"/>
          <w:szCs w:val="21"/>
          <w:lang w:val="fr-CH"/>
        </w:rPr>
        <w:t>促进和保护所有人权</w:t>
      </w:r>
      <w:r w:rsidRPr="00115EB3">
        <w:rPr>
          <w:rFonts w:eastAsia="黑体" w:hint="eastAsia"/>
          <w:spacing w:val="-50"/>
          <w:szCs w:val="21"/>
          <w:lang w:val="fr-CH"/>
        </w:rPr>
        <w:t>―</w:t>
      </w:r>
      <w:r w:rsidRPr="00115EB3">
        <w:rPr>
          <w:rFonts w:eastAsia="黑体" w:hint="eastAsia"/>
          <w:szCs w:val="21"/>
          <w:lang w:val="fr-CH"/>
        </w:rPr>
        <w:t>―公民权利、政治权利、</w:t>
      </w:r>
      <w:r>
        <w:rPr>
          <w:rFonts w:eastAsia="黑体"/>
          <w:szCs w:val="21"/>
          <w:lang w:val="fr-CH"/>
        </w:rPr>
        <w:br/>
      </w:r>
      <w:r w:rsidRPr="00115EB3">
        <w:rPr>
          <w:rFonts w:eastAsia="黑体" w:hint="eastAsia"/>
          <w:szCs w:val="21"/>
          <w:lang w:val="fr-CH"/>
        </w:rPr>
        <w:t>经济、社会及文化权利，包括发展权</w:t>
      </w:r>
    </w:p>
    <w:p w:rsidR="00DC6DC7" w:rsidRDefault="00DC6DC7" w:rsidP="00DC6DC7">
      <w:pPr>
        <w:pStyle w:val="H23GC"/>
        <w:jc w:val="both"/>
        <w:rPr>
          <w:lang w:val="fr-CH"/>
        </w:rPr>
      </w:pPr>
      <w:r w:rsidRPr="00D97134">
        <w:rPr>
          <w:rFonts w:hint="eastAsia"/>
          <w:lang w:val="fr-CH"/>
        </w:rPr>
        <w:tab/>
      </w:r>
      <w:r w:rsidRPr="00D97134">
        <w:rPr>
          <w:rFonts w:hint="eastAsia"/>
          <w:lang w:val="fr-CH"/>
        </w:rPr>
        <w:tab/>
      </w:r>
      <w:r w:rsidRPr="00115EB3">
        <w:rPr>
          <w:rFonts w:hint="eastAsia"/>
          <w:spacing w:val="-2"/>
          <w:lang w:val="fr-CH"/>
        </w:rPr>
        <w:t>阿尔巴尼亚</w:t>
      </w:r>
      <w:r w:rsidRPr="00AC0F76">
        <w:rPr>
          <w:rStyle w:val="a8"/>
          <w:sz w:val="22"/>
          <w:vertAlign w:val="baseline"/>
          <w:lang w:val="fr-CH"/>
        </w:rPr>
        <w:footnoteReference w:customMarkFollows="1" w:id="2"/>
        <w:t>*</w:t>
      </w:r>
      <w:r w:rsidRPr="00115EB3">
        <w:rPr>
          <w:rFonts w:hint="eastAsia"/>
          <w:spacing w:val="-2"/>
          <w:lang w:val="fr-CH"/>
        </w:rPr>
        <w:t>、阿根廷、亚美尼亚、澳大利亚、奥地利、保加利亚、加拿大</w:t>
      </w:r>
      <w:r w:rsidRPr="00115EB3">
        <w:rPr>
          <w:rFonts w:hint="eastAsia"/>
          <w:spacing w:val="-2"/>
          <w:lang w:val="fr-CH"/>
        </w:rPr>
        <w:t>*</w:t>
      </w:r>
      <w:r w:rsidRPr="00115EB3">
        <w:rPr>
          <w:rFonts w:hint="eastAsia"/>
          <w:spacing w:val="-2"/>
          <w:lang w:val="fr-CH"/>
        </w:rPr>
        <w:t>、</w:t>
      </w:r>
      <w:r w:rsidRPr="00D97134">
        <w:rPr>
          <w:rFonts w:hint="eastAsia"/>
          <w:lang w:val="fr-CH"/>
        </w:rPr>
        <w:t>智利、克罗地亚</w:t>
      </w:r>
      <w:r>
        <w:rPr>
          <w:rFonts w:hint="eastAsia"/>
          <w:lang w:val="fr-CH"/>
        </w:rPr>
        <w:t>*</w:t>
      </w:r>
      <w:r>
        <w:rPr>
          <w:rFonts w:hint="eastAsia"/>
          <w:lang w:val="fr-CH"/>
        </w:rPr>
        <w:t>、</w:t>
      </w:r>
      <w:r w:rsidRPr="00D97134">
        <w:rPr>
          <w:rFonts w:hint="eastAsia"/>
          <w:lang w:val="fr-CH"/>
        </w:rPr>
        <w:t>塞浦路斯</w:t>
      </w:r>
      <w:r>
        <w:rPr>
          <w:rFonts w:hint="eastAsia"/>
          <w:lang w:val="fr-CH"/>
        </w:rPr>
        <w:t>*</w:t>
      </w:r>
      <w:r>
        <w:rPr>
          <w:rFonts w:hint="eastAsia"/>
          <w:lang w:val="fr-CH"/>
        </w:rPr>
        <w:t>、</w:t>
      </w:r>
      <w:r w:rsidRPr="00D97134">
        <w:rPr>
          <w:rFonts w:hint="eastAsia"/>
          <w:lang w:val="fr-CH"/>
        </w:rPr>
        <w:t>捷克、丹麦、厄瓜多尔</w:t>
      </w:r>
      <w:r>
        <w:rPr>
          <w:rFonts w:hint="eastAsia"/>
          <w:lang w:val="fr-CH"/>
        </w:rPr>
        <w:t>*</w:t>
      </w:r>
      <w:r>
        <w:rPr>
          <w:rFonts w:hint="eastAsia"/>
          <w:lang w:val="fr-CH"/>
        </w:rPr>
        <w:t>、</w:t>
      </w:r>
      <w:r w:rsidRPr="00D97134">
        <w:rPr>
          <w:rFonts w:hint="eastAsia"/>
          <w:lang w:val="fr-CH"/>
        </w:rPr>
        <w:t>爱沙尼亚</w:t>
      </w:r>
      <w:r>
        <w:rPr>
          <w:rFonts w:hint="eastAsia"/>
          <w:lang w:val="fr-CH"/>
        </w:rPr>
        <w:t>*</w:t>
      </w:r>
      <w:r>
        <w:rPr>
          <w:rFonts w:hint="eastAsia"/>
          <w:lang w:val="fr-CH"/>
        </w:rPr>
        <w:t>、</w:t>
      </w:r>
      <w:r w:rsidRPr="00D97134">
        <w:rPr>
          <w:rFonts w:hint="eastAsia"/>
          <w:lang w:val="fr-CH"/>
        </w:rPr>
        <w:t>斐济、芬兰</w:t>
      </w:r>
      <w:r>
        <w:rPr>
          <w:rFonts w:hint="eastAsia"/>
          <w:lang w:val="fr-CH"/>
        </w:rPr>
        <w:t>*</w:t>
      </w:r>
      <w:r>
        <w:rPr>
          <w:rFonts w:hint="eastAsia"/>
          <w:lang w:val="fr-CH"/>
        </w:rPr>
        <w:t>、</w:t>
      </w:r>
      <w:r w:rsidRPr="00D97134">
        <w:rPr>
          <w:rFonts w:hint="eastAsia"/>
          <w:lang w:val="fr-CH"/>
        </w:rPr>
        <w:t>法国</w:t>
      </w:r>
      <w:r>
        <w:rPr>
          <w:rFonts w:hint="eastAsia"/>
          <w:lang w:val="fr-CH"/>
        </w:rPr>
        <w:t>*</w:t>
      </w:r>
      <w:r>
        <w:rPr>
          <w:rFonts w:hint="eastAsia"/>
          <w:lang w:val="fr-CH"/>
        </w:rPr>
        <w:t>、</w:t>
      </w:r>
      <w:r w:rsidRPr="00D97134">
        <w:rPr>
          <w:rFonts w:hint="eastAsia"/>
          <w:lang w:val="fr-CH"/>
        </w:rPr>
        <w:t>格鲁吉亚</w:t>
      </w:r>
      <w:r>
        <w:rPr>
          <w:rFonts w:hint="eastAsia"/>
          <w:lang w:val="fr-CH"/>
        </w:rPr>
        <w:t>*</w:t>
      </w:r>
      <w:r>
        <w:rPr>
          <w:rFonts w:hint="eastAsia"/>
          <w:lang w:val="fr-CH"/>
        </w:rPr>
        <w:t>、</w:t>
      </w:r>
      <w:r w:rsidRPr="00D97134">
        <w:rPr>
          <w:rFonts w:hint="eastAsia"/>
          <w:lang w:val="fr-CH"/>
        </w:rPr>
        <w:t>德国、希腊</w:t>
      </w:r>
      <w:r>
        <w:rPr>
          <w:rFonts w:hint="eastAsia"/>
          <w:lang w:val="fr-CH"/>
        </w:rPr>
        <w:t>*</w:t>
      </w:r>
      <w:r>
        <w:rPr>
          <w:rFonts w:hint="eastAsia"/>
          <w:lang w:val="fr-CH"/>
        </w:rPr>
        <w:t>、</w:t>
      </w:r>
      <w:r w:rsidRPr="00D97134">
        <w:rPr>
          <w:rFonts w:hint="eastAsia"/>
          <w:lang w:val="fr-CH"/>
        </w:rPr>
        <w:t>海地</w:t>
      </w:r>
      <w:r>
        <w:rPr>
          <w:rFonts w:hint="eastAsia"/>
          <w:lang w:val="fr-CH"/>
        </w:rPr>
        <w:t>*</w:t>
      </w:r>
      <w:r>
        <w:rPr>
          <w:rFonts w:hint="eastAsia"/>
          <w:lang w:val="fr-CH"/>
        </w:rPr>
        <w:t>、</w:t>
      </w:r>
      <w:r w:rsidRPr="00D97134">
        <w:rPr>
          <w:rFonts w:hint="eastAsia"/>
          <w:lang w:val="fr-CH"/>
        </w:rPr>
        <w:t>匈牙利</w:t>
      </w:r>
      <w:r>
        <w:rPr>
          <w:rFonts w:hint="eastAsia"/>
          <w:lang w:val="fr-CH"/>
        </w:rPr>
        <w:t>*</w:t>
      </w:r>
      <w:r>
        <w:rPr>
          <w:rFonts w:hint="eastAsia"/>
          <w:lang w:val="fr-CH"/>
        </w:rPr>
        <w:t>、</w:t>
      </w:r>
      <w:r w:rsidRPr="00D97134">
        <w:rPr>
          <w:rFonts w:hint="eastAsia"/>
          <w:lang w:val="fr-CH"/>
        </w:rPr>
        <w:t>冰岛</w:t>
      </w:r>
      <w:r>
        <w:rPr>
          <w:rFonts w:hint="eastAsia"/>
          <w:lang w:val="fr-CH"/>
        </w:rPr>
        <w:t>*</w:t>
      </w:r>
      <w:r>
        <w:rPr>
          <w:rFonts w:hint="eastAsia"/>
          <w:lang w:val="fr-CH"/>
        </w:rPr>
        <w:t>、</w:t>
      </w:r>
      <w:r w:rsidRPr="00D97134">
        <w:rPr>
          <w:rFonts w:hint="eastAsia"/>
          <w:lang w:val="fr-CH"/>
        </w:rPr>
        <w:t>爱尔兰</w:t>
      </w:r>
      <w:r>
        <w:rPr>
          <w:rFonts w:hint="eastAsia"/>
          <w:lang w:val="fr-CH"/>
        </w:rPr>
        <w:t>*</w:t>
      </w:r>
      <w:r>
        <w:rPr>
          <w:rFonts w:hint="eastAsia"/>
          <w:lang w:val="fr-CH"/>
        </w:rPr>
        <w:t>、</w:t>
      </w:r>
      <w:r w:rsidRPr="00D97134">
        <w:rPr>
          <w:rFonts w:hint="eastAsia"/>
          <w:lang w:val="fr-CH"/>
        </w:rPr>
        <w:t>意大利、拉脱维亚</w:t>
      </w:r>
      <w:r>
        <w:rPr>
          <w:rFonts w:hint="eastAsia"/>
          <w:lang w:val="fr-CH"/>
        </w:rPr>
        <w:t>*</w:t>
      </w:r>
      <w:r>
        <w:rPr>
          <w:rFonts w:hint="eastAsia"/>
          <w:lang w:val="fr-CH"/>
        </w:rPr>
        <w:t>、</w:t>
      </w:r>
      <w:r w:rsidRPr="00D97134">
        <w:rPr>
          <w:rFonts w:hint="eastAsia"/>
          <w:lang w:val="fr-CH"/>
        </w:rPr>
        <w:t>立陶宛</w:t>
      </w:r>
      <w:r>
        <w:rPr>
          <w:rFonts w:hint="eastAsia"/>
          <w:lang w:val="fr-CH"/>
        </w:rPr>
        <w:t>*</w:t>
      </w:r>
      <w:r>
        <w:rPr>
          <w:rFonts w:hint="eastAsia"/>
          <w:lang w:val="fr-CH"/>
        </w:rPr>
        <w:t>、</w:t>
      </w:r>
      <w:r w:rsidRPr="00D97134">
        <w:rPr>
          <w:rFonts w:hint="eastAsia"/>
          <w:lang w:val="fr-CH"/>
        </w:rPr>
        <w:t>卢森堡</w:t>
      </w:r>
      <w:r>
        <w:rPr>
          <w:rFonts w:hint="eastAsia"/>
          <w:lang w:val="fr-CH"/>
        </w:rPr>
        <w:t>*</w:t>
      </w:r>
      <w:r>
        <w:rPr>
          <w:rFonts w:hint="eastAsia"/>
          <w:lang w:val="fr-CH"/>
        </w:rPr>
        <w:t>、</w:t>
      </w:r>
      <w:r w:rsidRPr="00D97134">
        <w:rPr>
          <w:rFonts w:hint="eastAsia"/>
          <w:lang w:val="fr-CH"/>
        </w:rPr>
        <w:t>马尔代夫</w:t>
      </w:r>
      <w:r>
        <w:rPr>
          <w:rFonts w:hint="eastAsia"/>
          <w:lang w:val="fr-CH"/>
        </w:rPr>
        <w:t>*</w:t>
      </w:r>
      <w:r>
        <w:rPr>
          <w:rFonts w:hint="eastAsia"/>
          <w:lang w:val="fr-CH"/>
        </w:rPr>
        <w:t>、</w:t>
      </w:r>
      <w:r w:rsidRPr="00D97134">
        <w:rPr>
          <w:rFonts w:hint="eastAsia"/>
          <w:lang w:val="fr-CH"/>
        </w:rPr>
        <w:t>马耳他</w:t>
      </w:r>
      <w:r>
        <w:rPr>
          <w:rFonts w:hint="eastAsia"/>
          <w:lang w:val="fr-CH"/>
        </w:rPr>
        <w:t>*</w:t>
      </w:r>
      <w:r>
        <w:rPr>
          <w:rFonts w:hint="eastAsia"/>
          <w:lang w:val="fr-CH"/>
        </w:rPr>
        <w:t>、</w:t>
      </w:r>
      <w:r w:rsidRPr="00D97134">
        <w:rPr>
          <w:rFonts w:hint="eastAsia"/>
          <w:lang w:val="fr-CH"/>
        </w:rPr>
        <w:t>墨西哥、摩纳哥</w:t>
      </w:r>
      <w:r>
        <w:rPr>
          <w:rFonts w:hint="eastAsia"/>
          <w:lang w:val="fr-CH"/>
        </w:rPr>
        <w:t>*</w:t>
      </w:r>
      <w:r>
        <w:rPr>
          <w:rFonts w:hint="eastAsia"/>
          <w:lang w:val="fr-CH"/>
        </w:rPr>
        <w:t>、</w:t>
      </w:r>
      <w:r w:rsidRPr="00D97134">
        <w:rPr>
          <w:rFonts w:hint="eastAsia"/>
          <w:lang w:val="fr-CH"/>
        </w:rPr>
        <w:t>黑山</w:t>
      </w:r>
      <w:r>
        <w:rPr>
          <w:rFonts w:hint="eastAsia"/>
          <w:lang w:val="fr-CH"/>
        </w:rPr>
        <w:t>*</w:t>
      </w:r>
      <w:r>
        <w:rPr>
          <w:rFonts w:hint="eastAsia"/>
          <w:lang w:val="fr-CH"/>
        </w:rPr>
        <w:t>、</w:t>
      </w:r>
      <w:r w:rsidRPr="00D97134">
        <w:rPr>
          <w:rFonts w:hint="eastAsia"/>
          <w:lang w:val="fr-CH"/>
        </w:rPr>
        <w:t>荷兰、新西兰</w:t>
      </w:r>
      <w:r>
        <w:rPr>
          <w:rFonts w:hint="eastAsia"/>
          <w:lang w:val="fr-CH"/>
        </w:rPr>
        <w:t>*</w:t>
      </w:r>
      <w:r>
        <w:rPr>
          <w:rFonts w:hint="eastAsia"/>
          <w:lang w:val="fr-CH"/>
        </w:rPr>
        <w:t>、</w:t>
      </w:r>
      <w:r w:rsidRPr="00D97134">
        <w:rPr>
          <w:rFonts w:hint="eastAsia"/>
          <w:lang w:val="fr-CH"/>
        </w:rPr>
        <w:t>北马其顿</w:t>
      </w:r>
      <w:r>
        <w:rPr>
          <w:rFonts w:hint="eastAsia"/>
          <w:lang w:val="fr-CH"/>
        </w:rPr>
        <w:t>*</w:t>
      </w:r>
      <w:r>
        <w:rPr>
          <w:rFonts w:hint="eastAsia"/>
          <w:lang w:val="fr-CH"/>
        </w:rPr>
        <w:t>、</w:t>
      </w:r>
      <w:r w:rsidRPr="00D97134">
        <w:rPr>
          <w:rFonts w:hint="eastAsia"/>
          <w:lang w:val="fr-CH"/>
        </w:rPr>
        <w:t>巴拉圭</w:t>
      </w:r>
      <w:r>
        <w:rPr>
          <w:rFonts w:hint="eastAsia"/>
          <w:lang w:val="fr-CH"/>
        </w:rPr>
        <w:t>*</w:t>
      </w:r>
      <w:r>
        <w:rPr>
          <w:rFonts w:hint="eastAsia"/>
          <w:lang w:val="fr-CH"/>
        </w:rPr>
        <w:t>、</w:t>
      </w:r>
      <w:r w:rsidRPr="00D97134">
        <w:rPr>
          <w:rFonts w:hint="eastAsia"/>
          <w:lang w:val="fr-CH"/>
        </w:rPr>
        <w:t>秘鲁、菲律宾、波兰、葡萄牙</w:t>
      </w:r>
      <w:r>
        <w:rPr>
          <w:rFonts w:hint="eastAsia"/>
          <w:lang w:val="fr-CH"/>
        </w:rPr>
        <w:t>*</w:t>
      </w:r>
      <w:r>
        <w:rPr>
          <w:rFonts w:hint="eastAsia"/>
          <w:lang w:val="fr-CH"/>
        </w:rPr>
        <w:t>、</w:t>
      </w:r>
      <w:r w:rsidRPr="00D97134">
        <w:rPr>
          <w:rFonts w:hint="eastAsia"/>
          <w:lang w:val="fr-CH"/>
        </w:rPr>
        <w:t>卡塔尔、罗马尼亚</w:t>
      </w:r>
      <w:r>
        <w:rPr>
          <w:rFonts w:hint="eastAsia"/>
          <w:lang w:val="fr-CH"/>
        </w:rPr>
        <w:t>*</w:t>
      </w:r>
      <w:r>
        <w:rPr>
          <w:rFonts w:hint="eastAsia"/>
          <w:lang w:val="fr-CH"/>
        </w:rPr>
        <w:t>、</w:t>
      </w:r>
      <w:r w:rsidRPr="00D97134">
        <w:rPr>
          <w:rFonts w:hint="eastAsia"/>
          <w:lang w:val="fr-CH"/>
        </w:rPr>
        <w:t>斯洛伐克、斯洛文尼亚</w:t>
      </w:r>
      <w:r>
        <w:rPr>
          <w:rFonts w:hint="eastAsia"/>
          <w:lang w:val="fr-CH"/>
        </w:rPr>
        <w:t>*</w:t>
      </w:r>
      <w:r>
        <w:rPr>
          <w:rFonts w:hint="eastAsia"/>
          <w:lang w:val="fr-CH"/>
        </w:rPr>
        <w:t>、</w:t>
      </w:r>
      <w:r w:rsidRPr="00D97134">
        <w:rPr>
          <w:rFonts w:hint="eastAsia"/>
          <w:lang w:val="fr-CH"/>
        </w:rPr>
        <w:t>西班牙、瑞典</w:t>
      </w:r>
      <w:r>
        <w:rPr>
          <w:rFonts w:hint="eastAsia"/>
          <w:lang w:val="fr-CH"/>
        </w:rPr>
        <w:t>*</w:t>
      </w:r>
      <w:r>
        <w:rPr>
          <w:rFonts w:hint="eastAsia"/>
          <w:lang w:val="fr-CH"/>
        </w:rPr>
        <w:t>、</w:t>
      </w:r>
      <w:r w:rsidRPr="00D97134">
        <w:rPr>
          <w:rFonts w:hint="eastAsia"/>
          <w:lang w:val="fr-CH"/>
        </w:rPr>
        <w:t>瑞士</w:t>
      </w:r>
      <w:r>
        <w:rPr>
          <w:rFonts w:hint="eastAsia"/>
          <w:lang w:val="fr-CH"/>
        </w:rPr>
        <w:t>*</w:t>
      </w:r>
      <w:r>
        <w:rPr>
          <w:rFonts w:hint="eastAsia"/>
          <w:lang w:val="fr-CH"/>
        </w:rPr>
        <w:t>、</w:t>
      </w:r>
      <w:r w:rsidRPr="00D97134">
        <w:rPr>
          <w:rFonts w:hint="eastAsia"/>
          <w:lang w:val="fr-CH"/>
        </w:rPr>
        <w:t>泰国</w:t>
      </w:r>
      <w:r>
        <w:rPr>
          <w:rFonts w:hint="eastAsia"/>
          <w:lang w:val="fr-CH"/>
        </w:rPr>
        <w:t>*</w:t>
      </w:r>
      <w:r>
        <w:rPr>
          <w:rFonts w:hint="eastAsia"/>
          <w:lang w:val="fr-CH"/>
        </w:rPr>
        <w:t>、</w:t>
      </w:r>
      <w:r w:rsidRPr="00D97134">
        <w:rPr>
          <w:rFonts w:hint="eastAsia"/>
          <w:lang w:val="fr-CH"/>
        </w:rPr>
        <w:t>突尼斯</w:t>
      </w:r>
      <w:r>
        <w:rPr>
          <w:rFonts w:hint="eastAsia"/>
          <w:lang w:val="fr-CH"/>
        </w:rPr>
        <w:t>*</w:t>
      </w:r>
      <w:r>
        <w:rPr>
          <w:rFonts w:hint="eastAsia"/>
          <w:lang w:val="fr-CH"/>
        </w:rPr>
        <w:t>、</w:t>
      </w:r>
      <w:r w:rsidRPr="00D97134">
        <w:rPr>
          <w:rFonts w:hint="eastAsia"/>
          <w:lang w:val="fr-CH"/>
        </w:rPr>
        <w:t>土耳其</w:t>
      </w:r>
      <w:r>
        <w:rPr>
          <w:rFonts w:hint="eastAsia"/>
          <w:lang w:val="fr-CH"/>
        </w:rPr>
        <w:t>*</w:t>
      </w:r>
      <w:r>
        <w:rPr>
          <w:rFonts w:hint="eastAsia"/>
          <w:lang w:val="fr-CH"/>
        </w:rPr>
        <w:t>、</w:t>
      </w:r>
      <w:r w:rsidRPr="00D97134">
        <w:rPr>
          <w:rFonts w:hint="eastAsia"/>
          <w:lang w:val="fr-CH"/>
        </w:rPr>
        <w:t>乌克兰、大不列颠及北爱尔兰联合王国</w:t>
      </w:r>
      <w:r w:rsidRPr="00D97134">
        <w:rPr>
          <w:rFonts w:hint="eastAsia"/>
          <w:lang w:val="fr-CH"/>
        </w:rPr>
        <w:t>*</w:t>
      </w:r>
      <w:r w:rsidRPr="00D97134">
        <w:rPr>
          <w:rFonts w:hint="eastAsia"/>
          <w:lang w:val="fr-CH"/>
        </w:rPr>
        <w:t>和乌拉圭</w:t>
      </w:r>
      <w:r>
        <w:rPr>
          <w:rFonts w:hint="eastAsia"/>
          <w:lang w:val="fr-CH"/>
        </w:rPr>
        <w:t>：</w:t>
      </w:r>
      <w:r w:rsidRPr="00D97134">
        <w:rPr>
          <w:rFonts w:hint="eastAsia"/>
          <w:lang w:val="fr-CH"/>
        </w:rPr>
        <w:t>决议草案</w:t>
      </w:r>
    </w:p>
    <w:p w:rsidR="00DC6DC7" w:rsidRPr="00D97134" w:rsidRDefault="00DC6DC7" w:rsidP="00DC6DC7">
      <w:pPr>
        <w:pStyle w:val="H1GC"/>
        <w:rPr>
          <w:lang w:val="fr-CH"/>
        </w:rPr>
      </w:pPr>
      <w:r>
        <w:rPr>
          <w:lang w:val="fr-CH"/>
        </w:rPr>
        <w:tab/>
      </w:r>
      <w:r>
        <w:rPr>
          <w:rFonts w:hint="eastAsia"/>
          <w:lang w:val="fr-CH"/>
        </w:rPr>
        <w:t>44/</w:t>
      </w:r>
      <w:r w:rsidRPr="00D97134">
        <w:rPr>
          <w:rFonts w:hint="eastAsia"/>
          <w:lang w:val="fr-CH"/>
        </w:rPr>
        <w:t>…</w:t>
      </w:r>
      <w:r>
        <w:rPr>
          <w:lang w:val="fr-CH"/>
        </w:rPr>
        <w:tab/>
      </w:r>
      <w:r w:rsidRPr="00D97134">
        <w:rPr>
          <w:rFonts w:hint="eastAsia"/>
          <w:lang w:val="fr-CH"/>
        </w:rPr>
        <w:t>残疾人权利特别报告员</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人权理事会</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遵循</w:t>
      </w:r>
      <w:r w:rsidRPr="00D97134">
        <w:rPr>
          <w:rFonts w:hint="eastAsia"/>
          <w:lang w:val="fr-CH"/>
        </w:rPr>
        <w:t>《联合国宪章》的宗旨和原则</w:t>
      </w:r>
      <w:r>
        <w:rPr>
          <w:rFonts w:hint="eastAsia"/>
          <w:lang w:val="fr-CH"/>
        </w:rPr>
        <w:t>，</w:t>
      </w:r>
      <w:r w:rsidRPr="00D97134">
        <w:rPr>
          <w:rFonts w:hint="eastAsia"/>
          <w:lang w:val="fr-CH"/>
        </w:rPr>
        <w:t>又遵循《世界人权宣言》、《残疾人权利公约》和其他相关人权文书</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回顾</w:t>
      </w:r>
      <w:r w:rsidRPr="00D97134">
        <w:rPr>
          <w:rFonts w:hint="eastAsia"/>
          <w:lang w:val="fr-CH"/>
        </w:rPr>
        <w:t>所有人权和基本自由都是普遍、不可分割、相互依存和相互关联的</w:t>
      </w:r>
      <w:r>
        <w:rPr>
          <w:rFonts w:hint="eastAsia"/>
          <w:lang w:val="fr-CH"/>
        </w:rPr>
        <w:t>，</w:t>
      </w:r>
      <w:r w:rsidRPr="00D97134">
        <w:rPr>
          <w:rFonts w:hint="eastAsia"/>
          <w:lang w:val="fr-CH"/>
        </w:rPr>
        <w:t>必须保证残疾人充分享有其权利和自由而不受任何歧视</w:t>
      </w:r>
      <w:r>
        <w:rPr>
          <w:rFonts w:hint="eastAsia"/>
          <w:lang w:val="fr-CH"/>
        </w:rPr>
        <w:t>，</w:t>
      </w:r>
    </w:p>
    <w:p w:rsidR="00DC6DC7" w:rsidRPr="00D97134" w:rsidRDefault="00DC6DC7" w:rsidP="00DC6DC7">
      <w:pPr>
        <w:pStyle w:val="SingleTxtGC"/>
        <w:rPr>
          <w:lang w:val="fr-CH"/>
        </w:rPr>
      </w:pPr>
      <w:r>
        <w:rPr>
          <w:rFonts w:ascii="Time New Roman" w:eastAsia="楷体" w:hAnsi="Time New Roman"/>
          <w:lang w:val="fr-CH"/>
        </w:rPr>
        <w:tab/>
      </w:r>
      <w:r w:rsidRPr="00115EB3">
        <w:rPr>
          <w:rFonts w:ascii="Time New Roman" w:eastAsia="楷体" w:hAnsi="Time New Roman" w:hint="eastAsia"/>
          <w:lang w:val="fr-CH"/>
        </w:rPr>
        <w:t>又回顾</w:t>
      </w:r>
      <w:r w:rsidRPr="00D97134">
        <w:rPr>
          <w:rFonts w:hint="eastAsia"/>
          <w:lang w:val="fr-CH"/>
        </w:rPr>
        <w:t>《</w:t>
      </w:r>
      <w:r>
        <w:rPr>
          <w:rFonts w:hint="eastAsia"/>
          <w:lang w:val="fr-CH"/>
        </w:rPr>
        <w:t>2</w:t>
      </w:r>
      <w:r w:rsidRPr="00D97134">
        <w:rPr>
          <w:rFonts w:hint="eastAsia"/>
          <w:lang w:val="fr-CH"/>
        </w:rPr>
        <w:t>0</w:t>
      </w:r>
      <w:r>
        <w:rPr>
          <w:rFonts w:hint="eastAsia"/>
          <w:lang w:val="fr-CH"/>
        </w:rPr>
        <w:t>3</w:t>
      </w:r>
      <w:r w:rsidRPr="00D97134">
        <w:rPr>
          <w:rFonts w:hint="eastAsia"/>
          <w:lang w:val="fr-CH"/>
        </w:rPr>
        <w:t>0</w:t>
      </w:r>
      <w:r w:rsidRPr="00D97134">
        <w:rPr>
          <w:rFonts w:hint="eastAsia"/>
          <w:lang w:val="fr-CH"/>
        </w:rPr>
        <w:t>年可持续发展议程》及其中不让任何一个人掉队的承诺</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深为</w:t>
      </w:r>
      <w:proofErr w:type="gramStart"/>
      <w:r w:rsidRPr="00115EB3">
        <w:rPr>
          <w:rFonts w:ascii="Time New Roman" w:eastAsia="楷体" w:hAnsi="Time New Roman" w:hint="eastAsia"/>
          <w:lang w:val="fr-CH"/>
        </w:rPr>
        <w:t>关切</w:t>
      </w:r>
      <w:r w:rsidRPr="00D97134">
        <w:rPr>
          <w:rFonts w:hint="eastAsia"/>
          <w:lang w:val="fr-CH"/>
        </w:rPr>
        <w:t>在</w:t>
      </w:r>
      <w:proofErr w:type="gramEnd"/>
      <w:r w:rsidRPr="00D97134">
        <w:rPr>
          <w:rFonts w:hint="eastAsia"/>
          <w:lang w:val="fr-CH"/>
        </w:rPr>
        <w:t>世界各地</w:t>
      </w:r>
      <w:r>
        <w:rPr>
          <w:rFonts w:hint="eastAsia"/>
          <w:lang w:val="fr-CH"/>
        </w:rPr>
        <w:t>，</w:t>
      </w:r>
      <w:r w:rsidRPr="00D97134">
        <w:rPr>
          <w:rFonts w:hint="eastAsia"/>
          <w:lang w:val="fr-CH"/>
        </w:rPr>
        <w:t>残疾人在作为平等社会成员参与方面继续面临障碍</w:t>
      </w:r>
      <w:r>
        <w:rPr>
          <w:rFonts w:hint="eastAsia"/>
          <w:lang w:val="fr-CH"/>
        </w:rPr>
        <w:t>，</w:t>
      </w:r>
      <w:r w:rsidRPr="00D97134">
        <w:rPr>
          <w:rFonts w:hint="eastAsia"/>
          <w:lang w:val="fr-CH"/>
        </w:rPr>
        <w:t>他们的人权继续受到侵犯</w:t>
      </w:r>
      <w:r>
        <w:rPr>
          <w:rFonts w:hint="eastAsia"/>
          <w:lang w:val="fr-CH"/>
        </w:rPr>
        <w:t>，</w:t>
      </w:r>
      <w:r w:rsidRPr="00D97134">
        <w:rPr>
          <w:rFonts w:hint="eastAsia"/>
          <w:lang w:val="fr-CH"/>
        </w:rPr>
        <w:t>意识到需要更多关注和承诺以应对这些挑战</w:t>
      </w:r>
      <w:r>
        <w:rPr>
          <w:rFonts w:hint="eastAsia"/>
          <w:lang w:val="fr-CH"/>
        </w:rPr>
        <w:t>，</w:t>
      </w:r>
    </w:p>
    <w:p w:rsidR="00DC6DC7" w:rsidRPr="00D97134" w:rsidRDefault="00DC6DC7" w:rsidP="00DC6DC7">
      <w:pPr>
        <w:pStyle w:val="SingleTxtGC"/>
        <w:rPr>
          <w:lang w:val="fr-CH"/>
        </w:rPr>
      </w:pPr>
      <w:r>
        <w:rPr>
          <w:rFonts w:ascii="Time New Roman" w:eastAsia="楷体" w:hAnsi="Time New Roman"/>
          <w:lang w:val="fr-CH"/>
        </w:rPr>
        <w:tab/>
      </w:r>
      <w:r w:rsidRPr="00115EB3">
        <w:rPr>
          <w:rFonts w:ascii="Time New Roman" w:eastAsia="楷体" w:hAnsi="Time New Roman" w:hint="eastAsia"/>
          <w:lang w:val="fr-CH"/>
        </w:rPr>
        <w:t>回顾</w:t>
      </w:r>
      <w:r w:rsidRPr="00D97134">
        <w:rPr>
          <w:rFonts w:hint="eastAsia"/>
          <w:lang w:val="fr-CH"/>
        </w:rPr>
        <w:t>安全理事会</w:t>
      </w:r>
      <w:r>
        <w:rPr>
          <w:rFonts w:hint="eastAsia"/>
          <w:lang w:val="fr-CH"/>
        </w:rPr>
        <w:t>2</w:t>
      </w:r>
      <w:r w:rsidRPr="00D97134">
        <w:rPr>
          <w:rFonts w:hint="eastAsia"/>
          <w:lang w:val="fr-CH"/>
        </w:rPr>
        <w:t>0</w:t>
      </w:r>
      <w:r>
        <w:rPr>
          <w:rFonts w:hint="eastAsia"/>
          <w:lang w:val="fr-CH"/>
        </w:rPr>
        <w:t>19</w:t>
      </w:r>
      <w:r w:rsidRPr="00D97134">
        <w:rPr>
          <w:rFonts w:hint="eastAsia"/>
          <w:lang w:val="fr-CH"/>
        </w:rPr>
        <w:t>年</w:t>
      </w:r>
      <w:r>
        <w:rPr>
          <w:rFonts w:hint="eastAsia"/>
          <w:lang w:val="fr-CH"/>
        </w:rPr>
        <w:t>6</w:t>
      </w:r>
      <w:r w:rsidRPr="00D97134">
        <w:rPr>
          <w:rFonts w:hint="eastAsia"/>
          <w:lang w:val="fr-CH"/>
        </w:rPr>
        <w:t>月</w:t>
      </w:r>
      <w:r>
        <w:rPr>
          <w:rFonts w:hint="eastAsia"/>
          <w:lang w:val="fr-CH"/>
        </w:rPr>
        <w:t>2</w:t>
      </w:r>
      <w:r w:rsidRPr="00D97134">
        <w:rPr>
          <w:rFonts w:hint="eastAsia"/>
          <w:lang w:val="fr-CH"/>
        </w:rPr>
        <w:t>0</w:t>
      </w:r>
      <w:r w:rsidRPr="00D97134">
        <w:rPr>
          <w:rFonts w:hint="eastAsia"/>
          <w:lang w:val="fr-CH"/>
        </w:rPr>
        <w:t>日第</w:t>
      </w:r>
      <w:r>
        <w:rPr>
          <w:rFonts w:hint="eastAsia"/>
          <w:lang w:val="fr-CH"/>
        </w:rPr>
        <w:t>2475(2</w:t>
      </w:r>
      <w:r w:rsidRPr="00D97134">
        <w:rPr>
          <w:rFonts w:hint="eastAsia"/>
          <w:lang w:val="fr-CH"/>
        </w:rPr>
        <w:t>0</w:t>
      </w:r>
      <w:r>
        <w:rPr>
          <w:rFonts w:hint="eastAsia"/>
          <w:lang w:val="fr-CH"/>
        </w:rPr>
        <w:t>19)</w:t>
      </w:r>
      <w:r w:rsidRPr="00D97134">
        <w:rPr>
          <w:rFonts w:hint="eastAsia"/>
          <w:lang w:val="fr-CH"/>
        </w:rPr>
        <w:t>号决议</w:t>
      </w:r>
      <w:r>
        <w:rPr>
          <w:rFonts w:hint="eastAsia"/>
          <w:lang w:val="fr-CH"/>
        </w:rPr>
        <w:t>，</w:t>
      </w:r>
      <w:r w:rsidRPr="00D97134">
        <w:rPr>
          <w:rFonts w:hint="eastAsia"/>
          <w:lang w:val="fr-CH"/>
        </w:rPr>
        <w:t>其中安理会处理了武装冲突和相关人道主义危机对残疾人的严重影响</w:t>
      </w:r>
      <w:r>
        <w:rPr>
          <w:rFonts w:hint="eastAsia"/>
          <w:lang w:val="fr-CH"/>
        </w:rPr>
        <w:t>，</w:t>
      </w:r>
    </w:p>
    <w:p w:rsidR="00DC6DC7" w:rsidRPr="00D97134" w:rsidRDefault="00DC6DC7" w:rsidP="00DC6DC7">
      <w:pPr>
        <w:pStyle w:val="SingleTxtGC"/>
        <w:rPr>
          <w:lang w:val="fr-CH"/>
        </w:rPr>
      </w:pPr>
      <w:r>
        <w:rPr>
          <w:rFonts w:ascii="Time New Roman" w:eastAsia="楷体" w:hAnsi="Time New Roman"/>
          <w:lang w:val="fr-CH"/>
        </w:rPr>
        <w:lastRenderedPageBreak/>
        <w:tab/>
      </w:r>
      <w:r w:rsidRPr="00115EB3">
        <w:rPr>
          <w:rFonts w:ascii="Time New Roman" w:eastAsia="楷体" w:hAnsi="Time New Roman" w:hint="eastAsia"/>
          <w:lang w:val="fr-CH"/>
        </w:rPr>
        <w:t>又回顾</w:t>
      </w:r>
      <w:r w:rsidRPr="00D97134">
        <w:rPr>
          <w:rFonts w:hint="eastAsia"/>
          <w:lang w:val="fr-CH"/>
        </w:rPr>
        <w:t>《</w:t>
      </w:r>
      <w:r>
        <w:rPr>
          <w:rFonts w:hint="eastAsia"/>
          <w:lang w:val="fr-CH"/>
        </w:rPr>
        <w:t>2</w:t>
      </w:r>
      <w:r w:rsidRPr="00D97134">
        <w:rPr>
          <w:rFonts w:hint="eastAsia"/>
          <w:lang w:val="fr-CH"/>
        </w:rPr>
        <w:t>0</w:t>
      </w:r>
      <w:r>
        <w:rPr>
          <w:rFonts w:hint="eastAsia"/>
          <w:lang w:val="fr-CH"/>
        </w:rPr>
        <w:t>15</w:t>
      </w:r>
      <w:r w:rsidRPr="00D97134">
        <w:rPr>
          <w:rFonts w:hint="eastAsia"/>
          <w:lang w:val="fr-CH"/>
        </w:rPr>
        <w:t>-</w:t>
      </w:r>
      <w:r>
        <w:rPr>
          <w:rFonts w:hint="eastAsia"/>
          <w:lang w:val="fr-CH"/>
        </w:rPr>
        <w:t>2</w:t>
      </w:r>
      <w:r w:rsidRPr="00D97134">
        <w:rPr>
          <w:rFonts w:hint="eastAsia"/>
          <w:lang w:val="fr-CH"/>
        </w:rPr>
        <w:t>0</w:t>
      </w:r>
      <w:r>
        <w:rPr>
          <w:rFonts w:hint="eastAsia"/>
          <w:lang w:val="fr-CH"/>
        </w:rPr>
        <w:t>3</w:t>
      </w:r>
      <w:r w:rsidRPr="00D97134">
        <w:rPr>
          <w:rFonts w:hint="eastAsia"/>
          <w:lang w:val="fr-CH"/>
        </w:rPr>
        <w:t>0</w:t>
      </w:r>
      <w:r w:rsidRPr="00D97134">
        <w:rPr>
          <w:rFonts w:hint="eastAsia"/>
          <w:lang w:val="fr-CH"/>
        </w:rPr>
        <w:t>年仙台减少灾害风险框架》促进包容残疾和无障碍的减少灾害风险做法</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还回顾</w:t>
      </w:r>
      <w:r w:rsidRPr="00D97134">
        <w:rPr>
          <w:rFonts w:hint="eastAsia"/>
          <w:lang w:val="fr-CH"/>
        </w:rPr>
        <w:t>大会、人权委员会和人权理事会以往通过的所有有关残疾人权利的决议</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回顾</w:t>
      </w:r>
      <w:r w:rsidRPr="00D97134">
        <w:rPr>
          <w:rFonts w:hint="eastAsia"/>
          <w:lang w:val="fr-CH"/>
        </w:rPr>
        <w:t>人权理事会</w:t>
      </w:r>
      <w:r>
        <w:rPr>
          <w:rFonts w:hint="eastAsia"/>
          <w:lang w:val="fr-CH"/>
        </w:rPr>
        <w:t>2</w:t>
      </w:r>
      <w:r w:rsidRPr="00D97134">
        <w:rPr>
          <w:rFonts w:hint="eastAsia"/>
          <w:lang w:val="fr-CH"/>
        </w:rPr>
        <w:t>00</w:t>
      </w:r>
      <w:r>
        <w:rPr>
          <w:rFonts w:hint="eastAsia"/>
          <w:lang w:val="fr-CH"/>
        </w:rPr>
        <w:t>7</w:t>
      </w:r>
      <w:r w:rsidRPr="00D97134">
        <w:rPr>
          <w:rFonts w:hint="eastAsia"/>
          <w:lang w:val="fr-CH"/>
        </w:rPr>
        <w:t>年</w:t>
      </w:r>
      <w:r>
        <w:rPr>
          <w:rFonts w:hint="eastAsia"/>
          <w:lang w:val="fr-CH"/>
        </w:rPr>
        <w:t>6</w:t>
      </w:r>
      <w:r w:rsidRPr="00D97134">
        <w:rPr>
          <w:rFonts w:hint="eastAsia"/>
          <w:lang w:val="fr-CH"/>
        </w:rPr>
        <w:t>月</w:t>
      </w:r>
      <w:r>
        <w:rPr>
          <w:rFonts w:hint="eastAsia"/>
          <w:lang w:val="fr-CH"/>
        </w:rPr>
        <w:t>18</w:t>
      </w:r>
      <w:r w:rsidRPr="00D97134">
        <w:rPr>
          <w:rFonts w:hint="eastAsia"/>
          <w:lang w:val="fr-CH"/>
        </w:rPr>
        <w:t>日关于理事会体制建设的第</w:t>
      </w:r>
      <w:r>
        <w:rPr>
          <w:rFonts w:hint="eastAsia"/>
          <w:lang w:val="fr-CH"/>
        </w:rPr>
        <w:t>5/1</w:t>
      </w:r>
      <w:r w:rsidRPr="00D97134">
        <w:rPr>
          <w:rFonts w:hint="eastAsia"/>
          <w:lang w:val="fr-CH"/>
        </w:rPr>
        <w:t>号决议和关于理事会特别程序任务负责人行为守则的第</w:t>
      </w:r>
      <w:r>
        <w:rPr>
          <w:rFonts w:hint="eastAsia"/>
          <w:lang w:val="fr-CH"/>
        </w:rPr>
        <w:t>5/2</w:t>
      </w:r>
      <w:r w:rsidRPr="00D97134">
        <w:rPr>
          <w:rFonts w:hint="eastAsia"/>
          <w:lang w:val="fr-CH"/>
        </w:rPr>
        <w:t>号决议</w:t>
      </w:r>
      <w:r>
        <w:rPr>
          <w:rFonts w:hint="eastAsia"/>
          <w:lang w:val="fr-CH"/>
        </w:rPr>
        <w:t>，</w:t>
      </w:r>
      <w:r w:rsidRPr="00D97134">
        <w:rPr>
          <w:rFonts w:hint="eastAsia"/>
          <w:lang w:val="fr-CH"/>
        </w:rPr>
        <w:t>强调任务负责人应按照这两项决议及其附件履行职责</w:t>
      </w:r>
      <w:r>
        <w:rPr>
          <w:rFonts w:hint="eastAsia"/>
          <w:lang w:val="fr-CH"/>
        </w:rPr>
        <w:t>，</w:t>
      </w:r>
    </w:p>
    <w:p w:rsidR="00DC6DC7" w:rsidRPr="00D97134" w:rsidRDefault="00DC6DC7" w:rsidP="00DC6DC7">
      <w:pPr>
        <w:pStyle w:val="SingleTxtGC"/>
        <w:rPr>
          <w:lang w:val="fr-CH"/>
        </w:rPr>
      </w:pPr>
      <w:r>
        <w:rPr>
          <w:rFonts w:hint="eastAsia"/>
          <w:lang w:val="fr-CH"/>
        </w:rPr>
        <w:tab/>
      </w:r>
      <w:r w:rsidRPr="00115EB3">
        <w:rPr>
          <w:rFonts w:ascii="Time New Roman" w:eastAsia="楷体" w:hAnsi="Time New Roman" w:hint="eastAsia"/>
          <w:lang w:val="fr-CH"/>
        </w:rPr>
        <w:t>又回顾</w:t>
      </w:r>
      <w:r w:rsidRPr="00D97134">
        <w:rPr>
          <w:rFonts w:hint="eastAsia"/>
          <w:lang w:val="fr-CH"/>
        </w:rPr>
        <w:t>其</w:t>
      </w:r>
      <w:r>
        <w:rPr>
          <w:rFonts w:hint="eastAsia"/>
          <w:lang w:val="fr-CH"/>
        </w:rPr>
        <w:t>2</w:t>
      </w:r>
      <w:r w:rsidRPr="00D97134">
        <w:rPr>
          <w:rFonts w:hint="eastAsia"/>
          <w:lang w:val="fr-CH"/>
        </w:rPr>
        <w:t>0</w:t>
      </w:r>
      <w:r>
        <w:rPr>
          <w:rFonts w:hint="eastAsia"/>
          <w:lang w:val="fr-CH"/>
        </w:rPr>
        <w:t>14</w:t>
      </w:r>
      <w:r w:rsidRPr="00D97134">
        <w:rPr>
          <w:rFonts w:hint="eastAsia"/>
          <w:lang w:val="fr-CH"/>
        </w:rPr>
        <w:t>年</w:t>
      </w:r>
      <w:r>
        <w:rPr>
          <w:rFonts w:hint="eastAsia"/>
          <w:lang w:val="fr-CH"/>
        </w:rPr>
        <w:t>6</w:t>
      </w:r>
      <w:r w:rsidRPr="00D97134">
        <w:rPr>
          <w:rFonts w:hint="eastAsia"/>
          <w:lang w:val="fr-CH"/>
        </w:rPr>
        <w:t>月</w:t>
      </w:r>
      <w:r>
        <w:rPr>
          <w:rFonts w:hint="eastAsia"/>
          <w:lang w:val="fr-CH"/>
        </w:rPr>
        <w:t>27</w:t>
      </w:r>
      <w:r w:rsidRPr="00D97134">
        <w:rPr>
          <w:rFonts w:hint="eastAsia"/>
          <w:lang w:val="fr-CH"/>
        </w:rPr>
        <w:t>日第</w:t>
      </w:r>
      <w:r>
        <w:rPr>
          <w:rFonts w:hint="eastAsia"/>
          <w:lang w:val="fr-CH"/>
        </w:rPr>
        <w:t>26/2</w:t>
      </w:r>
      <w:r w:rsidRPr="00D97134">
        <w:rPr>
          <w:rFonts w:hint="eastAsia"/>
          <w:lang w:val="fr-CH"/>
        </w:rPr>
        <w:t>0</w:t>
      </w:r>
      <w:r w:rsidRPr="00D97134">
        <w:rPr>
          <w:rFonts w:hint="eastAsia"/>
          <w:lang w:val="fr-CH"/>
        </w:rPr>
        <w:t>号和</w:t>
      </w:r>
      <w:r>
        <w:rPr>
          <w:rFonts w:hint="eastAsia"/>
          <w:lang w:val="fr-CH"/>
        </w:rPr>
        <w:t>2</w:t>
      </w:r>
      <w:r w:rsidRPr="00D97134">
        <w:rPr>
          <w:rFonts w:hint="eastAsia"/>
          <w:lang w:val="fr-CH"/>
        </w:rPr>
        <w:t>0</w:t>
      </w:r>
      <w:r>
        <w:rPr>
          <w:rFonts w:hint="eastAsia"/>
          <w:lang w:val="fr-CH"/>
        </w:rPr>
        <w:t>17</w:t>
      </w:r>
      <w:r w:rsidRPr="00D97134">
        <w:rPr>
          <w:rFonts w:hint="eastAsia"/>
          <w:lang w:val="fr-CH"/>
        </w:rPr>
        <w:t>年</w:t>
      </w:r>
      <w:r>
        <w:rPr>
          <w:rFonts w:hint="eastAsia"/>
          <w:lang w:val="fr-CH"/>
        </w:rPr>
        <w:t>6</w:t>
      </w:r>
      <w:r w:rsidRPr="00D97134">
        <w:rPr>
          <w:rFonts w:hint="eastAsia"/>
          <w:lang w:val="fr-CH"/>
        </w:rPr>
        <w:t>月</w:t>
      </w:r>
      <w:r>
        <w:rPr>
          <w:rFonts w:hint="eastAsia"/>
          <w:lang w:val="fr-CH"/>
        </w:rPr>
        <w:t>22</w:t>
      </w:r>
      <w:r w:rsidRPr="00D97134">
        <w:rPr>
          <w:rFonts w:hint="eastAsia"/>
          <w:lang w:val="fr-CH"/>
        </w:rPr>
        <w:t>日第</w:t>
      </w:r>
      <w:r>
        <w:rPr>
          <w:rFonts w:hint="eastAsia"/>
          <w:lang w:val="fr-CH"/>
        </w:rPr>
        <w:t>35/6</w:t>
      </w:r>
      <w:r w:rsidRPr="00D97134">
        <w:rPr>
          <w:rFonts w:hint="eastAsia"/>
          <w:lang w:val="fr-CH"/>
        </w:rPr>
        <w:t>号决议</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1.</w:t>
      </w:r>
      <w:r w:rsidRPr="00D97134">
        <w:rPr>
          <w:rFonts w:hint="eastAsia"/>
          <w:lang w:val="fr-CH"/>
        </w:rPr>
        <w:tab/>
      </w:r>
      <w:r w:rsidRPr="00DB3AFD">
        <w:rPr>
          <w:rFonts w:ascii="Time New Roman" w:eastAsia="楷体" w:hAnsi="Time New Roman" w:hint="eastAsia"/>
          <w:lang w:val="fr-CH"/>
        </w:rPr>
        <w:t>重申</w:t>
      </w:r>
      <w:r w:rsidRPr="00D97134">
        <w:rPr>
          <w:rFonts w:hint="eastAsia"/>
          <w:lang w:val="fr-CH"/>
        </w:rPr>
        <w:t>各国有义务采取一切适当措施</w:t>
      </w:r>
      <w:r>
        <w:rPr>
          <w:rFonts w:hint="eastAsia"/>
          <w:lang w:val="fr-CH"/>
        </w:rPr>
        <w:t>，</w:t>
      </w:r>
      <w:r w:rsidRPr="00D97134">
        <w:rPr>
          <w:rFonts w:hint="eastAsia"/>
          <w:lang w:val="fr-CH"/>
        </w:rPr>
        <w:t>消除对残疾人的歧视</w:t>
      </w:r>
      <w:r>
        <w:rPr>
          <w:rFonts w:hint="eastAsia"/>
          <w:lang w:val="fr-CH"/>
        </w:rPr>
        <w:t>，</w:t>
      </w:r>
      <w:r w:rsidRPr="00D97134">
        <w:rPr>
          <w:rFonts w:hint="eastAsia"/>
          <w:lang w:val="fr-CH"/>
        </w:rPr>
        <w:t>促进、保护和尊重他们的人权</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2.</w:t>
      </w:r>
      <w:r w:rsidRPr="00D97134">
        <w:rPr>
          <w:rFonts w:hint="eastAsia"/>
          <w:lang w:val="fr-CH"/>
        </w:rPr>
        <w:tab/>
      </w:r>
      <w:r w:rsidRPr="00DB3AFD">
        <w:rPr>
          <w:rFonts w:ascii="Time New Roman" w:eastAsia="楷体" w:hAnsi="Time New Roman" w:hint="eastAsia"/>
          <w:lang w:val="fr-CH"/>
        </w:rPr>
        <w:t>欢迎</w:t>
      </w:r>
      <w:r w:rsidRPr="00D97134">
        <w:rPr>
          <w:rFonts w:hint="eastAsia"/>
          <w:lang w:val="fr-CH"/>
        </w:rPr>
        <w:t>残疾人权利特别报告员的工作</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3.</w:t>
      </w:r>
      <w:r w:rsidRPr="00D97134">
        <w:rPr>
          <w:rFonts w:hint="eastAsia"/>
          <w:lang w:val="fr-CH"/>
        </w:rPr>
        <w:tab/>
      </w:r>
      <w:r w:rsidRPr="00DB3AFD">
        <w:rPr>
          <w:rFonts w:ascii="Time New Roman" w:eastAsia="楷体" w:hAnsi="Time New Roman" w:hint="eastAsia"/>
          <w:lang w:val="fr-CH"/>
        </w:rPr>
        <w:t>决定</w:t>
      </w:r>
      <w:r w:rsidRPr="00D97134">
        <w:rPr>
          <w:rFonts w:hint="eastAsia"/>
          <w:lang w:val="fr-CH"/>
        </w:rPr>
        <w:t>将残疾人权利特别报告员的任期再延长三年</w:t>
      </w:r>
      <w:r>
        <w:rPr>
          <w:rFonts w:hint="eastAsia"/>
          <w:lang w:val="fr-CH"/>
        </w:rPr>
        <w:t>，</w:t>
      </w:r>
      <w:r w:rsidRPr="00D97134">
        <w:rPr>
          <w:rFonts w:hint="eastAsia"/>
          <w:lang w:val="fr-CH"/>
        </w:rPr>
        <w:t>任务如下</w:t>
      </w:r>
      <w:r>
        <w:rPr>
          <w:rFonts w:hint="eastAsia"/>
          <w:lang w:val="fr-CH"/>
        </w:rPr>
        <w:t>：</w:t>
      </w:r>
    </w:p>
    <w:p w:rsidR="00DC6DC7" w:rsidRPr="00D97134" w:rsidRDefault="00DC6DC7" w:rsidP="00DC6DC7">
      <w:pPr>
        <w:pStyle w:val="SingleTxtGC"/>
        <w:rPr>
          <w:lang w:val="fr-CH"/>
        </w:rPr>
      </w:pPr>
      <w:r>
        <w:rPr>
          <w:rFonts w:hint="eastAsia"/>
          <w:lang w:val="fr-CH"/>
        </w:rPr>
        <w:tab/>
        <w:t>(a)</w:t>
      </w:r>
      <w:r>
        <w:rPr>
          <w:lang w:val="fr-CH"/>
        </w:rPr>
        <w:tab/>
      </w:r>
      <w:r w:rsidRPr="00D97134">
        <w:rPr>
          <w:rFonts w:hint="eastAsia"/>
          <w:lang w:val="fr-CH"/>
        </w:rPr>
        <w:t>与各国和其他相关利益攸关方</w:t>
      </w:r>
      <w:r>
        <w:rPr>
          <w:rFonts w:hint="eastAsia"/>
          <w:lang w:val="fr-CH"/>
        </w:rPr>
        <w:t>，</w:t>
      </w:r>
      <w:r w:rsidRPr="00D97134">
        <w:rPr>
          <w:rFonts w:hint="eastAsia"/>
          <w:lang w:val="fr-CH"/>
        </w:rPr>
        <w:t>包括联合国各机构、方案和基金、区域人权机制、国家人权机构、根据《残疾人权利公约》第三十三条第二款指定的国家独立监测框架、残疾人及其代表组织和其他民间社会组织开展定期对话并征求它们的意见</w:t>
      </w:r>
      <w:r>
        <w:rPr>
          <w:rFonts w:hint="eastAsia"/>
          <w:lang w:val="fr-CH"/>
        </w:rPr>
        <w:t>，</w:t>
      </w:r>
      <w:r w:rsidRPr="00D97134">
        <w:rPr>
          <w:rFonts w:hint="eastAsia"/>
          <w:lang w:val="fr-CH"/>
        </w:rPr>
        <w:t>以便确定、交流和促进包括在人道主义状况下实现残疾人权利和作为平等社会成员参与的相关良好做法</w:t>
      </w:r>
      <w:r>
        <w:rPr>
          <w:rFonts w:hint="eastAsia"/>
          <w:lang w:val="fr-CH"/>
        </w:rPr>
        <w:t>；</w:t>
      </w:r>
    </w:p>
    <w:p w:rsidR="00DC6DC7" w:rsidRPr="00D97134" w:rsidRDefault="00DC6DC7" w:rsidP="00DC6DC7">
      <w:pPr>
        <w:pStyle w:val="SingleTxtGC"/>
        <w:rPr>
          <w:lang w:val="fr-CH"/>
        </w:rPr>
      </w:pPr>
      <w:r>
        <w:rPr>
          <w:rFonts w:hint="eastAsia"/>
          <w:lang w:val="fr-CH"/>
        </w:rPr>
        <w:tab/>
        <w:t>(b)</w:t>
      </w:r>
      <w:r>
        <w:rPr>
          <w:lang w:val="fr-CH"/>
        </w:rPr>
        <w:tab/>
      </w:r>
      <w:r w:rsidRPr="00D97134">
        <w:rPr>
          <w:rFonts w:hint="eastAsia"/>
          <w:lang w:val="fr-CH"/>
        </w:rPr>
        <w:t>从各国和其他相关来源</w:t>
      </w:r>
      <w:r>
        <w:rPr>
          <w:rFonts w:hint="eastAsia"/>
          <w:lang w:val="fr-CH"/>
        </w:rPr>
        <w:t>，</w:t>
      </w:r>
      <w:r w:rsidRPr="00D97134">
        <w:rPr>
          <w:rFonts w:hint="eastAsia"/>
          <w:lang w:val="fr-CH"/>
        </w:rPr>
        <w:t>包括残疾人及其代表组织和其他民间社会组织那里搜集、征求和接收关于侵犯残疾人权利问题的资料和来文</w:t>
      </w:r>
      <w:r>
        <w:rPr>
          <w:rFonts w:hint="eastAsia"/>
          <w:lang w:val="fr-CH"/>
        </w:rPr>
        <w:t>，</w:t>
      </w:r>
    </w:p>
    <w:p w:rsidR="00DC6DC7" w:rsidRPr="00D97134" w:rsidRDefault="00DC6DC7" w:rsidP="00DC6DC7">
      <w:pPr>
        <w:pStyle w:val="SingleTxtGC"/>
        <w:rPr>
          <w:lang w:val="fr-CH"/>
        </w:rPr>
      </w:pPr>
      <w:r>
        <w:rPr>
          <w:rFonts w:hint="eastAsia"/>
          <w:lang w:val="fr-CH"/>
        </w:rPr>
        <w:tab/>
        <w:t>(c)</w:t>
      </w:r>
      <w:r>
        <w:rPr>
          <w:lang w:val="fr-CH"/>
        </w:rPr>
        <w:tab/>
      </w:r>
      <w:r w:rsidRPr="00D97134">
        <w:rPr>
          <w:rFonts w:hint="eastAsia"/>
          <w:lang w:val="fr-CH"/>
        </w:rPr>
        <w:t>提出以下方面的具体建议</w:t>
      </w:r>
      <w:r>
        <w:rPr>
          <w:rFonts w:hint="eastAsia"/>
          <w:lang w:val="fr-CH"/>
        </w:rPr>
        <w:t>：</w:t>
      </w:r>
      <w:r w:rsidRPr="00D97134">
        <w:rPr>
          <w:rFonts w:hint="eastAsia"/>
          <w:lang w:val="fr-CH"/>
        </w:rPr>
        <w:t>如何更好地促进和保护残疾人的人权</w:t>
      </w:r>
      <w:r>
        <w:rPr>
          <w:rFonts w:hint="eastAsia"/>
          <w:lang w:val="fr-CH"/>
        </w:rPr>
        <w:t>，</w:t>
      </w:r>
      <w:r w:rsidRPr="00D97134">
        <w:rPr>
          <w:rFonts w:hint="eastAsia"/>
          <w:lang w:val="fr-CH"/>
        </w:rPr>
        <w:t>包括消除歧视、暴力和社会排斥</w:t>
      </w:r>
      <w:r>
        <w:rPr>
          <w:rFonts w:hint="eastAsia"/>
          <w:lang w:val="fr-CH"/>
        </w:rPr>
        <w:t>；</w:t>
      </w:r>
      <w:r w:rsidRPr="00D97134">
        <w:rPr>
          <w:rFonts w:hint="eastAsia"/>
          <w:lang w:val="fr-CH"/>
        </w:rPr>
        <w:t>如何促进可持续发展目标中关乎残疾人的国际商定的发展目标的实现及相关数据收集工作</w:t>
      </w:r>
      <w:r>
        <w:rPr>
          <w:rFonts w:hint="eastAsia"/>
          <w:lang w:val="fr-CH"/>
        </w:rPr>
        <w:t>；</w:t>
      </w:r>
      <w:r w:rsidRPr="00D97134">
        <w:rPr>
          <w:rFonts w:hint="eastAsia"/>
          <w:lang w:val="fr-CH"/>
        </w:rPr>
        <w:t>如何促进包容残疾人并且对他们而言无障碍的发展</w:t>
      </w:r>
      <w:r>
        <w:rPr>
          <w:rFonts w:hint="eastAsia"/>
          <w:lang w:val="fr-CH"/>
        </w:rPr>
        <w:t>；</w:t>
      </w:r>
      <w:r w:rsidRPr="00D97134">
        <w:rPr>
          <w:rFonts w:hint="eastAsia"/>
          <w:lang w:val="fr-CH"/>
        </w:rPr>
        <w:t>以及如何促进残疾人作为发展的推动者和受益者发挥作用</w:t>
      </w:r>
      <w:r>
        <w:rPr>
          <w:rFonts w:hint="eastAsia"/>
          <w:lang w:val="fr-CH"/>
        </w:rPr>
        <w:t>；</w:t>
      </w:r>
    </w:p>
    <w:p w:rsidR="00DC6DC7" w:rsidRPr="00D97134" w:rsidRDefault="00DC6DC7" w:rsidP="00DC6DC7">
      <w:pPr>
        <w:pStyle w:val="SingleTxtGC"/>
        <w:rPr>
          <w:lang w:val="fr-CH"/>
        </w:rPr>
      </w:pPr>
      <w:r>
        <w:rPr>
          <w:rFonts w:hint="eastAsia"/>
          <w:lang w:val="fr-CH"/>
        </w:rPr>
        <w:tab/>
        <w:t>(d)</w:t>
      </w:r>
      <w:r>
        <w:rPr>
          <w:lang w:val="fr-CH"/>
        </w:rPr>
        <w:tab/>
      </w:r>
      <w:r w:rsidRPr="00D97134">
        <w:rPr>
          <w:rFonts w:hint="eastAsia"/>
          <w:lang w:val="fr-CH"/>
        </w:rPr>
        <w:t>开展、促进和支持提供咨询服务、技术援助、能力建设和国际合作</w:t>
      </w:r>
      <w:r>
        <w:rPr>
          <w:rFonts w:hint="eastAsia"/>
          <w:lang w:val="fr-CH"/>
        </w:rPr>
        <w:t>，</w:t>
      </w:r>
      <w:r w:rsidRPr="00D97134">
        <w:rPr>
          <w:rFonts w:hint="eastAsia"/>
          <w:lang w:val="fr-CH"/>
        </w:rPr>
        <w:t>以支持各国切实实现残疾人权利的努力</w:t>
      </w:r>
      <w:r>
        <w:rPr>
          <w:rFonts w:hint="eastAsia"/>
          <w:lang w:val="fr-CH"/>
        </w:rPr>
        <w:t>；</w:t>
      </w:r>
    </w:p>
    <w:p w:rsidR="00DC6DC7" w:rsidRPr="00D97134" w:rsidRDefault="00DC6DC7" w:rsidP="00DC6DC7">
      <w:pPr>
        <w:pStyle w:val="SingleTxtGC"/>
        <w:rPr>
          <w:lang w:val="fr-CH"/>
        </w:rPr>
      </w:pPr>
      <w:r>
        <w:rPr>
          <w:rFonts w:hint="eastAsia"/>
          <w:lang w:val="fr-CH"/>
        </w:rPr>
        <w:tab/>
        <w:t>(e)</w:t>
      </w:r>
      <w:r>
        <w:rPr>
          <w:lang w:val="fr-CH"/>
        </w:rPr>
        <w:tab/>
      </w:r>
      <w:r w:rsidRPr="00D97134">
        <w:rPr>
          <w:rFonts w:hint="eastAsia"/>
          <w:lang w:val="fr-CH"/>
        </w:rPr>
        <w:t>提高对残疾人权利的认识</w:t>
      </w:r>
      <w:r>
        <w:rPr>
          <w:rFonts w:hint="eastAsia"/>
          <w:lang w:val="fr-CH"/>
        </w:rPr>
        <w:t>，</w:t>
      </w:r>
      <w:r w:rsidRPr="00D97134">
        <w:rPr>
          <w:rFonts w:hint="eastAsia"/>
          <w:lang w:val="fr-CH"/>
        </w:rPr>
        <w:t>消除污名化、定型观念、偏见、隔离和所有阻碍残疾人充分享受在与他人平等的基础上参与社会的人权的有害做法</w:t>
      </w:r>
      <w:r>
        <w:rPr>
          <w:rFonts w:hint="eastAsia"/>
          <w:lang w:val="fr-CH"/>
        </w:rPr>
        <w:t>，</w:t>
      </w:r>
      <w:r w:rsidRPr="00D97134">
        <w:rPr>
          <w:rFonts w:hint="eastAsia"/>
          <w:lang w:val="fr-CH"/>
        </w:rPr>
        <w:t>促进对残疾人的积极贡献的认识</w:t>
      </w:r>
      <w:r>
        <w:rPr>
          <w:rFonts w:hint="eastAsia"/>
          <w:lang w:val="fr-CH"/>
        </w:rPr>
        <w:t>，</w:t>
      </w:r>
      <w:r w:rsidRPr="00D97134">
        <w:rPr>
          <w:rFonts w:hint="eastAsia"/>
          <w:lang w:val="fr-CH"/>
        </w:rPr>
        <w:t>并让残疾人了解自身权利</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(f)</w:t>
      </w:r>
      <w:r>
        <w:rPr>
          <w:lang w:val="fr-CH"/>
        </w:rPr>
        <w:tab/>
      </w:r>
      <w:r w:rsidRPr="00D97134">
        <w:rPr>
          <w:rFonts w:hint="eastAsia"/>
          <w:lang w:val="fr-CH"/>
        </w:rPr>
        <w:t>密切协助执行《联合国残疾包容战略》和其他确保联合国系统在残疾包容方面胜任使命的努力</w:t>
      </w:r>
      <w:r>
        <w:rPr>
          <w:rFonts w:hint="eastAsia"/>
          <w:lang w:val="fr-CH"/>
        </w:rPr>
        <w:t>；</w:t>
      </w:r>
    </w:p>
    <w:p w:rsidR="00DC6DC7" w:rsidRPr="00D97134" w:rsidRDefault="00DC6DC7" w:rsidP="00DC6DC7">
      <w:pPr>
        <w:pStyle w:val="SingleTxtGC"/>
        <w:rPr>
          <w:lang w:val="fr-CH"/>
        </w:rPr>
      </w:pPr>
      <w:r>
        <w:rPr>
          <w:rFonts w:hint="eastAsia"/>
          <w:lang w:val="fr-CH"/>
        </w:rPr>
        <w:tab/>
        <w:t>(g)</w:t>
      </w:r>
      <w:r>
        <w:rPr>
          <w:lang w:val="fr-CH"/>
        </w:rPr>
        <w:tab/>
      </w:r>
      <w:r w:rsidRPr="00D97134">
        <w:rPr>
          <w:rFonts w:hint="eastAsia"/>
          <w:lang w:val="fr-CH"/>
        </w:rPr>
        <w:t>与人权理事会特别程序和其他人权机制、条约机构、特别是残疾人权利委员会、联合国其他相关机构、基金和方案、包括联合国促进残疾人权利伙伴关系和秘书长残疾和无障碍问题特使密切合作</w:t>
      </w:r>
      <w:r>
        <w:rPr>
          <w:rFonts w:hint="eastAsia"/>
          <w:lang w:val="fr-CH"/>
        </w:rPr>
        <w:t>，</w:t>
      </w:r>
      <w:r w:rsidRPr="00D97134">
        <w:rPr>
          <w:rFonts w:hint="eastAsia"/>
          <w:lang w:val="fr-CH"/>
        </w:rPr>
        <w:t>以避免不必要的重复</w:t>
      </w:r>
      <w:r>
        <w:rPr>
          <w:rFonts w:hint="eastAsia"/>
          <w:lang w:val="fr-CH"/>
        </w:rPr>
        <w:t>，</w:t>
      </w:r>
      <w:r w:rsidRPr="00D97134">
        <w:rPr>
          <w:rFonts w:hint="eastAsia"/>
          <w:lang w:val="fr-CH"/>
        </w:rPr>
        <w:t>包括在来文方面</w:t>
      </w:r>
      <w:r>
        <w:rPr>
          <w:rFonts w:hint="eastAsia"/>
          <w:lang w:val="fr-CH"/>
        </w:rPr>
        <w:t>；</w:t>
      </w:r>
    </w:p>
    <w:p w:rsidR="00DC6DC7" w:rsidRPr="00D97134" w:rsidRDefault="00DC6DC7" w:rsidP="00DC6DC7">
      <w:pPr>
        <w:pStyle w:val="SingleTxtGC"/>
        <w:rPr>
          <w:lang w:val="fr-CH"/>
        </w:rPr>
      </w:pPr>
      <w:r>
        <w:rPr>
          <w:rFonts w:hint="eastAsia"/>
          <w:lang w:val="fr-CH"/>
        </w:rPr>
        <w:tab/>
        <w:t>(h)</w:t>
      </w:r>
      <w:r>
        <w:rPr>
          <w:lang w:val="fr-CH"/>
        </w:rPr>
        <w:tab/>
      </w:r>
      <w:r w:rsidRPr="00D97134">
        <w:rPr>
          <w:rFonts w:hint="eastAsia"/>
          <w:lang w:val="fr-CH"/>
        </w:rPr>
        <w:t>与《残疾人权利公约》缔约国会议和社会发展委员会密切合作</w:t>
      </w:r>
      <w:r>
        <w:rPr>
          <w:rFonts w:hint="eastAsia"/>
          <w:lang w:val="fr-CH"/>
        </w:rPr>
        <w:t>，</w:t>
      </w:r>
      <w:r w:rsidRPr="00D97134">
        <w:rPr>
          <w:rFonts w:hint="eastAsia"/>
          <w:lang w:val="fr-CH"/>
        </w:rPr>
        <w:t>包括应请求参加其年会</w:t>
      </w:r>
      <w:r>
        <w:rPr>
          <w:rFonts w:hint="eastAsia"/>
          <w:lang w:val="fr-CH"/>
        </w:rPr>
        <w:t>；</w:t>
      </w:r>
    </w:p>
    <w:p w:rsidR="00DC6DC7" w:rsidRPr="00D97134" w:rsidRDefault="00DC6DC7" w:rsidP="00DC6DC7">
      <w:pPr>
        <w:pStyle w:val="SingleTxtGC"/>
        <w:rPr>
          <w:lang w:val="fr-CH"/>
        </w:rPr>
      </w:pPr>
      <w:r>
        <w:rPr>
          <w:rFonts w:hint="eastAsia"/>
          <w:lang w:val="fr-CH"/>
        </w:rPr>
        <w:tab/>
        <w:t>(i)</w:t>
      </w:r>
      <w:r>
        <w:rPr>
          <w:lang w:val="fr-CH"/>
        </w:rPr>
        <w:tab/>
      </w:r>
      <w:r w:rsidRPr="00D97134">
        <w:rPr>
          <w:rFonts w:hint="eastAsia"/>
          <w:lang w:val="fr-CH"/>
        </w:rPr>
        <w:t>在任务工作的方方面面纳入性别视角</w:t>
      </w:r>
      <w:r>
        <w:rPr>
          <w:rFonts w:hint="eastAsia"/>
          <w:lang w:val="fr-CH"/>
        </w:rPr>
        <w:t>，</w:t>
      </w:r>
      <w:r w:rsidRPr="00D97134">
        <w:rPr>
          <w:rFonts w:hint="eastAsia"/>
          <w:lang w:val="fr-CH"/>
        </w:rPr>
        <w:t>并处理残疾人面临的多重、交叉和严重形式的歧视</w:t>
      </w:r>
      <w:r>
        <w:rPr>
          <w:rFonts w:hint="eastAsia"/>
          <w:lang w:val="fr-CH"/>
        </w:rPr>
        <w:t>；</w:t>
      </w:r>
    </w:p>
    <w:p w:rsidR="00DC6DC7" w:rsidRPr="00D97134" w:rsidRDefault="00DC6DC7" w:rsidP="00DC6DC7">
      <w:pPr>
        <w:pStyle w:val="SingleTxtGC"/>
        <w:rPr>
          <w:lang w:val="fr-CH"/>
        </w:rPr>
      </w:pPr>
      <w:r>
        <w:rPr>
          <w:rFonts w:hint="eastAsia"/>
          <w:lang w:val="fr-CH"/>
        </w:rPr>
        <w:lastRenderedPageBreak/>
        <w:tab/>
        <w:t>(j)</w:t>
      </w:r>
      <w:r>
        <w:rPr>
          <w:lang w:val="fr-CH"/>
        </w:rPr>
        <w:tab/>
      </w:r>
      <w:r w:rsidRPr="00D97134">
        <w:rPr>
          <w:rFonts w:hint="eastAsia"/>
          <w:lang w:val="fr-CH"/>
        </w:rPr>
        <w:t>继续根据人权理事会和大会各自的工作方案</w:t>
      </w:r>
      <w:r>
        <w:rPr>
          <w:rFonts w:hint="eastAsia"/>
          <w:lang w:val="fr-CH"/>
        </w:rPr>
        <w:t>，</w:t>
      </w:r>
      <w:r w:rsidRPr="00D97134">
        <w:rPr>
          <w:rFonts w:hint="eastAsia"/>
          <w:lang w:val="fr-CH"/>
        </w:rPr>
        <w:t>以无障碍格式向它们进行年度报告</w:t>
      </w:r>
      <w:r>
        <w:rPr>
          <w:rFonts w:hint="eastAsia"/>
          <w:lang w:val="fr-CH"/>
        </w:rPr>
        <w:t>，</w:t>
      </w:r>
      <w:r w:rsidRPr="00D97134">
        <w:rPr>
          <w:rFonts w:hint="eastAsia"/>
          <w:lang w:val="fr-CH"/>
        </w:rPr>
        <w:t>包括提交盲文和易读格式的报告</w:t>
      </w:r>
      <w:r>
        <w:rPr>
          <w:rFonts w:hint="eastAsia"/>
          <w:lang w:val="fr-CH"/>
        </w:rPr>
        <w:t>，</w:t>
      </w:r>
      <w:r w:rsidRPr="00D97134">
        <w:rPr>
          <w:rFonts w:hint="eastAsia"/>
          <w:lang w:val="fr-CH"/>
        </w:rPr>
        <w:t>并在报告陈述时提供国际手语传译和隐藏字幕</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4.</w:t>
      </w:r>
      <w:r w:rsidRPr="00D97134">
        <w:rPr>
          <w:rFonts w:hint="eastAsia"/>
          <w:lang w:val="fr-CH"/>
        </w:rPr>
        <w:tab/>
      </w:r>
      <w:r w:rsidRPr="00DB3AFD">
        <w:rPr>
          <w:rFonts w:ascii="Time New Roman" w:eastAsia="楷体" w:hAnsi="Time New Roman" w:hint="eastAsia"/>
          <w:lang w:val="fr-CH"/>
        </w:rPr>
        <w:t>促请</w:t>
      </w:r>
      <w:r w:rsidRPr="00D97134">
        <w:rPr>
          <w:rFonts w:hint="eastAsia"/>
          <w:lang w:val="fr-CH"/>
        </w:rPr>
        <w:t>各国在特别报告员履行任务的过程中与之合作</w:t>
      </w:r>
      <w:r>
        <w:rPr>
          <w:rFonts w:hint="eastAsia"/>
          <w:lang w:val="fr-CH"/>
        </w:rPr>
        <w:t>，</w:t>
      </w:r>
      <w:r w:rsidRPr="00D97134">
        <w:rPr>
          <w:rFonts w:hint="eastAsia"/>
          <w:lang w:val="fr-CH"/>
        </w:rPr>
        <w:t>包括提供其要求的所有必要资料</w:t>
      </w:r>
      <w:r>
        <w:rPr>
          <w:rFonts w:hint="eastAsia"/>
          <w:lang w:val="fr-CH"/>
        </w:rPr>
        <w:t>，</w:t>
      </w:r>
      <w:r w:rsidRPr="00D97134">
        <w:rPr>
          <w:rFonts w:hint="eastAsia"/>
          <w:lang w:val="fr-CH"/>
        </w:rPr>
        <w:t>认真考虑对特别报告员的国别访问请求给予肯定答复</w:t>
      </w:r>
      <w:r>
        <w:rPr>
          <w:rFonts w:hint="eastAsia"/>
          <w:lang w:val="fr-CH"/>
        </w:rPr>
        <w:t>，</w:t>
      </w:r>
      <w:r w:rsidRPr="00D97134">
        <w:rPr>
          <w:rFonts w:hint="eastAsia"/>
          <w:lang w:val="fr-CH"/>
        </w:rPr>
        <w:t>并考虑任务负责人报告中提出的结论、适当后续工作和建议之落实</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5.</w:t>
      </w:r>
      <w:r w:rsidRPr="00D97134">
        <w:rPr>
          <w:rFonts w:hint="eastAsia"/>
          <w:lang w:val="fr-CH"/>
        </w:rPr>
        <w:tab/>
      </w:r>
      <w:r w:rsidRPr="00DB3AFD">
        <w:rPr>
          <w:rFonts w:ascii="Time New Roman" w:eastAsia="楷体" w:hAnsi="Time New Roman" w:hint="eastAsia"/>
          <w:lang w:val="fr-CH"/>
        </w:rPr>
        <w:t>鼓励</w:t>
      </w:r>
      <w:r w:rsidRPr="00D97134">
        <w:rPr>
          <w:rFonts w:hint="eastAsia"/>
          <w:lang w:val="fr-CH"/>
        </w:rPr>
        <w:t>所有相关利益攸关方</w:t>
      </w:r>
      <w:r>
        <w:rPr>
          <w:rFonts w:hint="eastAsia"/>
          <w:lang w:val="fr-CH"/>
        </w:rPr>
        <w:t>，</w:t>
      </w:r>
      <w:r w:rsidRPr="00D97134">
        <w:rPr>
          <w:rFonts w:hint="eastAsia"/>
          <w:lang w:val="fr-CH"/>
        </w:rPr>
        <w:t>包括联合国各机构、基金和方案、区域人权机制、国家人权机构、独立的国家监测框架、私营部门、捐助方和发展机构</w:t>
      </w:r>
      <w:r>
        <w:rPr>
          <w:rFonts w:hint="eastAsia"/>
          <w:lang w:val="fr-CH"/>
        </w:rPr>
        <w:t>，</w:t>
      </w:r>
      <w:r w:rsidRPr="00D97134">
        <w:rPr>
          <w:rFonts w:hint="eastAsia"/>
          <w:lang w:val="fr-CH"/>
        </w:rPr>
        <w:t>与特别报告员充分合作</w:t>
      </w:r>
      <w:r>
        <w:rPr>
          <w:rFonts w:hint="eastAsia"/>
          <w:lang w:val="fr-CH"/>
        </w:rPr>
        <w:t>，</w:t>
      </w:r>
      <w:r w:rsidRPr="00D97134">
        <w:rPr>
          <w:rFonts w:hint="eastAsia"/>
          <w:lang w:val="fr-CH"/>
        </w:rPr>
        <w:t>以便任务负责人履行任务</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6.</w:t>
      </w:r>
      <w:r w:rsidRPr="00D97134">
        <w:rPr>
          <w:rFonts w:hint="eastAsia"/>
          <w:lang w:val="fr-CH"/>
        </w:rPr>
        <w:tab/>
      </w:r>
      <w:r w:rsidRPr="00DB3AFD">
        <w:rPr>
          <w:rFonts w:ascii="Time New Roman" w:eastAsia="楷体" w:hAnsi="Time New Roman" w:hint="eastAsia"/>
          <w:lang w:val="fr-CH"/>
        </w:rPr>
        <w:t>促请</w:t>
      </w:r>
      <w:r w:rsidRPr="00D97134">
        <w:rPr>
          <w:rFonts w:hint="eastAsia"/>
          <w:lang w:val="fr-CH"/>
        </w:rPr>
        <w:t>尚未批准或加入《残疾人权利公约》及其《任择议定书》的国家优先考虑批准或加入这些文书</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7.</w:t>
      </w:r>
      <w:r w:rsidRPr="00D97134">
        <w:rPr>
          <w:rFonts w:hint="eastAsia"/>
          <w:lang w:val="fr-CH"/>
        </w:rPr>
        <w:tab/>
      </w:r>
      <w:r w:rsidRPr="00DB3AFD">
        <w:rPr>
          <w:rFonts w:ascii="Time New Roman" w:eastAsia="楷体" w:hAnsi="Time New Roman" w:hint="eastAsia"/>
          <w:lang w:val="fr-CH"/>
        </w:rPr>
        <w:t>请</w:t>
      </w:r>
      <w:r w:rsidRPr="00D97134">
        <w:rPr>
          <w:rFonts w:hint="eastAsia"/>
          <w:lang w:val="fr-CH"/>
        </w:rPr>
        <w:t>秘书长提请残疾人权利委员会、缔约国会议和社会发展委员会注意特别报告员的报告</w:t>
      </w:r>
      <w:r>
        <w:rPr>
          <w:rFonts w:hint="eastAsia"/>
          <w:lang w:val="fr-CH"/>
        </w:rPr>
        <w:t>，</w:t>
      </w:r>
      <w:r w:rsidRPr="00D97134">
        <w:rPr>
          <w:rFonts w:hint="eastAsia"/>
          <w:lang w:val="fr-CH"/>
        </w:rPr>
        <w:t>以供参考</w:t>
      </w:r>
      <w:r>
        <w:rPr>
          <w:rFonts w:hint="eastAsia"/>
          <w:lang w:val="fr-CH"/>
        </w:rPr>
        <w:t>，</w:t>
      </w:r>
      <w:r w:rsidRPr="00D97134">
        <w:rPr>
          <w:rFonts w:hint="eastAsia"/>
          <w:lang w:val="fr-CH"/>
        </w:rPr>
        <w:t>并避免不必要的重复</w:t>
      </w:r>
      <w:r>
        <w:rPr>
          <w:rFonts w:hint="eastAsia"/>
          <w:lang w:val="fr-CH"/>
        </w:rPr>
        <w:t>；</w:t>
      </w:r>
    </w:p>
    <w:p w:rsidR="00DC6DC7" w:rsidRPr="00D97134" w:rsidRDefault="00DC6DC7" w:rsidP="00DC6DC7">
      <w:pPr>
        <w:pStyle w:val="SingleTxtGC"/>
        <w:rPr>
          <w:lang w:val="fr-CH"/>
        </w:rPr>
      </w:pPr>
      <w:r>
        <w:rPr>
          <w:lang w:val="fr-CH"/>
        </w:rPr>
        <w:tab/>
      </w:r>
      <w:r>
        <w:rPr>
          <w:rFonts w:hint="eastAsia"/>
          <w:lang w:val="fr-CH"/>
        </w:rPr>
        <w:t>8.</w:t>
      </w:r>
      <w:r w:rsidRPr="00D97134">
        <w:rPr>
          <w:rFonts w:hint="eastAsia"/>
          <w:lang w:val="fr-CH"/>
        </w:rPr>
        <w:tab/>
      </w:r>
      <w:r w:rsidRPr="00DB3AFD">
        <w:rPr>
          <w:rFonts w:ascii="Time New Roman" w:eastAsia="楷体" w:hAnsi="Time New Roman" w:hint="eastAsia"/>
          <w:lang w:val="fr-CH"/>
        </w:rPr>
        <w:t>请</w:t>
      </w:r>
      <w:r w:rsidRPr="00D97134">
        <w:rPr>
          <w:rFonts w:hint="eastAsia"/>
          <w:lang w:val="fr-CH"/>
        </w:rPr>
        <w:t>秘书长和联合国人权事务高级专员向特别报告员提供切实履行其任务所需的一切人力、技术和财政资源</w:t>
      </w:r>
      <w:r>
        <w:rPr>
          <w:rFonts w:hint="eastAsia"/>
          <w:lang w:val="fr-CH"/>
        </w:rPr>
        <w:t>。</w:t>
      </w:r>
    </w:p>
    <w:p w:rsidR="00DC6DC7" w:rsidRDefault="00DC6DC7" w:rsidP="00DC6DC7">
      <w:pPr>
        <w:pStyle w:val="SingleTxtGC"/>
        <w:rPr>
          <w:lang w:val="fr-CH"/>
        </w:rPr>
      </w:pPr>
    </w:p>
    <w:p w:rsidR="00DC6DC7" w:rsidRPr="002D6A9C" w:rsidRDefault="00DC6DC7" w:rsidP="00DC6DC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C6DC7" w:rsidRPr="00D97134" w:rsidRDefault="00DC6DC7" w:rsidP="00DC6DC7">
      <w:pPr>
        <w:pStyle w:val="SingleTxtGC"/>
        <w:rPr>
          <w:lang w:val="fr-CH"/>
        </w:rPr>
      </w:pPr>
    </w:p>
    <w:p w:rsidR="00DC6DC7" w:rsidRPr="00DC6DC7" w:rsidRDefault="00DC6DC7" w:rsidP="00BF6D17">
      <w:pPr>
        <w:rPr>
          <w:lang w:val="fr-CH"/>
        </w:rPr>
      </w:pPr>
    </w:p>
    <w:sectPr w:rsidR="00DC6DC7" w:rsidRPr="00DC6DC7"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79" w:rsidRPr="000D319F" w:rsidRDefault="001D3279" w:rsidP="000D319F">
      <w:pPr>
        <w:pStyle w:val="af0"/>
        <w:spacing w:after="240"/>
        <w:ind w:left="907"/>
        <w:rPr>
          <w:rFonts w:asciiTheme="majorBidi" w:eastAsia="宋体" w:hAnsiTheme="majorBidi" w:cstheme="majorBidi"/>
          <w:sz w:val="21"/>
          <w:szCs w:val="21"/>
          <w:lang w:val="en-US"/>
        </w:rPr>
      </w:pPr>
    </w:p>
    <w:p w:rsidR="001D3279" w:rsidRPr="000D319F" w:rsidRDefault="001D327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D3279" w:rsidRPr="000D319F" w:rsidRDefault="001D3279" w:rsidP="000D319F">
      <w:pPr>
        <w:pStyle w:val="af0"/>
      </w:pPr>
    </w:p>
  </w:endnote>
  <w:endnote w:type="continuationNotice" w:id="1">
    <w:p w:rsidR="001D3279" w:rsidRDefault="001D32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DC7" w:rsidRPr="00DC6DC7" w:rsidRDefault="00DC6DC7" w:rsidP="00DC6DC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C6DC7">
      <w:rPr>
        <w:rStyle w:val="af2"/>
        <w:b w:val="0"/>
        <w:snapToGrid w:val="0"/>
        <w:sz w:val="16"/>
      </w:rPr>
      <w:t>GE.20-09197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DC7" w:rsidRPr="00DC6DC7" w:rsidRDefault="00DC6DC7" w:rsidP="00DC6DC7">
    <w:pPr>
      <w:pStyle w:val="af0"/>
      <w:tabs>
        <w:tab w:val="right" w:pos="9638"/>
      </w:tabs>
      <w:rPr>
        <w:rStyle w:val="af2"/>
      </w:rPr>
    </w:pPr>
    <w:r>
      <w:t>GE.20-09197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DC6DC7" w:rsidP="00F75B02">
    <w:pPr>
      <w:pStyle w:val="af0"/>
      <w:tabs>
        <w:tab w:val="left" w:pos="1701"/>
        <w:tab w:val="left" w:pos="2552"/>
        <w:tab w:val="left" w:pos="8448"/>
      </w:tabs>
      <w:spacing w:before="360"/>
      <w:rPr>
        <w:rFonts w:eastAsiaTheme="minorEastAsia"/>
        <w:b/>
        <w:sz w:val="21"/>
        <w:lang w:eastAsia="zh-CN"/>
      </w:rPr>
    </w:pPr>
    <w:r>
      <w:rPr>
        <w:sz w:val="20"/>
        <w:lang w:eastAsia="zh-CN"/>
      </w:rPr>
      <w:t>GE.20-09197</w:t>
    </w:r>
    <w:r w:rsidR="00731A42" w:rsidRPr="00EE277A">
      <w:rPr>
        <w:sz w:val="20"/>
        <w:lang w:eastAsia="zh-CN"/>
      </w:rPr>
      <w:t xml:space="preserve"> (C)</w:t>
    </w:r>
    <w:r w:rsidR="008B4347">
      <w:rPr>
        <w:sz w:val="20"/>
        <w:lang w:eastAsia="zh-CN"/>
      </w:rPr>
      <w:tab/>
    </w:r>
    <w:r>
      <w:rPr>
        <w:sz w:val="20"/>
        <w:lang w:eastAsia="zh-CN"/>
      </w:rPr>
      <w:t>1407</w:t>
    </w:r>
    <w:r w:rsidR="007803C3">
      <w:rPr>
        <w:sz w:val="20"/>
        <w:lang w:eastAsia="zh-CN"/>
      </w:rPr>
      <w:t>20</w:t>
    </w:r>
    <w:r w:rsidR="00731A42">
      <w:rPr>
        <w:sz w:val="20"/>
        <w:lang w:eastAsia="zh-CN"/>
      </w:rPr>
      <w:tab/>
    </w:r>
    <w:r>
      <w:rPr>
        <w:sz w:val="20"/>
        <w:lang w:eastAsia="zh-CN"/>
      </w:rPr>
      <w:t>1507</w:t>
    </w:r>
    <w:r w:rsidR="007803C3">
      <w:rPr>
        <w:sz w:val="20"/>
        <w:lang w:eastAsia="zh-CN"/>
      </w:rPr>
      <w:t>20</w:t>
    </w:r>
  </w:p>
  <w:p w:rsidR="00056632" w:rsidRPr="00487939" w:rsidRDefault="00DC6DC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79" w:rsidRPr="000157B1" w:rsidRDefault="001D327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D3279" w:rsidRPr="000157B1" w:rsidRDefault="001D327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D3279" w:rsidRDefault="001D3279"/>
  </w:footnote>
  <w:footnote w:id="2">
    <w:p w:rsidR="00DC6DC7" w:rsidRDefault="00DC6DC7" w:rsidP="00DC6DC7">
      <w:pPr>
        <w:pStyle w:val="a6"/>
      </w:pPr>
      <w:r w:rsidRPr="00AC0F76">
        <w:rPr>
          <w:rStyle w:val="a8"/>
          <w:vertAlign w:val="baseline"/>
        </w:rPr>
        <w:tab/>
        <w:t>*</w:t>
      </w:r>
      <w:r w:rsidRPr="00AC0F76">
        <w:tab/>
      </w:r>
      <w:r w:rsidRPr="00AC0F76">
        <w:rPr>
          <w:rFonts w:hint="eastAsia"/>
        </w:rPr>
        <w:t>非人权理</w:t>
      </w:r>
      <w:bookmarkStart w:id="0" w:name="_GoBack"/>
      <w:bookmarkEnd w:id="0"/>
      <w:r w:rsidRPr="00AC0F76">
        <w:rPr>
          <w:rFonts w:hint="eastAsia"/>
        </w:rPr>
        <w:t>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C6DC7" w:rsidP="00DC6DC7">
    <w:pPr>
      <w:pStyle w:val="af3"/>
    </w:pPr>
    <w:r>
      <w:t>A/HRC/44/</w:t>
    </w:r>
    <w:proofErr w:type="spellStart"/>
    <w:r>
      <w:t>L.13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C6DC7" w:rsidP="00DC6DC7">
    <w:pPr>
      <w:pStyle w:val="af3"/>
      <w:jc w:val="right"/>
    </w:pPr>
    <w:r>
      <w:t>A/HRC/44/</w:t>
    </w:r>
    <w:proofErr w:type="spellStart"/>
    <w:r>
      <w:t>L.13</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3279"/>
    <w:rsid w:val="00011483"/>
    <w:rsid w:val="00054E5E"/>
    <w:rsid w:val="000D319F"/>
    <w:rsid w:val="000D6BBD"/>
    <w:rsid w:val="000E4D0E"/>
    <w:rsid w:val="000E62AA"/>
    <w:rsid w:val="00144B69"/>
    <w:rsid w:val="00152D5C"/>
    <w:rsid w:val="00153E86"/>
    <w:rsid w:val="00186C47"/>
    <w:rsid w:val="001B16DD"/>
    <w:rsid w:val="001B1BD1"/>
    <w:rsid w:val="001C3EF2"/>
    <w:rsid w:val="001D17F6"/>
    <w:rsid w:val="001D3279"/>
    <w:rsid w:val="00204B42"/>
    <w:rsid w:val="0022146A"/>
    <w:rsid w:val="002231C3"/>
    <w:rsid w:val="0024417F"/>
    <w:rsid w:val="00250F8D"/>
    <w:rsid w:val="00255A3A"/>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010A4"/>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C6DC7"/>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02020B"/>
  <w15:docId w15:val="{A212EB4E-6052-492E-9CDC-72F18D1A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DC7"/>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A37D-5884-4052-8117-061213B3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1991</Words>
  <Characters>2124</Characters>
  <Application>Microsoft Office Word</Application>
  <DocSecurity>0</DocSecurity>
  <Lines>92</Lines>
  <Paragraphs>42</Paragraphs>
  <ScaleCrop>false</ScaleCrop>
  <Company>DCM</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A/HRC/44/L.13</dc:title>
  <dc:subject>2009197</dc:subject>
  <dc:creator>Ji</dc:creator>
  <cp:keywords/>
  <dc:description/>
  <cp:lastModifiedBy>Xiangli FERSCHIN-JI</cp:lastModifiedBy>
  <cp:revision>2</cp:revision>
  <cp:lastPrinted>2014-05-09T11:28:00Z</cp:lastPrinted>
  <dcterms:created xsi:type="dcterms:W3CDTF">2020-07-15T08:34:00Z</dcterms:created>
  <dcterms:modified xsi:type="dcterms:W3CDTF">2020-07-15T08:34:00Z</dcterms:modified>
</cp:coreProperties>
</file>