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7267867C" w14:textId="77777777" w:rsidTr="00562621">
        <w:trPr>
          <w:trHeight w:val="851"/>
        </w:trPr>
        <w:tc>
          <w:tcPr>
            <w:tcW w:w="1259" w:type="dxa"/>
            <w:tcBorders>
              <w:top w:val="nil"/>
              <w:left w:val="nil"/>
              <w:bottom w:val="single" w:sz="4" w:space="0" w:color="auto"/>
              <w:right w:val="nil"/>
            </w:tcBorders>
          </w:tcPr>
          <w:p w14:paraId="4E8C20B1" w14:textId="77777777"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70CF0B9A" w14:textId="0B97FADC" w:rsidR="00446DE4" w:rsidRPr="00963CBA" w:rsidRDefault="00446DE4" w:rsidP="00562621">
            <w:pPr>
              <w:spacing w:after="80" w:line="300" w:lineRule="exact"/>
              <w:rPr>
                <w:sz w:val="28"/>
                <w:szCs w:val="28"/>
              </w:rPr>
            </w:pPr>
            <w:bookmarkStart w:id="0" w:name="_GoBack"/>
            <w:bookmarkEnd w:id="0"/>
          </w:p>
        </w:tc>
        <w:tc>
          <w:tcPr>
            <w:tcW w:w="6144" w:type="dxa"/>
            <w:gridSpan w:val="2"/>
            <w:tcBorders>
              <w:top w:val="nil"/>
              <w:left w:val="nil"/>
              <w:bottom w:val="single" w:sz="4" w:space="0" w:color="auto"/>
              <w:right w:val="nil"/>
            </w:tcBorders>
            <w:vAlign w:val="bottom"/>
          </w:tcPr>
          <w:p w14:paraId="51FD02F6" w14:textId="77777777" w:rsidR="00446DE4" w:rsidRPr="00DE3EC0" w:rsidRDefault="00EC70BF" w:rsidP="002E4F6C">
            <w:pPr>
              <w:jc w:val="right"/>
            </w:pPr>
            <w:r w:rsidRPr="00EC70BF">
              <w:rPr>
                <w:sz w:val="40"/>
              </w:rPr>
              <w:t>A</w:t>
            </w:r>
            <w:r>
              <w:t>/HRC/4</w:t>
            </w:r>
            <w:r w:rsidR="00A36052">
              <w:t>6</w:t>
            </w:r>
            <w:r>
              <w:t>/G/</w:t>
            </w:r>
            <w:r w:rsidR="002E4F6C">
              <w:t>7</w:t>
            </w:r>
          </w:p>
        </w:tc>
      </w:tr>
      <w:tr w:rsidR="003107FA" w14:paraId="160C2DCE" w14:textId="77777777" w:rsidTr="00562621">
        <w:trPr>
          <w:trHeight w:val="2835"/>
        </w:trPr>
        <w:tc>
          <w:tcPr>
            <w:tcW w:w="1259" w:type="dxa"/>
            <w:tcBorders>
              <w:top w:val="single" w:sz="4" w:space="0" w:color="auto"/>
              <w:left w:val="nil"/>
              <w:bottom w:val="single" w:sz="12" w:space="0" w:color="auto"/>
              <w:right w:val="nil"/>
            </w:tcBorders>
          </w:tcPr>
          <w:p w14:paraId="089F2B33" w14:textId="7A52A362" w:rsidR="003107FA" w:rsidRDefault="003107FA" w:rsidP="00562621">
            <w:pPr>
              <w:spacing w:before="120"/>
              <w:jc w:val="center"/>
            </w:pPr>
          </w:p>
        </w:tc>
        <w:tc>
          <w:tcPr>
            <w:tcW w:w="5450" w:type="dxa"/>
            <w:gridSpan w:val="2"/>
            <w:tcBorders>
              <w:top w:val="single" w:sz="4" w:space="0" w:color="auto"/>
              <w:left w:val="nil"/>
              <w:bottom w:val="single" w:sz="12" w:space="0" w:color="auto"/>
              <w:right w:val="nil"/>
            </w:tcBorders>
          </w:tcPr>
          <w:p w14:paraId="5D490995" w14:textId="497DB2B2" w:rsidR="003107FA" w:rsidRPr="00B3317B" w:rsidRDefault="00B2047D" w:rsidP="00562621">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14:paraId="560192F6" w14:textId="77777777" w:rsidR="003107FA" w:rsidRDefault="00EC70BF" w:rsidP="00EC70BF">
            <w:pPr>
              <w:spacing w:before="240" w:line="240" w:lineRule="exact"/>
            </w:pPr>
            <w:r>
              <w:t>Distr.: General</w:t>
            </w:r>
          </w:p>
          <w:p w14:paraId="156FCE8C" w14:textId="1EC0110C" w:rsidR="00EC70BF" w:rsidRDefault="002E4F6C" w:rsidP="00EC70BF">
            <w:pPr>
              <w:spacing w:line="240" w:lineRule="exact"/>
            </w:pPr>
            <w:r>
              <w:t>1</w:t>
            </w:r>
            <w:r w:rsidR="00055986">
              <w:t>6</w:t>
            </w:r>
            <w:r>
              <w:t xml:space="preserve"> February</w:t>
            </w:r>
            <w:r w:rsidR="00BF3681">
              <w:t xml:space="preserve"> 2021</w:t>
            </w:r>
          </w:p>
          <w:p w14:paraId="7D5388E7" w14:textId="77777777" w:rsidR="00EC70BF" w:rsidRDefault="00EC70BF" w:rsidP="00EC70BF">
            <w:pPr>
              <w:spacing w:line="240" w:lineRule="exact"/>
            </w:pPr>
          </w:p>
          <w:p w14:paraId="08B80107" w14:textId="495AC197" w:rsidR="00EC70BF" w:rsidRDefault="00EC70BF" w:rsidP="00DF2F68">
            <w:pPr>
              <w:spacing w:line="240" w:lineRule="exact"/>
            </w:pPr>
            <w:r>
              <w:t xml:space="preserve">Original: </w:t>
            </w:r>
            <w:r w:rsidR="00EA5B56">
              <w:t>English</w:t>
            </w:r>
          </w:p>
        </w:tc>
      </w:tr>
    </w:tbl>
    <w:p w14:paraId="6C45FD84" w14:textId="77777777" w:rsidR="00EC70BF" w:rsidRPr="0052714B" w:rsidRDefault="00EC70BF" w:rsidP="00EC70BF">
      <w:pPr>
        <w:spacing w:before="120"/>
        <w:rPr>
          <w:sz w:val="24"/>
          <w:szCs w:val="24"/>
        </w:rPr>
      </w:pPr>
      <w:r w:rsidRPr="00EB7723">
        <w:rPr>
          <w:b/>
          <w:sz w:val="24"/>
          <w:szCs w:val="24"/>
        </w:rPr>
        <w:t>H</w:t>
      </w:r>
      <w:r>
        <w:rPr>
          <w:b/>
          <w:sz w:val="24"/>
          <w:szCs w:val="24"/>
        </w:rPr>
        <w:t>uman Rights Council</w:t>
      </w:r>
    </w:p>
    <w:p w14:paraId="541BAE4F" w14:textId="77777777" w:rsidR="00A36052" w:rsidRPr="006D0A59" w:rsidRDefault="00A36052" w:rsidP="00A36052">
      <w:pPr>
        <w:rPr>
          <w:b/>
          <w:bCs/>
        </w:rPr>
      </w:pPr>
      <w:r>
        <w:rPr>
          <w:b/>
          <w:bCs/>
        </w:rPr>
        <w:t>Forty-sixth</w:t>
      </w:r>
      <w:r w:rsidRPr="006D0A59">
        <w:rPr>
          <w:b/>
          <w:bCs/>
        </w:rPr>
        <w:t xml:space="preserve"> session</w:t>
      </w:r>
    </w:p>
    <w:p w14:paraId="44FAE231" w14:textId="77777777" w:rsidR="00A36052" w:rsidRPr="006D0A59" w:rsidRDefault="00EA5B56" w:rsidP="00A36052">
      <w:r>
        <w:t>22 February–</w:t>
      </w:r>
      <w:r w:rsidR="00A36052">
        <w:t>19 March 2021</w:t>
      </w:r>
    </w:p>
    <w:p w14:paraId="67C4554E" w14:textId="77777777" w:rsidR="00EC70BF" w:rsidRDefault="00EC70BF" w:rsidP="00EC70BF">
      <w:r w:rsidRPr="00CC6A0D">
        <w:t xml:space="preserve">Agenda item </w:t>
      </w:r>
      <w:r w:rsidR="002E4F6C">
        <w:t>2</w:t>
      </w:r>
    </w:p>
    <w:p w14:paraId="72097390" w14:textId="77777777" w:rsidR="002E4F6C" w:rsidRPr="00CC6A0D" w:rsidRDefault="002E4F6C" w:rsidP="00EC70BF">
      <w:r w:rsidRPr="002E4F6C">
        <w:rPr>
          <w:b/>
          <w:bCs/>
        </w:rPr>
        <w:t>Annual report of the United Nations High Commissioner</w:t>
      </w:r>
      <w:r w:rsidRPr="002E4F6C">
        <w:rPr>
          <w:b/>
          <w:bCs/>
        </w:rPr>
        <w:br/>
        <w:t>for Human Rights and reports of the</w:t>
      </w:r>
      <w:r w:rsidRPr="002E4F6C">
        <w:rPr>
          <w:b/>
          <w:bCs/>
        </w:rPr>
        <w:br/>
        <w:t>Office of the High Commissioner and the Secretary-General</w:t>
      </w:r>
    </w:p>
    <w:p w14:paraId="6FA36088" w14:textId="40AE8C9F" w:rsidR="008C4432" w:rsidRDefault="00EC70BF" w:rsidP="00D972D2">
      <w:pPr>
        <w:pStyle w:val="H1G"/>
        <w:jc w:val="both"/>
      </w:pPr>
      <w:r>
        <w:tab/>
      </w:r>
      <w:r>
        <w:tab/>
      </w:r>
      <w:r w:rsidRPr="00A4304B">
        <w:t xml:space="preserve">Note </w:t>
      </w:r>
      <w:proofErr w:type="spellStart"/>
      <w:r w:rsidRPr="00A4304B">
        <w:t>verbale</w:t>
      </w:r>
      <w:proofErr w:type="spellEnd"/>
      <w:r w:rsidRPr="00A4304B">
        <w:t xml:space="preserve"> dated </w:t>
      </w:r>
      <w:r w:rsidR="00273077">
        <w:t>1</w:t>
      </w:r>
      <w:r w:rsidR="002E4F6C">
        <w:t>0 February</w:t>
      </w:r>
      <w:r w:rsidR="00A36052">
        <w:t xml:space="preserve"> 2021</w:t>
      </w:r>
      <w:r w:rsidRPr="00A4304B">
        <w:t xml:space="preserve"> from the Permanent Mission of </w:t>
      </w:r>
      <w:r w:rsidR="002E4F6C" w:rsidRPr="00BC674D">
        <w:t>Belarus</w:t>
      </w:r>
      <w:r w:rsidR="002E4F6C" w:rsidRPr="00446A0C">
        <w:t xml:space="preserve"> </w:t>
      </w:r>
      <w:r w:rsidRPr="00A4304B">
        <w:t xml:space="preserve">to the United Nations Office </w:t>
      </w:r>
      <w:r w:rsidR="00DF2F68">
        <w:t>at</w:t>
      </w:r>
      <w:r w:rsidRPr="00A4304B">
        <w:t xml:space="preserve"> Geneva addressed to the </w:t>
      </w:r>
      <w:r w:rsidR="00DF2F68">
        <w:t>s</w:t>
      </w:r>
      <w:r w:rsidR="008C4432" w:rsidRPr="00BC674D">
        <w:t>ecretariat of the Human Rights Council</w:t>
      </w:r>
    </w:p>
    <w:p w14:paraId="69BB401C" w14:textId="549D4956" w:rsidR="00273077" w:rsidRPr="00273077" w:rsidRDefault="00273077" w:rsidP="00273077">
      <w:pPr>
        <w:pStyle w:val="SingleTxtG"/>
        <w:ind w:firstLine="567"/>
        <w:rPr>
          <w:bCs/>
        </w:rPr>
      </w:pPr>
      <w:r w:rsidRPr="00273077">
        <w:rPr>
          <w:bCs/>
        </w:rPr>
        <w:t xml:space="preserve">The Permanent Mission of the Republic of </w:t>
      </w:r>
      <w:r w:rsidR="002E4F6C">
        <w:rPr>
          <w:bCs/>
        </w:rPr>
        <w:t>Belarus</w:t>
      </w:r>
      <w:r w:rsidRPr="00273077">
        <w:rPr>
          <w:bCs/>
        </w:rPr>
        <w:t xml:space="preserve"> to the United Nations Office and other </w:t>
      </w:r>
      <w:r>
        <w:rPr>
          <w:bCs/>
        </w:rPr>
        <w:t>i</w:t>
      </w:r>
      <w:r w:rsidRPr="00273077">
        <w:rPr>
          <w:bCs/>
        </w:rPr>
        <w:t xml:space="preserve">nternational </w:t>
      </w:r>
      <w:r>
        <w:rPr>
          <w:bCs/>
        </w:rPr>
        <w:t>o</w:t>
      </w:r>
      <w:r w:rsidRPr="00273077">
        <w:rPr>
          <w:bCs/>
        </w:rPr>
        <w:t xml:space="preserve">rganizations </w:t>
      </w:r>
      <w:r w:rsidR="00DF2F68">
        <w:rPr>
          <w:bCs/>
        </w:rPr>
        <w:t>in</w:t>
      </w:r>
      <w:r w:rsidR="00DF2F68" w:rsidRPr="00273077">
        <w:rPr>
          <w:bCs/>
        </w:rPr>
        <w:t xml:space="preserve"> </w:t>
      </w:r>
      <w:r w:rsidRPr="00273077">
        <w:rPr>
          <w:bCs/>
        </w:rPr>
        <w:t xml:space="preserve">Geneva </w:t>
      </w:r>
      <w:r w:rsidR="00E57BF1">
        <w:rPr>
          <w:bCs/>
        </w:rPr>
        <w:t xml:space="preserve">hereby submits </w:t>
      </w:r>
      <w:r w:rsidRPr="00273077">
        <w:rPr>
          <w:bCs/>
        </w:rPr>
        <w:t xml:space="preserve">to the </w:t>
      </w:r>
      <w:r w:rsidR="00E57BF1">
        <w:rPr>
          <w:bCs/>
        </w:rPr>
        <w:t>s</w:t>
      </w:r>
      <w:r w:rsidR="002E4F6C">
        <w:rPr>
          <w:bCs/>
        </w:rPr>
        <w:t xml:space="preserve">ecretariat of the Human Rights Council information </w:t>
      </w:r>
      <w:r w:rsidR="00E57BF1">
        <w:rPr>
          <w:bCs/>
        </w:rPr>
        <w:t xml:space="preserve">from </w:t>
      </w:r>
      <w:r w:rsidR="002E4F6C">
        <w:rPr>
          <w:bCs/>
        </w:rPr>
        <w:t>Belarus regarding the report of the United Nations High Commissioner for Human Rights (A/HRC/46/4)</w:t>
      </w:r>
      <w:r w:rsidR="00E57BF1">
        <w:rPr>
          <w:bCs/>
        </w:rPr>
        <w:t xml:space="preserve"> (see annex)</w:t>
      </w:r>
      <w:r w:rsidR="002E4F6C">
        <w:rPr>
          <w:bCs/>
        </w:rPr>
        <w:t>.</w:t>
      </w:r>
    </w:p>
    <w:p w14:paraId="4F975201" w14:textId="74857F9B" w:rsidR="00273077" w:rsidRDefault="00273077" w:rsidP="00273077">
      <w:pPr>
        <w:pStyle w:val="SingleTxtG"/>
        <w:ind w:firstLine="567"/>
        <w:rPr>
          <w:bCs/>
        </w:rPr>
      </w:pPr>
      <w:r w:rsidRPr="00273077">
        <w:rPr>
          <w:bCs/>
        </w:rPr>
        <w:t>The Permanent Mission requests th</w:t>
      </w:r>
      <w:r w:rsidR="002E4F6C">
        <w:rPr>
          <w:bCs/>
        </w:rPr>
        <w:t>at</w:t>
      </w:r>
      <w:r w:rsidRPr="00273077">
        <w:rPr>
          <w:bCs/>
        </w:rPr>
        <w:t xml:space="preserve"> </w:t>
      </w:r>
      <w:r w:rsidR="002E4F6C">
        <w:rPr>
          <w:bCs/>
        </w:rPr>
        <w:t xml:space="preserve">the </w:t>
      </w:r>
      <w:r w:rsidR="00E57BF1">
        <w:t>annex</w:t>
      </w:r>
      <w:r w:rsidR="008C4432" w:rsidRPr="00EC70BF">
        <w:rPr>
          <w:rStyle w:val="FootnoteReference"/>
          <w:bCs/>
          <w:sz w:val="20"/>
          <w:vertAlign w:val="baseline"/>
        </w:rPr>
        <w:footnoteReference w:customMarkFollows="1" w:id="2"/>
        <w:t>*</w:t>
      </w:r>
      <w:r w:rsidR="002E4F6C">
        <w:t xml:space="preserve"> be published as a document of the Human Rights Council</w:t>
      </w:r>
      <w:r w:rsidR="00950464">
        <w:t>,</w:t>
      </w:r>
      <w:r w:rsidR="002E4F6C">
        <w:t xml:space="preserve"> </w:t>
      </w:r>
      <w:r w:rsidR="00950464">
        <w:t xml:space="preserve">in all official languages of the United Nations, </w:t>
      </w:r>
      <w:r w:rsidR="002E4F6C">
        <w:t>under agenda item 2</w:t>
      </w:r>
      <w:r w:rsidR="008C4432">
        <w:t>.</w:t>
      </w:r>
    </w:p>
    <w:p w14:paraId="7B31D66A" w14:textId="77777777" w:rsidR="008C4432" w:rsidRDefault="00EC70BF" w:rsidP="008C4432">
      <w:pPr>
        <w:pStyle w:val="HChG"/>
        <w:ind w:hanging="283"/>
        <w:rPr>
          <w:bCs/>
        </w:rPr>
      </w:pPr>
      <w:r>
        <w:rPr>
          <w:bCs/>
        </w:rPr>
        <w:br w:type="page"/>
      </w:r>
    </w:p>
    <w:p w14:paraId="41FB897C" w14:textId="42DF6762" w:rsidR="008C4432" w:rsidRDefault="008C4432" w:rsidP="008C4432">
      <w:pPr>
        <w:pStyle w:val="HChG"/>
      </w:pPr>
      <w:r>
        <w:lastRenderedPageBreak/>
        <w:tab/>
      </w:r>
      <w:r>
        <w:tab/>
      </w:r>
      <w:r w:rsidR="00EC70BF" w:rsidRPr="008C4432">
        <w:t xml:space="preserve">Annex to the note </w:t>
      </w:r>
      <w:proofErr w:type="spellStart"/>
      <w:r w:rsidR="00EC70BF" w:rsidRPr="008C4432">
        <w:t>verbale</w:t>
      </w:r>
      <w:proofErr w:type="spellEnd"/>
      <w:r w:rsidR="00EC70BF" w:rsidRPr="008C4432">
        <w:t xml:space="preserve"> dated </w:t>
      </w:r>
      <w:bookmarkStart w:id="1" w:name="_Hlk53496343"/>
      <w:r w:rsidRPr="008C4432">
        <w:t xml:space="preserve">10 February 2021 from the Permanent Mission of Belarus to the United Nations Office </w:t>
      </w:r>
      <w:r w:rsidR="00DF2F68">
        <w:t>at</w:t>
      </w:r>
      <w:r w:rsidRPr="008C4432">
        <w:t xml:space="preserve"> Geneva addressed to the </w:t>
      </w:r>
      <w:r w:rsidR="00DF2F68">
        <w:t>s</w:t>
      </w:r>
      <w:r w:rsidRPr="008C4432">
        <w:t>ecretariat of the Human Rights Council</w:t>
      </w:r>
    </w:p>
    <w:p w14:paraId="69D61FF4" w14:textId="77777777" w:rsidR="00E57BF1" w:rsidRPr="00501960" w:rsidRDefault="00E57BF1" w:rsidP="00D972D2">
      <w:pPr>
        <w:ind w:right="1179"/>
        <w:jc w:val="right"/>
      </w:pPr>
      <w:r>
        <w:tab/>
      </w:r>
      <w:r>
        <w:tab/>
        <w:t>[Original: Russian]</w:t>
      </w:r>
    </w:p>
    <w:p w14:paraId="5694BF89" w14:textId="77777777" w:rsidR="008C4432" w:rsidRDefault="00EC70BF" w:rsidP="008C4432">
      <w:pPr>
        <w:pStyle w:val="H1G"/>
      </w:pPr>
      <w:r>
        <w:tab/>
      </w:r>
      <w:r>
        <w:tab/>
      </w:r>
      <w:bookmarkEnd w:id="1"/>
      <w:proofErr w:type="spellStart"/>
      <w:r w:rsidR="008C4432" w:rsidRPr="003E0286">
        <w:t>Позиция</w:t>
      </w:r>
      <w:proofErr w:type="spellEnd"/>
      <w:r w:rsidR="008C4432" w:rsidRPr="003E0286">
        <w:t xml:space="preserve"> </w:t>
      </w:r>
      <w:proofErr w:type="spellStart"/>
      <w:r w:rsidR="008C4432" w:rsidRPr="003E0286">
        <w:t>Республики</w:t>
      </w:r>
      <w:proofErr w:type="spellEnd"/>
      <w:r w:rsidR="008C4432" w:rsidRPr="003E0286">
        <w:t xml:space="preserve"> </w:t>
      </w:r>
      <w:proofErr w:type="spellStart"/>
      <w:r w:rsidR="008C4432" w:rsidRPr="003E0286">
        <w:t>Беларусь</w:t>
      </w:r>
      <w:proofErr w:type="spellEnd"/>
      <w:r w:rsidR="008C4432">
        <w:t xml:space="preserve"> </w:t>
      </w:r>
      <w:r w:rsidR="008C4432" w:rsidRPr="003E0286">
        <w:t xml:space="preserve">в </w:t>
      </w:r>
      <w:proofErr w:type="spellStart"/>
      <w:r w:rsidR="008C4432" w:rsidRPr="003E0286">
        <w:t>связи</w:t>
      </w:r>
      <w:proofErr w:type="spellEnd"/>
      <w:r w:rsidR="008C4432" w:rsidRPr="003E0286">
        <w:t xml:space="preserve"> с </w:t>
      </w:r>
      <w:proofErr w:type="spellStart"/>
      <w:r w:rsidR="008C4432" w:rsidRPr="003E0286">
        <w:t>докладом</w:t>
      </w:r>
      <w:proofErr w:type="spellEnd"/>
      <w:r w:rsidR="008C4432" w:rsidRPr="003E0286">
        <w:t xml:space="preserve"> </w:t>
      </w:r>
      <w:proofErr w:type="spellStart"/>
      <w:r w:rsidR="008C4432" w:rsidRPr="003E0286">
        <w:t>Верховного</w:t>
      </w:r>
      <w:proofErr w:type="spellEnd"/>
      <w:r w:rsidR="008C4432" w:rsidRPr="003E0286">
        <w:t xml:space="preserve"> </w:t>
      </w:r>
      <w:proofErr w:type="spellStart"/>
      <w:r w:rsidR="008C4432" w:rsidRPr="003E0286">
        <w:t>комиссара</w:t>
      </w:r>
      <w:proofErr w:type="spellEnd"/>
      <w:r w:rsidR="008C4432">
        <w:t xml:space="preserve"> </w:t>
      </w:r>
      <w:proofErr w:type="spellStart"/>
      <w:r w:rsidR="008C4432" w:rsidRPr="003E0286">
        <w:t>Организации</w:t>
      </w:r>
      <w:proofErr w:type="spellEnd"/>
      <w:r w:rsidR="008C4432" w:rsidRPr="003E0286">
        <w:t xml:space="preserve"> </w:t>
      </w:r>
      <w:proofErr w:type="spellStart"/>
      <w:r w:rsidR="008C4432" w:rsidRPr="003E0286">
        <w:t>Объединенных</w:t>
      </w:r>
      <w:proofErr w:type="spellEnd"/>
      <w:r w:rsidR="008C4432" w:rsidRPr="003E0286">
        <w:t xml:space="preserve"> </w:t>
      </w:r>
      <w:proofErr w:type="spellStart"/>
      <w:r w:rsidR="008C4432" w:rsidRPr="003E0286">
        <w:t>Наций</w:t>
      </w:r>
      <w:proofErr w:type="spellEnd"/>
      <w:r w:rsidR="008C4432" w:rsidRPr="003E0286">
        <w:t xml:space="preserve"> </w:t>
      </w:r>
      <w:proofErr w:type="spellStart"/>
      <w:r w:rsidR="008C4432" w:rsidRPr="003E0286">
        <w:t>по</w:t>
      </w:r>
      <w:proofErr w:type="spellEnd"/>
      <w:r w:rsidR="008C4432" w:rsidRPr="003E0286">
        <w:t xml:space="preserve"> </w:t>
      </w:r>
      <w:proofErr w:type="spellStart"/>
      <w:r w:rsidR="008C4432" w:rsidRPr="003E0286">
        <w:t>правам</w:t>
      </w:r>
      <w:proofErr w:type="spellEnd"/>
      <w:r w:rsidR="008C4432" w:rsidRPr="003E0286">
        <w:t xml:space="preserve"> </w:t>
      </w:r>
      <w:proofErr w:type="spellStart"/>
      <w:r w:rsidR="008C4432" w:rsidRPr="003E0286">
        <w:t>человека</w:t>
      </w:r>
      <w:proofErr w:type="spellEnd"/>
      <w:r w:rsidR="008C4432">
        <w:t xml:space="preserve"> </w:t>
      </w:r>
      <w:r w:rsidR="008C4432" w:rsidRPr="003E0286">
        <w:t xml:space="preserve">о </w:t>
      </w:r>
      <w:proofErr w:type="spellStart"/>
      <w:r w:rsidR="008C4432" w:rsidRPr="003E0286">
        <w:t>положении</w:t>
      </w:r>
      <w:proofErr w:type="spellEnd"/>
      <w:r w:rsidR="008C4432" w:rsidRPr="003E0286">
        <w:t xml:space="preserve"> в </w:t>
      </w:r>
      <w:proofErr w:type="spellStart"/>
      <w:r w:rsidR="008C4432" w:rsidRPr="003E0286">
        <w:t>области</w:t>
      </w:r>
      <w:proofErr w:type="spellEnd"/>
      <w:r w:rsidR="008C4432" w:rsidRPr="003E0286">
        <w:t xml:space="preserve"> </w:t>
      </w:r>
      <w:proofErr w:type="spellStart"/>
      <w:r w:rsidR="008C4432" w:rsidRPr="003E0286">
        <w:t>прав</w:t>
      </w:r>
      <w:proofErr w:type="spellEnd"/>
      <w:r w:rsidR="008C4432" w:rsidRPr="003E0286">
        <w:t xml:space="preserve"> </w:t>
      </w:r>
      <w:proofErr w:type="spellStart"/>
      <w:r w:rsidR="008C4432" w:rsidRPr="003E0286">
        <w:t>человека</w:t>
      </w:r>
      <w:proofErr w:type="spellEnd"/>
      <w:r w:rsidR="008C4432" w:rsidRPr="003E0286">
        <w:t xml:space="preserve"> в </w:t>
      </w:r>
      <w:proofErr w:type="spellStart"/>
      <w:r w:rsidR="008C4432" w:rsidRPr="003E0286">
        <w:t>Беларуси</w:t>
      </w:r>
      <w:proofErr w:type="spellEnd"/>
    </w:p>
    <w:p w14:paraId="2384DA31" w14:textId="77777777" w:rsidR="008C4432" w:rsidRPr="008C4432" w:rsidRDefault="008C4432" w:rsidP="008C4432">
      <w:pPr>
        <w:pStyle w:val="SingleTxtG"/>
        <w:rPr>
          <w:lang w:val="ru-RU"/>
        </w:rPr>
      </w:pPr>
      <w:r w:rsidRPr="008C4432">
        <w:rPr>
          <w:lang w:val="ru-RU"/>
        </w:rPr>
        <w:t xml:space="preserve">Республика Беларусь рассматривает резолюцию Совета ООН по правам человека 45/1 как инструмент политического давления на государство, так же как и все предыдущие резолюции Совета, избирательно обращающиеся к ситуации с правами человека в Беларуси. </w:t>
      </w:r>
    </w:p>
    <w:p w14:paraId="3AB34119" w14:textId="77777777" w:rsidR="008C4432" w:rsidRPr="008C4432" w:rsidRDefault="008C4432" w:rsidP="008C4432">
      <w:pPr>
        <w:pStyle w:val="SingleTxtG"/>
        <w:rPr>
          <w:lang w:val="ru-RU"/>
        </w:rPr>
      </w:pPr>
      <w:r w:rsidRPr="008C4432">
        <w:rPr>
          <w:lang w:val="ru-RU"/>
        </w:rPr>
        <w:t xml:space="preserve">Беларусь не считает возможным взаимодействовать в рамках данных инструментов, которые пытаются влиять на развитие суверенного государства путем навязывания произвольного и однобокого прочтения международных обязательств в области прав человека. </w:t>
      </w:r>
    </w:p>
    <w:p w14:paraId="09D537DF" w14:textId="77777777" w:rsidR="008C4432" w:rsidRPr="008C4432" w:rsidRDefault="008C4432" w:rsidP="008C4432">
      <w:pPr>
        <w:pStyle w:val="SingleTxtG"/>
        <w:rPr>
          <w:lang w:val="ru-RU"/>
        </w:rPr>
      </w:pPr>
      <w:r w:rsidRPr="008C4432">
        <w:rPr>
          <w:lang w:val="ru-RU"/>
        </w:rPr>
        <w:t xml:space="preserve">Нижеследующая информация была направлена Республикой Беларусь 3 декабря 2020 года в Управление Верховного комиссара ООН по правам человека для учета при подготовке доклада (документ </w:t>
      </w:r>
      <w:r w:rsidRPr="008C4432">
        <w:rPr>
          <w:lang w:val="en-US"/>
        </w:rPr>
        <w:t>A</w:t>
      </w:r>
      <w:r w:rsidRPr="008C4432">
        <w:rPr>
          <w:lang w:val="ru-RU"/>
        </w:rPr>
        <w:t>/</w:t>
      </w:r>
      <w:r w:rsidRPr="008C4432">
        <w:rPr>
          <w:lang w:val="en-US"/>
        </w:rPr>
        <w:t>HRC</w:t>
      </w:r>
      <w:r w:rsidRPr="008C4432">
        <w:rPr>
          <w:lang w:val="ru-RU"/>
        </w:rPr>
        <w:t>/46/4) к 46-й сессии Совета ООН по правам человека, запрошенного в резолюции 45/1 Совета по правам человека.</w:t>
      </w:r>
    </w:p>
    <w:p w14:paraId="53CD2D0B" w14:textId="77777777" w:rsidR="008C4432" w:rsidRPr="008C4432" w:rsidRDefault="008C4432" w:rsidP="008C4432">
      <w:pPr>
        <w:pStyle w:val="SingleTxtG"/>
        <w:rPr>
          <w:lang w:val="ru-RU"/>
        </w:rPr>
      </w:pPr>
      <w:r w:rsidRPr="008C4432">
        <w:rPr>
          <w:lang w:val="ru-RU"/>
        </w:rPr>
        <w:t>Беларусь рассчитывала на добросовестное отражение своей позиции по сути рассматриваемого вопроса в докладе независимого должностного лица ООН. К сожалению, позиция государства не нашла отражения в документе Управления Верховного комиссара ООН по правам человека.</w:t>
      </w:r>
    </w:p>
    <w:p w14:paraId="0145E055" w14:textId="77777777" w:rsidR="008C4432" w:rsidRPr="008C4432" w:rsidRDefault="008C4432" w:rsidP="008C4432">
      <w:pPr>
        <w:pStyle w:val="H23G"/>
        <w:rPr>
          <w:lang w:val="ru-RU"/>
        </w:rPr>
      </w:pPr>
      <w:r>
        <w:rPr>
          <w:lang w:val="ru-RU"/>
        </w:rPr>
        <w:tab/>
      </w:r>
      <w:r>
        <w:rPr>
          <w:lang w:val="ru-RU"/>
        </w:rPr>
        <w:tab/>
      </w:r>
      <w:r w:rsidRPr="008C4432">
        <w:rPr>
          <w:lang w:val="ru-RU"/>
        </w:rPr>
        <w:t>Право и возможность голосовать и быть избранным на подлинных периодических выборах, производимых на основе всеобщего равного избирательного права при тайном голосовании и обеспечивающих свободное волеизъявление избирателей</w:t>
      </w:r>
    </w:p>
    <w:p w14:paraId="70BBCE7B" w14:textId="77777777" w:rsidR="008C4432" w:rsidRPr="008C4432" w:rsidRDefault="008C4432" w:rsidP="008C4432">
      <w:pPr>
        <w:pStyle w:val="SingleTxtG"/>
        <w:rPr>
          <w:lang w:val="ru-RU"/>
        </w:rPr>
      </w:pPr>
      <w:r w:rsidRPr="008C4432">
        <w:rPr>
          <w:iCs/>
          <w:lang w:val="ru-RU"/>
        </w:rPr>
        <w:t xml:space="preserve">Конституция Республики Беларусь и избирательное законодательство отражают все принципы, предусмотренные пунктом </w:t>
      </w:r>
      <w:r w:rsidRPr="008C4432">
        <w:rPr>
          <w:iCs/>
          <w:lang w:val="en-US"/>
        </w:rPr>
        <w:t>b</w:t>
      </w:r>
      <w:r w:rsidRPr="008C4432">
        <w:rPr>
          <w:iCs/>
          <w:lang w:val="ru-RU"/>
        </w:rPr>
        <w:t xml:space="preserve">) статьи 25 Международного пакта о гражданских и политических правах. </w:t>
      </w:r>
      <w:r w:rsidRPr="008C4432">
        <w:rPr>
          <w:lang w:val="ru-RU"/>
        </w:rPr>
        <w:t xml:space="preserve">Президент Республики Беларусь избирается на основе всеобщего, свободного, равного и прямого избирательного права при тайном голосовании. </w:t>
      </w:r>
    </w:p>
    <w:p w14:paraId="6FED27F6" w14:textId="77777777" w:rsidR="008C4432" w:rsidRPr="008C4432" w:rsidRDefault="008C4432" w:rsidP="008C4432">
      <w:pPr>
        <w:pStyle w:val="SingleTxtG"/>
        <w:rPr>
          <w:lang w:val="ru-RU"/>
        </w:rPr>
      </w:pPr>
      <w:r w:rsidRPr="008C4432">
        <w:rPr>
          <w:lang w:val="ru-RU"/>
        </w:rPr>
        <w:t>Состоявшиеся 9 августа 2020 г. выборы Президента Республики Беларусь прошли в полном соответствии с действующей Конституцией и избирательным законодательством. Согласно данным Центральной избирательной комиссии Республики Беларусь, победу одержал действующий Президент А.Г.Лукашенко. Отсутствуют законные основания опровергать данные Центральной избирательной комиссии.</w:t>
      </w:r>
    </w:p>
    <w:p w14:paraId="782307AB" w14:textId="77777777" w:rsidR="008C4432" w:rsidRPr="008C4432" w:rsidRDefault="008C4432" w:rsidP="008C4432">
      <w:pPr>
        <w:pStyle w:val="SingleTxtG"/>
        <w:rPr>
          <w:lang w:val="ru-RU"/>
        </w:rPr>
      </w:pPr>
      <w:r w:rsidRPr="008C4432">
        <w:rPr>
          <w:lang w:val="ru-RU"/>
        </w:rPr>
        <w:t>Действуя в духе доброй воли и в полном соответствии со своими обязательствами, белорусская сторона пригласила принять участие в наблюдении за прошедшими выборами своих международных партнеров, включая Парламентскую Ассамблею и Бюро по демократическим институтам и правам человека Организации по безопасности и сотрудничеству в Европе.</w:t>
      </w:r>
    </w:p>
    <w:p w14:paraId="72EA1C56" w14:textId="77777777" w:rsidR="008C4432" w:rsidRPr="008C4432" w:rsidRDefault="008C4432" w:rsidP="008C4432">
      <w:pPr>
        <w:pStyle w:val="SingleTxtG"/>
        <w:rPr>
          <w:lang w:val="ru-RU"/>
        </w:rPr>
      </w:pPr>
      <w:r w:rsidRPr="008C4432">
        <w:rPr>
          <w:lang w:val="ru-RU"/>
        </w:rPr>
        <w:t>Сроки приглашения наблюдателей нигде в массиве обязательств ОБСЕ не прописаны. С учетом сложной эпидемиологической ситуации в стране и регионе ОБСЕ, указанные приглашения были направлены позже обычного. БДИПЧ сумело сформировать и направить в подобные сжатые сроки наблюдательные миссии в ряд других государств-участников ОБСЕ и отказало в направлении такой миссии только в Республику Беларусь.</w:t>
      </w:r>
    </w:p>
    <w:p w14:paraId="1A4DFAC4" w14:textId="77777777" w:rsidR="008C4432" w:rsidRPr="008C4432" w:rsidRDefault="008C4432" w:rsidP="008C4432">
      <w:pPr>
        <w:pStyle w:val="SingleTxtG"/>
        <w:rPr>
          <w:lang w:val="ru-RU"/>
        </w:rPr>
      </w:pPr>
      <w:r w:rsidRPr="008C4432">
        <w:rPr>
          <w:lang w:val="ru-RU"/>
        </w:rPr>
        <w:lastRenderedPageBreak/>
        <w:t>В то же время другие международные партнеры – Исполнительный комитет Содружества Независимых Государств и представители заинтересованных государств – смогли эффективно организовать работу наблюдательной миссии на выборах в Беларуси.</w:t>
      </w:r>
    </w:p>
    <w:p w14:paraId="3C99FDDB" w14:textId="77777777" w:rsidR="008C4432" w:rsidRPr="008C4432" w:rsidRDefault="008C4432" w:rsidP="008C4432">
      <w:pPr>
        <w:pStyle w:val="SingleTxtG"/>
        <w:rPr>
          <w:lang w:val="ru-RU"/>
        </w:rPr>
      </w:pPr>
      <w:r w:rsidRPr="008C4432">
        <w:rPr>
          <w:lang w:val="ru-RU"/>
        </w:rPr>
        <w:t xml:space="preserve">В составе Миссии </w:t>
      </w:r>
      <w:r w:rsidRPr="008C4432">
        <w:rPr>
          <w:bCs/>
          <w:lang w:val="ru-RU"/>
        </w:rPr>
        <w:t xml:space="preserve">наблюдателей от Содружества Независимых Государств </w:t>
      </w:r>
      <w:r w:rsidRPr="008C4432">
        <w:rPr>
          <w:lang w:val="ru-RU"/>
        </w:rPr>
        <w:t>были аккредитованы 184 наблюдателя. На долгосрочной основе работали 25 наблюдателей. Координировал их деятельность штаб Миссии, располагавшийся в городе Минске.</w:t>
      </w:r>
    </w:p>
    <w:p w14:paraId="7AAC8D6D" w14:textId="77777777" w:rsidR="008C4432" w:rsidRPr="008C4432" w:rsidRDefault="008C4432" w:rsidP="008C4432">
      <w:pPr>
        <w:pStyle w:val="SingleTxtG"/>
        <w:rPr>
          <w:lang w:val="ru-RU"/>
        </w:rPr>
      </w:pPr>
      <w:r w:rsidRPr="008C4432">
        <w:rPr>
          <w:lang w:val="ru-RU"/>
        </w:rPr>
        <w:t>Миссия подтвердила вывод, сделанный по итогам выборов Президента Республики Беларусь, состоявшихся 11 октября 2015 года, о том, что избирательное законодательство Республики Беларусь отвечает общепризнанным нормам международного права в области организации и проведения выборов и является достаточной правовой основой для их свободного и демократического проведения.</w:t>
      </w:r>
    </w:p>
    <w:p w14:paraId="48BA8AC1" w14:textId="77777777" w:rsidR="008C4432" w:rsidRPr="008C4432" w:rsidRDefault="008C4432" w:rsidP="008C4432">
      <w:pPr>
        <w:pStyle w:val="SingleTxtG"/>
        <w:rPr>
          <w:bCs/>
          <w:lang w:val="ru-RU"/>
        </w:rPr>
      </w:pPr>
      <w:r w:rsidRPr="008C4432">
        <w:rPr>
          <w:bCs/>
          <w:lang w:val="ru-RU"/>
        </w:rPr>
        <w:t>По итогам наблюдениями за выборами 9</w:t>
      </w:r>
      <w:r w:rsidRPr="008C4432">
        <w:rPr>
          <w:lang w:val="ru-RU"/>
        </w:rPr>
        <w:t> </w:t>
      </w:r>
      <w:r w:rsidRPr="008C4432">
        <w:rPr>
          <w:bCs/>
          <w:lang w:val="ru-RU"/>
        </w:rPr>
        <w:t>августа 2020</w:t>
      </w:r>
      <w:r w:rsidRPr="008C4432">
        <w:rPr>
          <w:lang w:val="ru-RU"/>
        </w:rPr>
        <w:t> </w:t>
      </w:r>
      <w:r w:rsidRPr="008C4432">
        <w:rPr>
          <w:bCs/>
          <w:lang w:val="ru-RU"/>
        </w:rPr>
        <w:t>года Миссия наблюдателей от Содружества Независимых Государств пришла к выводам о том, что они проведены в соответствии с Конституцией и Избирательным кодексом Республики Беларусь; были открытыми, конкурентными и обеспечили свободное волеизъявление граждан Республики Беларусь.</w:t>
      </w:r>
    </w:p>
    <w:p w14:paraId="3769E734" w14:textId="77777777" w:rsidR="008C4432" w:rsidRPr="008C4432" w:rsidRDefault="008C4432" w:rsidP="008C4432">
      <w:pPr>
        <w:pStyle w:val="SingleTxtG"/>
        <w:rPr>
          <w:lang w:val="ru-RU"/>
        </w:rPr>
      </w:pPr>
      <w:r w:rsidRPr="008C4432">
        <w:rPr>
          <w:lang w:val="ru-RU"/>
        </w:rPr>
        <w:t>К краткосрочному международному наблюдению были приглашены работающие в Беларуси дипломаты, их количество составило 64 человека. Национальные наблюдатели на выборах были аккредитованы в количестве 53 868 человек, включая представителей всех политических партий и десятков общественных объединений.</w:t>
      </w:r>
    </w:p>
    <w:p w14:paraId="74D78E9A" w14:textId="77777777" w:rsidR="008C4432" w:rsidRPr="008C4432" w:rsidRDefault="008C4432" w:rsidP="008C4432">
      <w:pPr>
        <w:pStyle w:val="SingleTxtG"/>
        <w:rPr>
          <w:lang w:val="ru-RU"/>
        </w:rPr>
      </w:pPr>
      <w:r w:rsidRPr="008C4432">
        <w:rPr>
          <w:lang w:val="ru-RU"/>
        </w:rPr>
        <w:t>В отношении рекомендаций БДИПЧ ОБСЕ, содержащихся в итоговом отчете миссии по наблюдению за выборами Президента Республике Беларусь в 2015 году, Центральной избирательной комиссией была проведена работа по их рассмотрению межведомственной экспертной рабочей группой. На основе произведенного анализа были разработаны предложения по совершенствованию избирательного процесса в Республике Беларусь. В частности, регламентирован порядок подсчета голосов, обеспечивающий большую прозрачность данного процесса для наблюдения, при проведении парламентских выборов были разрешены для проведения агитационных массовых мероприятий любые пригодные для этих целей места, за исключением отдельных мест, где проведение массовых мероприятий запрещено законодательством.</w:t>
      </w:r>
    </w:p>
    <w:p w14:paraId="0C86AC8C" w14:textId="77777777" w:rsidR="008C4432" w:rsidRPr="008C4432" w:rsidRDefault="008C4432" w:rsidP="008C4432">
      <w:pPr>
        <w:pStyle w:val="SingleTxtG"/>
        <w:rPr>
          <w:lang w:val="ru-RU"/>
        </w:rPr>
      </w:pPr>
      <w:r w:rsidRPr="008C4432">
        <w:rPr>
          <w:lang w:val="ru-RU"/>
        </w:rPr>
        <w:t>В ходе избирательной кампании особое внимание уделялось широкому информированию избирателя, чтобы он мог сделать осознанный выбор. В практику введено создание мобильных приложений, которые позволяют избирателям найти свой участок для голосования и контакты участковой комиссии, ознакомиться с информацией о кандидатах. В настоящее время рассматривается вопрос о создании регистра избирателей и других информационных систем.</w:t>
      </w:r>
    </w:p>
    <w:p w14:paraId="2596416A" w14:textId="77777777" w:rsidR="008C4432" w:rsidRPr="008C4432" w:rsidRDefault="008C4432" w:rsidP="008C4432">
      <w:pPr>
        <w:pStyle w:val="SingleTxtG"/>
        <w:rPr>
          <w:lang w:val="ru-RU"/>
        </w:rPr>
      </w:pPr>
      <w:r w:rsidRPr="008C4432">
        <w:rPr>
          <w:lang w:val="ru-RU"/>
        </w:rPr>
        <w:t>Разработан ряд мер, направленных на создание условий для самостоятельного голосования незрячих избирателей, лиц с ограниченными физическими возможностями. В рамках избирательной кампании 2020 года совместно с Министерством здравоохранения и медицинскими учреждениями было организовано голосование избирателей с выявленной коронавирусной инфекцией, которые находились на излечении дома.</w:t>
      </w:r>
    </w:p>
    <w:p w14:paraId="10584F16" w14:textId="77777777" w:rsidR="008C4432" w:rsidRPr="008C4432" w:rsidRDefault="008C4432" w:rsidP="008C4432">
      <w:pPr>
        <w:pStyle w:val="H23G"/>
        <w:rPr>
          <w:lang w:val="ru-RU"/>
        </w:rPr>
      </w:pPr>
      <w:r>
        <w:rPr>
          <w:lang w:val="ru-RU"/>
        </w:rPr>
        <w:tab/>
      </w:r>
      <w:r>
        <w:rPr>
          <w:lang w:val="ru-RU"/>
        </w:rPr>
        <w:tab/>
      </w:r>
      <w:r w:rsidRPr="008C4432">
        <w:rPr>
          <w:lang w:val="ru-RU"/>
        </w:rPr>
        <w:t>Предвыборная и поствыборная ситуация в Беларуси</w:t>
      </w:r>
    </w:p>
    <w:p w14:paraId="26DEAEB9" w14:textId="77777777" w:rsidR="008C4432" w:rsidRPr="008C4432" w:rsidRDefault="008C4432" w:rsidP="008C4432">
      <w:pPr>
        <w:pStyle w:val="SingleTxtG"/>
        <w:rPr>
          <w:lang w:val="ru-RU"/>
        </w:rPr>
      </w:pPr>
      <w:r w:rsidRPr="008C4432">
        <w:rPr>
          <w:lang w:val="ru-RU"/>
        </w:rPr>
        <w:t>Расследования факторов, повлекших массовые беспорядки в Беларуси в период с 9 по 12 августа 2020 г., указывают на то, что эти события не носили спонтанный характер. Задолго до политических кампаний по избранию парламента и президента страны были созданы специализированные Telegram-каналы с четким распределением ролей и целями очернить государственную власть с помощью фейков и фальсификаций. Все силы были брошены на виртуальное завоевание умов за счет ложного контента в средствах массовой информации и на создание уверенности в том, что результаты выборов будут сфальсифицированы, а власть проиграет.</w:t>
      </w:r>
    </w:p>
    <w:p w14:paraId="47E1BDBB" w14:textId="77777777" w:rsidR="008C4432" w:rsidRPr="008C4432" w:rsidRDefault="008C4432" w:rsidP="008C4432">
      <w:pPr>
        <w:pStyle w:val="SingleTxtG"/>
        <w:rPr>
          <w:lang w:val="ru-RU"/>
        </w:rPr>
      </w:pPr>
      <w:r w:rsidRPr="008C4432">
        <w:rPr>
          <w:lang w:val="ru-RU"/>
        </w:rPr>
        <w:t>Руководимые Telegram-каналами отдельные группы граждан еще до закрытия избирательных участков в основной день голосования 9 августа 2020 года начали готовиться к так называемому протесту, который не собирался носить мирный характер. Агрессия и готовность организовать уличные бои прослеживались в указаниях, которые распространялись администраторами этих каналов. Реальные итоги голосования не интересовали этих граждан.</w:t>
      </w:r>
    </w:p>
    <w:p w14:paraId="3A38968F" w14:textId="77777777" w:rsidR="008C4432" w:rsidRPr="008C4432" w:rsidRDefault="008C4432" w:rsidP="008C4432">
      <w:pPr>
        <w:pStyle w:val="SingleTxtG"/>
        <w:rPr>
          <w:lang w:val="ru-RU"/>
        </w:rPr>
      </w:pPr>
      <w:r w:rsidRPr="008C4432">
        <w:rPr>
          <w:lang w:val="ru-RU"/>
        </w:rPr>
        <w:t>Протестные акции в период с 9 по 12 августа характеризовались использованием участниками подручных средств – камней, палок, баррикад, автомобилей – или заранее подготовленных средств как бутылки с зажигательными смесями. Насильственное сопротивление должностным лицам, законно требовавшим прекращения нарушения общественного порядка, пропагандировалось и поощрялось администраторами несанкционированных массовых акций.</w:t>
      </w:r>
    </w:p>
    <w:p w14:paraId="27F4CDCF" w14:textId="77777777" w:rsidR="008C4432" w:rsidRPr="008C4432" w:rsidRDefault="008C4432" w:rsidP="008C4432">
      <w:pPr>
        <w:pStyle w:val="SingleTxtG"/>
        <w:rPr>
          <w:lang w:val="ru-RU"/>
        </w:rPr>
      </w:pPr>
      <w:r w:rsidRPr="008C4432">
        <w:rPr>
          <w:lang w:val="ru-RU"/>
        </w:rPr>
        <w:t>Цель тех, кто манипулировал вышедшими на улицу гражданами, состояла в наведении хаоса для последующего захвата власти.</w:t>
      </w:r>
    </w:p>
    <w:p w14:paraId="75883A37" w14:textId="77777777" w:rsidR="008C4432" w:rsidRPr="008C4432" w:rsidRDefault="008C4432" w:rsidP="008C4432">
      <w:pPr>
        <w:pStyle w:val="SingleTxtG"/>
        <w:rPr>
          <w:lang w:val="ru-RU"/>
        </w:rPr>
      </w:pPr>
      <w:r w:rsidRPr="008C4432">
        <w:rPr>
          <w:lang w:val="ru-RU"/>
        </w:rPr>
        <w:t>Одним из наиболее печальных последствий агрессивных действий стало нанесение физического ущерба участникам событий как со стороны протестующих, так и со стороны правоохранителей.</w:t>
      </w:r>
    </w:p>
    <w:p w14:paraId="062E3CC8" w14:textId="77777777" w:rsidR="008C4432" w:rsidRPr="008C4432" w:rsidRDefault="008C4432" w:rsidP="008C4432">
      <w:pPr>
        <w:pStyle w:val="SingleTxtG"/>
        <w:rPr>
          <w:lang w:val="ru-RU"/>
        </w:rPr>
      </w:pPr>
      <w:r w:rsidRPr="008C4432">
        <w:rPr>
          <w:lang w:val="ru-RU"/>
        </w:rPr>
        <w:t>Неудачная попытка быстрого физического захвата власти вынудила начать реализацию следующего затяжного сценария дестабилизации белорусского государства, в котором особая роль отводится самоназначенным организационным структурам.</w:t>
      </w:r>
    </w:p>
    <w:p w14:paraId="36DE6E3E" w14:textId="77777777" w:rsidR="008C4432" w:rsidRPr="008C4432" w:rsidRDefault="008C4432" w:rsidP="008C4432">
      <w:pPr>
        <w:pStyle w:val="SingleTxtG"/>
        <w:rPr>
          <w:lang w:val="ru-RU"/>
        </w:rPr>
      </w:pPr>
      <w:r w:rsidRPr="008C4432">
        <w:rPr>
          <w:lang w:val="ru-RU"/>
        </w:rPr>
        <w:t xml:space="preserve">Эти структуры, безосновательно позиционируя себя как представители подавляющего большинства граждан Республики Беларусь, готовили и озвучивали заявления о якобы фальсификации должностными лицами и представителями власти результатов президентских выборов, многочисленных нарушениях избирательного законодательства Республики Беларусь; об утрате народом Беларуси доверия к органам власти и управления; о начале процесса передачи власти от действующего Главы государства. </w:t>
      </w:r>
    </w:p>
    <w:p w14:paraId="0E381319" w14:textId="77777777" w:rsidR="008C4432" w:rsidRPr="008C4432" w:rsidRDefault="008C4432" w:rsidP="008C4432">
      <w:pPr>
        <w:pStyle w:val="SingleTxtG"/>
        <w:rPr>
          <w:lang w:val="ru-RU"/>
        </w:rPr>
      </w:pPr>
      <w:r w:rsidRPr="008C4432">
        <w:rPr>
          <w:lang w:val="ru-RU"/>
        </w:rPr>
        <w:t>Самоназначенные «лидеры» полностью оторваны от населения Беларуси. Единственным связующим звеном являются все те же Telegram-каналы, которые убеждают подверженных их влиянию белорусов в том, что эти люди заботятся об их интересах. В то время как призывы этих мнимых «лидеров» к санкциям против Беларуси и к расшатыванию государственных институтов явно свидетельствует об обратном.</w:t>
      </w:r>
    </w:p>
    <w:p w14:paraId="18416001" w14:textId="77777777" w:rsidR="008C4432" w:rsidRPr="008C4432" w:rsidRDefault="008C4432" w:rsidP="008C4432">
      <w:pPr>
        <w:pStyle w:val="SingleTxtG"/>
        <w:rPr>
          <w:lang w:val="ru-RU"/>
        </w:rPr>
      </w:pPr>
      <w:r w:rsidRPr="008C4432">
        <w:rPr>
          <w:lang w:val="ru-RU"/>
        </w:rPr>
        <w:t>Экономические санкции, за которые ратуют поддерживаемые извне «лидеры», ставят своей целью подорвать нормальную экономическую деятельность в стране, что неизбежно окажет негативное влияние на все слои населения и возможности реализации экономических и социальных прав человека.</w:t>
      </w:r>
    </w:p>
    <w:p w14:paraId="1F0CC980" w14:textId="77777777" w:rsidR="008C4432" w:rsidRPr="008C4432" w:rsidRDefault="008C4432" w:rsidP="008C4432">
      <w:pPr>
        <w:pStyle w:val="SingleTxtG"/>
        <w:rPr>
          <w:lang w:val="ru-RU"/>
        </w:rPr>
      </w:pPr>
      <w:r w:rsidRPr="008C4432">
        <w:rPr>
          <w:lang w:val="ru-RU"/>
        </w:rPr>
        <w:t>Согласно статье 3 Конституции Республики Беларусь единственным источником государственной власти и носителем суверенитета в Республике Беларусь является народ. Народ осуществляет свою власть непосредственно, через представительные и иные органы в формах и пределах, определенных Конституцией. Любые действия по изменению конституционного строя и достижению государственной власти насильственными методами, а также путем иного нарушения законов Республики Беларусь наказываются согласно закону.</w:t>
      </w:r>
    </w:p>
    <w:p w14:paraId="489B03BF" w14:textId="77777777" w:rsidR="008C4432" w:rsidRPr="008C4432" w:rsidRDefault="008C4432" w:rsidP="008C4432">
      <w:pPr>
        <w:pStyle w:val="SingleTxtG"/>
        <w:rPr>
          <w:lang w:val="ru-RU"/>
        </w:rPr>
      </w:pPr>
      <w:r w:rsidRPr="008C4432">
        <w:rPr>
          <w:lang w:val="ru-RU"/>
        </w:rPr>
        <w:t>Координационный совет не является представительным органом, предусмотренным Конституцией Республики Беларусь. Формирование его состава зависит от усмотрения лиц, представляющих интересы самоназначенных «лидеров». В связи с этим этот совет не может выступать от имени белорусского народа, делать заявления от имени большинства белорусов, создавать альтернативные установленным в Конституции и законодательстве стран институтам власти.</w:t>
      </w:r>
    </w:p>
    <w:p w14:paraId="7DEBA4D4" w14:textId="77777777" w:rsidR="008C4432" w:rsidRPr="008C4432" w:rsidRDefault="008C4432" w:rsidP="008C4432">
      <w:pPr>
        <w:pStyle w:val="SingleTxtG"/>
        <w:rPr>
          <w:lang w:val="be-BY"/>
        </w:rPr>
      </w:pPr>
      <w:r w:rsidRPr="008C4432">
        <w:rPr>
          <w:lang w:val="ru-RU"/>
        </w:rPr>
        <w:t xml:space="preserve">Под прикрытием заботы о правах человека, Беларусь подвергается </w:t>
      </w:r>
      <w:r w:rsidRPr="008C4432">
        <w:rPr>
          <w:lang w:val="be-BY"/>
        </w:rPr>
        <w:t>серьезному вмешательству извне в свои внутренние дела. В этих условиях власть осуществляет необходимые шаги по поддержанию в стране социально-экономической и внутриполитической стабильности и обеспечению национальной безопасности.</w:t>
      </w:r>
    </w:p>
    <w:p w14:paraId="541F4F2D" w14:textId="77777777" w:rsidR="008C4432" w:rsidRPr="008C4432" w:rsidRDefault="008C4432" w:rsidP="008C4432">
      <w:pPr>
        <w:pStyle w:val="SingleTxtG"/>
        <w:rPr>
          <w:lang w:val="ru-RU"/>
        </w:rPr>
      </w:pPr>
      <w:r w:rsidRPr="008C4432">
        <w:rPr>
          <w:lang w:val="ru-RU"/>
        </w:rPr>
        <w:t>Сотрудники правоохранительных органов реагируют адекватно складывающейся обстановке, с учетом требований национального законодательства, в том числе Уголовного кодекса, Кодекса об административных правонарушениях, Закона «О массовых мероприятиях в Республике Беларусь».</w:t>
      </w:r>
    </w:p>
    <w:p w14:paraId="502D5C6B" w14:textId="77777777" w:rsidR="008C4432" w:rsidRPr="008C4432" w:rsidRDefault="008C4432" w:rsidP="008C4432">
      <w:pPr>
        <w:pStyle w:val="H23G"/>
        <w:rPr>
          <w:lang w:val="ru-RU"/>
        </w:rPr>
      </w:pPr>
      <w:r>
        <w:rPr>
          <w:lang w:val="ru-RU"/>
        </w:rPr>
        <w:tab/>
      </w:r>
      <w:r>
        <w:rPr>
          <w:lang w:val="ru-RU"/>
        </w:rPr>
        <w:tab/>
      </w:r>
      <w:r w:rsidRPr="008C4432">
        <w:rPr>
          <w:lang w:val="ru-RU"/>
        </w:rPr>
        <w:t>Меры по обеспечению национального диалога</w:t>
      </w:r>
    </w:p>
    <w:p w14:paraId="773F645D" w14:textId="77777777" w:rsidR="008C4432" w:rsidRPr="008C4432" w:rsidRDefault="008C4432" w:rsidP="008C4432">
      <w:pPr>
        <w:pStyle w:val="SingleTxtG"/>
        <w:rPr>
          <w:lang w:val="ru-RU"/>
        </w:rPr>
      </w:pPr>
      <w:r w:rsidRPr="008C4432">
        <w:rPr>
          <w:lang w:val="ru-RU"/>
        </w:rPr>
        <w:t>В июне 2020 года Президент Республики Беларусь анонсировал намерение завершить конституционную реформу к 2022 году. Для осуществления этой работы была создана рабочая группа под руководством заместителя Председателя Конституционного Суда. Подготовлено несколько рабочих версий основного закона страны.</w:t>
      </w:r>
    </w:p>
    <w:p w14:paraId="55FA286A" w14:textId="77777777" w:rsidR="008C4432" w:rsidRPr="008C4432" w:rsidRDefault="008C4432" w:rsidP="008C4432">
      <w:pPr>
        <w:pStyle w:val="SingleTxtG"/>
        <w:rPr>
          <w:iCs/>
          <w:lang w:val="ru-RU"/>
        </w:rPr>
      </w:pPr>
      <w:r w:rsidRPr="008C4432">
        <w:rPr>
          <w:lang w:val="ru-RU"/>
        </w:rPr>
        <w:t xml:space="preserve">С учетом активизации общественных процессов в Беларуси после состоявшихся 9 августа выборов Президента конституционная реформа стала частью широкого национального диалога, организованного </w:t>
      </w:r>
      <w:r w:rsidRPr="008C4432">
        <w:rPr>
          <w:iCs/>
          <w:lang w:val="ru-RU"/>
        </w:rPr>
        <w:t>в формате диалоговых площадок, которые проводятся очно, онлайн, в виде круглых столов и пленарных дискуссий.</w:t>
      </w:r>
    </w:p>
    <w:p w14:paraId="78ED423F" w14:textId="77777777" w:rsidR="008C4432" w:rsidRPr="008C4432" w:rsidRDefault="008C4432" w:rsidP="008C4432">
      <w:pPr>
        <w:pStyle w:val="SingleTxtG"/>
        <w:rPr>
          <w:bCs/>
          <w:lang w:val="ru-RU"/>
        </w:rPr>
      </w:pPr>
      <w:r w:rsidRPr="008C4432">
        <w:rPr>
          <w:lang w:val="ru-RU"/>
        </w:rPr>
        <w:t xml:space="preserve">Диалоговые площадки начали свою работу с октября 2020 г. и проводятся во всех регионах страны </w:t>
      </w:r>
      <w:r w:rsidRPr="008C4432">
        <w:rPr>
          <w:iCs/>
          <w:lang w:val="ru-RU"/>
        </w:rPr>
        <w:t xml:space="preserve">с участием </w:t>
      </w:r>
      <w:r w:rsidRPr="008C4432">
        <w:rPr>
          <w:bCs/>
          <w:lang w:val="ru-RU"/>
        </w:rPr>
        <w:t>руководителей государственных органов, депутатов всех уровней, представителей общественных организаций. Одновременно с конституционным реформированием участники обсуждают вопросы партийного строительства, повышения роли местного самоуправления, молодежной политики, социальной сферы и экономики, здравоохранения и другое.</w:t>
      </w:r>
    </w:p>
    <w:p w14:paraId="41135FA0" w14:textId="77777777" w:rsidR="008C4432" w:rsidRPr="008C4432" w:rsidRDefault="008C4432" w:rsidP="008C4432">
      <w:pPr>
        <w:pStyle w:val="SingleTxtG"/>
        <w:rPr>
          <w:lang w:val="ru-RU"/>
        </w:rPr>
      </w:pPr>
      <w:r w:rsidRPr="008C4432">
        <w:rPr>
          <w:iCs/>
          <w:lang w:val="ru-RU"/>
        </w:rPr>
        <w:t xml:space="preserve">В адрес диалоговых площадок поступает множество предложений от общественных объединений, трудовых коллективов и граждан, в том числе по поводу изменений в Конституцию. </w:t>
      </w:r>
      <w:r w:rsidRPr="008C4432">
        <w:rPr>
          <w:bCs/>
          <w:lang w:val="ru-RU"/>
        </w:rPr>
        <w:t>По итогам обсуждений в формате диалоговых площадок все предложения будут направлены в оргкомитет по подготовке Всебелорусского народного собрания.</w:t>
      </w:r>
    </w:p>
    <w:p w14:paraId="1F4856F7" w14:textId="77777777" w:rsidR="008C4432" w:rsidRPr="008C4432" w:rsidRDefault="008C4432" w:rsidP="008C4432">
      <w:pPr>
        <w:pStyle w:val="SingleTxtG"/>
        <w:rPr>
          <w:lang w:val="ru-RU"/>
        </w:rPr>
      </w:pPr>
      <w:r w:rsidRPr="008C4432">
        <w:rPr>
          <w:lang w:val="ru-RU"/>
        </w:rPr>
        <w:t xml:space="preserve">Всебелорусское народное собрание – это особая форма народовластия в Республике Беларусь, </w:t>
      </w:r>
      <w:r w:rsidRPr="008C4432">
        <w:rPr>
          <w:bCs/>
          <w:lang w:val="ru-RU"/>
        </w:rPr>
        <w:t>демократический институт</w:t>
      </w:r>
      <w:r w:rsidRPr="008C4432">
        <w:rPr>
          <w:lang w:val="ru-RU"/>
        </w:rPr>
        <w:t xml:space="preserve">, который позволяет гражданам Беларуси более широко реализовывать право участия в делах государства, не только через </w:t>
      </w:r>
      <w:hyperlink r:id="rId7" w:history="1">
        <w:r w:rsidRPr="008C4432">
          <w:rPr>
            <w:rStyle w:val="Hyperlink"/>
            <w:bCs/>
            <w:lang w:val="ru-RU"/>
          </w:rPr>
          <w:t>выборы</w:t>
        </w:r>
      </w:hyperlink>
      <w:r w:rsidRPr="008C4432">
        <w:rPr>
          <w:lang w:val="ru-RU"/>
        </w:rPr>
        <w:t xml:space="preserve"> разных уровней и референдумы, деятельность </w:t>
      </w:r>
      <w:hyperlink r:id="rId8" w:history="1">
        <w:r w:rsidRPr="008C4432">
          <w:rPr>
            <w:rStyle w:val="Hyperlink"/>
            <w:bCs/>
            <w:lang w:val="ru-RU"/>
          </w:rPr>
          <w:t>парламента</w:t>
        </w:r>
      </w:hyperlink>
      <w:r w:rsidRPr="008C4432">
        <w:rPr>
          <w:lang w:val="ru-RU"/>
        </w:rPr>
        <w:t xml:space="preserve"> и </w:t>
      </w:r>
      <w:r w:rsidRPr="008C4432">
        <w:rPr>
          <w:bCs/>
          <w:lang w:val="ru-RU"/>
        </w:rPr>
        <w:t>местных советов депутатов</w:t>
      </w:r>
      <w:r w:rsidRPr="008C4432">
        <w:rPr>
          <w:lang w:val="ru-RU"/>
        </w:rPr>
        <w:t xml:space="preserve">, коммуникацию с избранниками. </w:t>
      </w:r>
    </w:p>
    <w:p w14:paraId="353D1367" w14:textId="77777777" w:rsidR="008C4432" w:rsidRPr="008C4432" w:rsidRDefault="008C4432" w:rsidP="008C4432">
      <w:pPr>
        <w:pStyle w:val="SingleTxtG"/>
        <w:rPr>
          <w:lang w:val="ru-RU"/>
        </w:rPr>
      </w:pPr>
      <w:r w:rsidRPr="008C4432">
        <w:rPr>
          <w:lang w:val="ru-RU"/>
        </w:rPr>
        <w:t xml:space="preserve">Во </w:t>
      </w:r>
      <w:r w:rsidRPr="008C4432">
        <w:rPr>
          <w:bCs/>
          <w:lang w:val="ru-RU"/>
        </w:rPr>
        <w:t>всенародном форуме</w:t>
      </w:r>
      <w:r w:rsidRPr="008C4432">
        <w:rPr>
          <w:lang w:val="ru-RU"/>
        </w:rPr>
        <w:t xml:space="preserve"> принимают участие </w:t>
      </w:r>
      <w:r w:rsidRPr="008C4432">
        <w:rPr>
          <w:bCs/>
          <w:lang w:val="ru-RU"/>
        </w:rPr>
        <w:t>делегаты из каждого региона страны</w:t>
      </w:r>
      <w:r w:rsidRPr="008C4432">
        <w:rPr>
          <w:lang w:val="ru-RU"/>
        </w:rPr>
        <w:t xml:space="preserve">: представители всех ветвей власти, всех сфер производства и бизнеса, науки и образования, здравоохранения и культуры, студенческая молодежь и ветераны. Этих </w:t>
      </w:r>
      <w:r w:rsidRPr="008C4432">
        <w:rPr>
          <w:bCs/>
          <w:lang w:val="ru-RU"/>
        </w:rPr>
        <w:t xml:space="preserve">авторитетных людей </w:t>
      </w:r>
      <w:r w:rsidRPr="008C4432">
        <w:rPr>
          <w:lang w:val="ru-RU"/>
        </w:rPr>
        <w:t xml:space="preserve">– специалистов в профессии, лидеров, готовых высказывать позицию по острым вопросам и вносить предложения – выдвигают и избирают в трудовых коллективах, на общественных собраниях. </w:t>
      </w:r>
    </w:p>
    <w:p w14:paraId="031E2FD0" w14:textId="77777777" w:rsidR="008C4432" w:rsidRPr="008C4432" w:rsidRDefault="008C4432" w:rsidP="008C4432">
      <w:pPr>
        <w:pStyle w:val="SingleTxtG"/>
        <w:rPr>
          <w:lang w:val="ru-RU"/>
        </w:rPr>
      </w:pPr>
      <w:r w:rsidRPr="008C4432">
        <w:rPr>
          <w:bCs/>
          <w:lang w:val="ru-RU"/>
        </w:rPr>
        <w:t>Всебелорусское народное собрание</w:t>
      </w:r>
      <w:r w:rsidRPr="008C4432">
        <w:rPr>
          <w:lang w:val="ru-RU"/>
        </w:rPr>
        <w:t xml:space="preserve"> проходило пять раз (в 1996, 2001, 2006, 2010, 2016 годах). К участию во </w:t>
      </w:r>
      <w:r w:rsidRPr="008C4432">
        <w:rPr>
          <w:bCs/>
          <w:lang w:val="ru-RU"/>
        </w:rPr>
        <w:t>Всебелорусском народном собрании</w:t>
      </w:r>
      <w:r w:rsidRPr="008C4432">
        <w:rPr>
          <w:lang w:val="ru-RU"/>
        </w:rPr>
        <w:t xml:space="preserve"> приглашались представители дипломатического корпуса, белорусских диаспор, международных организаций, зарубежные гости.</w:t>
      </w:r>
    </w:p>
    <w:p w14:paraId="381CE66D" w14:textId="77777777" w:rsidR="008C4432" w:rsidRPr="008C4432" w:rsidRDefault="008C4432" w:rsidP="008C4432">
      <w:pPr>
        <w:pStyle w:val="SingleTxtG"/>
        <w:rPr>
          <w:lang w:val="ru-RU"/>
        </w:rPr>
      </w:pPr>
      <w:r w:rsidRPr="008C4432">
        <w:rPr>
          <w:lang w:val="ru-RU"/>
        </w:rPr>
        <w:t>В настоящее время идет подготовка к очередному Всебелорусскому народному собранию, которое состоится 11-12 феврале 2021 года. Повестка дня собрания будет состоять из двух масштабных тематических блоков: вопросы социально-экономического и общественно-политического развития страны, включая предложения по конституционному реформированию. Делегаты также обсудят программу социально-экономического развития страны на следующие 5 лет.</w:t>
      </w:r>
    </w:p>
    <w:p w14:paraId="47C0AF5A" w14:textId="77777777" w:rsidR="008C4432" w:rsidRPr="008C4432" w:rsidRDefault="008C4432" w:rsidP="008C4432">
      <w:pPr>
        <w:pStyle w:val="SingleTxtG"/>
        <w:rPr>
          <w:iCs/>
          <w:lang w:val="ru-RU"/>
        </w:rPr>
      </w:pPr>
      <w:r w:rsidRPr="008C4432">
        <w:rPr>
          <w:lang w:val="ru-RU"/>
        </w:rPr>
        <w:t xml:space="preserve">В рамках мероприятий по подготовке Всебелорусского народного собрания предусмотрены меры для того, чтобы заинтересованные представители всех слоев общества, всех социальных и профессиональных групп, общественных организаций стали его участниками. </w:t>
      </w:r>
      <w:r w:rsidRPr="008C4432">
        <w:rPr>
          <w:iCs/>
          <w:lang w:val="ru-RU"/>
        </w:rPr>
        <w:t>Плюрализм мнений призван обеспечить успешность и результативность будущей дискуссии.</w:t>
      </w:r>
    </w:p>
    <w:p w14:paraId="4613F2AD" w14:textId="77777777" w:rsidR="008C4432" w:rsidRPr="008C4432" w:rsidRDefault="008C4432" w:rsidP="008C4432">
      <w:pPr>
        <w:pStyle w:val="H23G"/>
        <w:rPr>
          <w:lang w:val="ru-RU"/>
        </w:rPr>
      </w:pPr>
      <w:r>
        <w:rPr>
          <w:lang w:val="ru-RU"/>
        </w:rPr>
        <w:tab/>
      </w:r>
      <w:r>
        <w:rPr>
          <w:lang w:val="ru-RU"/>
        </w:rPr>
        <w:tab/>
      </w:r>
      <w:r w:rsidRPr="008C4432">
        <w:rPr>
          <w:lang w:val="ru-RU"/>
        </w:rPr>
        <w:t>Меры реагирования на действия по подрыву национальной безопасности и общественного порядка в Республике Беларусь</w:t>
      </w:r>
    </w:p>
    <w:p w14:paraId="0651AEAB" w14:textId="77777777" w:rsidR="008C4432" w:rsidRPr="008C4432" w:rsidRDefault="008C4432" w:rsidP="008C4432">
      <w:pPr>
        <w:pStyle w:val="SingleTxtG"/>
        <w:rPr>
          <w:lang w:val="ru-RU"/>
        </w:rPr>
      </w:pPr>
      <w:r w:rsidRPr="008C4432">
        <w:rPr>
          <w:lang w:val="ru-RU"/>
        </w:rPr>
        <w:t>Конституцией Республики Беларусь гарантируется свобода собраний, митингов, уличных шествий, демонстраций и пикетирования. Ограничения прав и свобод личности допускается только в случаях, предусмотренных законом, в интересах национальной безопасности, общественного порядка, защиты нравственности, здоровья населения, прав и свобод других лиц. Эти ограничения не противоречат Всеобщей декларации прав человека и Международному пакту о гражданских и политических правах, в которых говорится о возможности установления законом ограничений на собрания в интересах государственной и общественной безопасности.</w:t>
      </w:r>
    </w:p>
    <w:p w14:paraId="06A6851B" w14:textId="77777777" w:rsidR="008C4432" w:rsidRPr="008C4432" w:rsidRDefault="008C4432" w:rsidP="008C4432">
      <w:pPr>
        <w:pStyle w:val="SingleTxtG"/>
        <w:rPr>
          <w:lang w:val="be-BY"/>
        </w:rPr>
      </w:pPr>
      <w:r w:rsidRPr="008C4432">
        <w:rPr>
          <w:lang w:val="ru-RU"/>
        </w:rPr>
        <w:t xml:space="preserve">Порядок организации и проведения собраний, митингов, уличных шествий, демонстраций, пикетирования и других мероприятий определен Законом Республики Беларусь от 30 декабря 1997 года «О массовых мероприятиях в Республике Беларусь». Граждане, принимающие участие в таких мероприятиях, обязаны неукоснительно соблюдать порядок их организации и проведения, установленные запреты и ограничения. При этом в целях профилактики нарушений законодательства о массовых мероприятиях </w:t>
      </w:r>
      <w:r w:rsidRPr="008C4432">
        <w:rPr>
          <w:lang w:val="be-BY"/>
        </w:rPr>
        <w:t>их участники заблаговременно информируются представителями органов внутренних дел, в том числе с использованием средств усиления речи, о недопустимости нарушений законодательства, ответственности за противоправные действия, а также возможности применения в отношении них физической силы и специальных средств.</w:t>
      </w:r>
    </w:p>
    <w:p w14:paraId="3D4D0C04" w14:textId="77777777" w:rsidR="008C4432" w:rsidRPr="008C4432" w:rsidRDefault="008C4432" w:rsidP="008C4432">
      <w:pPr>
        <w:pStyle w:val="SingleTxtG"/>
        <w:rPr>
          <w:lang w:val="ru-RU"/>
        </w:rPr>
      </w:pPr>
      <w:r w:rsidRPr="008C4432">
        <w:rPr>
          <w:lang w:val="be-BY"/>
        </w:rPr>
        <w:t>Лица</w:t>
      </w:r>
      <w:r w:rsidRPr="008C4432">
        <w:rPr>
          <w:lang w:val="ru-RU"/>
        </w:rPr>
        <w:t>, продолжающие нарушать данный порядок, подлежат ответственности, предусмотренной законодательством.</w:t>
      </w:r>
    </w:p>
    <w:p w14:paraId="4FD2B990" w14:textId="77777777" w:rsidR="008C4432" w:rsidRPr="008C4432" w:rsidRDefault="008C4432" w:rsidP="008C4432">
      <w:pPr>
        <w:pStyle w:val="SingleTxtG"/>
        <w:rPr>
          <w:lang w:val="ru-RU"/>
        </w:rPr>
      </w:pPr>
      <w:r w:rsidRPr="008C4432">
        <w:rPr>
          <w:lang w:val="ru-RU"/>
        </w:rPr>
        <w:t>Незнание нормативных правовых актов и/или их отдельных предписаний не освобождает от ответственности и применения мер принуждения. В целях выполнения возложенных задач сотрудники милиции имеют право требовать от граждан соблюдения общественного порядка, проверять документы, удостоверяющие их личность при подозрении в совершении ими правонарушений, временно ограничивать или запрещать движение транспортных средств и пешеходов по дорогам (их отдельным участкам), а также доступ граждан на отдельные участки местности и объекты. Кроме того, сотрудник органов внутренних дел вправе обязывать граждан покинуть определенное место для проведения процессуальных действий, обеспечения общественного порядка, личной и общественной безопасности. Условия и пределы применения сотрудниками физической силы, специальных средств, оружия, боевой и специальной техники, в том числе во время проведения массовых мероприятий, установлены законодательством.</w:t>
      </w:r>
    </w:p>
    <w:p w14:paraId="6225A76C" w14:textId="77777777" w:rsidR="008C4432" w:rsidRPr="008C4432" w:rsidRDefault="008C4432" w:rsidP="008C4432">
      <w:pPr>
        <w:pStyle w:val="SingleTxtG"/>
        <w:rPr>
          <w:lang w:val="ru-RU"/>
        </w:rPr>
      </w:pPr>
      <w:r w:rsidRPr="008C4432">
        <w:rPr>
          <w:lang w:val="ru-RU"/>
        </w:rPr>
        <w:t xml:space="preserve">Законные требования сотрудника органов внутренних дел обязательны для исполнения всеми гражданами. Их невыполнение, а также иные действия, препятствующие выполнению возложенных задач, посягательство либо угроза посягательства на жизнь, здоровье, честь, достоинство, имущество сотрудника органов внутренних дел, равно как совершение указанных действий в отношении его близких в связи с исполнением сотрудником служебных обязанностей, влекут ответственность, предусмотренную законодательными актами. </w:t>
      </w:r>
    </w:p>
    <w:p w14:paraId="5994B978" w14:textId="77777777" w:rsidR="008C4432" w:rsidRPr="008C4432" w:rsidRDefault="008C4432" w:rsidP="008C4432">
      <w:pPr>
        <w:pStyle w:val="SingleTxtG"/>
        <w:rPr>
          <w:i/>
          <w:lang w:val="be-BY"/>
        </w:rPr>
      </w:pPr>
      <w:r w:rsidRPr="008C4432">
        <w:rPr>
          <w:lang w:val="be-BY"/>
        </w:rPr>
        <w:t>В результате противоправных действий с 9 августа по настоящее время по сведениям ГУ “Республиканский Центр организации медицинского реагирования” количество пострадавших составило 2 697 человек, из них госпитазировалось – 480. За медицинской помощью ранее обращалось 205 сотрудников правоохранительных органов, из них госпитализировано – 43.</w:t>
      </w:r>
    </w:p>
    <w:p w14:paraId="399C0543" w14:textId="77777777" w:rsidR="008C4432" w:rsidRPr="008C4432" w:rsidRDefault="008C4432" w:rsidP="008C4432">
      <w:pPr>
        <w:pStyle w:val="SingleTxtG"/>
        <w:rPr>
          <w:lang w:val="ru-RU"/>
        </w:rPr>
      </w:pPr>
      <w:r w:rsidRPr="008C4432">
        <w:rPr>
          <w:lang w:val="ru-RU"/>
        </w:rPr>
        <w:t>Следственными органами Беларуси принимаются меры в связи с криминальными проявлениями, сопряженными с массовыми беспорядками, умышленным уничтожением и повреждением имущества, сопротивлением, насилием и угрозами насилия в отношении должностных лиц, выполняющих служебные обязанности, незаконными действиями в отношении предметов, поражающее действие которых основано на использовании горючих веществ, умышленным блокированием транспортных коммуникаций.</w:t>
      </w:r>
    </w:p>
    <w:p w14:paraId="3182BEEC" w14:textId="77777777" w:rsidR="008C4432" w:rsidRPr="008C4432" w:rsidRDefault="008C4432" w:rsidP="008C4432">
      <w:pPr>
        <w:pStyle w:val="SingleTxtG"/>
        <w:rPr>
          <w:lang w:val="ru-RU"/>
        </w:rPr>
      </w:pPr>
      <w:r w:rsidRPr="008C4432">
        <w:rPr>
          <w:lang w:val="ru-RU"/>
        </w:rPr>
        <w:t>Фиксируются случаи блокировки железнодорожных путей, что при определенных обстоятельствах может послужить причиной причинения телесных повреждений пассажирам и ущерба перевозимым грузам.</w:t>
      </w:r>
    </w:p>
    <w:p w14:paraId="7FE32691" w14:textId="77777777" w:rsidR="008C4432" w:rsidRPr="008C4432" w:rsidRDefault="008C4432" w:rsidP="008C4432">
      <w:pPr>
        <w:pStyle w:val="SingleTxtG"/>
        <w:rPr>
          <w:lang w:val="ru-RU"/>
        </w:rPr>
      </w:pPr>
      <w:r w:rsidRPr="008C4432">
        <w:rPr>
          <w:lang w:val="ru-RU"/>
        </w:rPr>
        <w:t>С 10 октября 2020 года зарегистрировано 140</w:t>
      </w:r>
      <w:r w:rsidRPr="008C4432">
        <w:rPr>
          <w:i/>
          <w:lang w:val="ru-RU"/>
        </w:rPr>
        <w:t> </w:t>
      </w:r>
      <w:r w:rsidRPr="008C4432">
        <w:rPr>
          <w:lang w:val="ru-RU"/>
        </w:rPr>
        <w:t>фактов блокирования движения железнодорожных составов путем наложения на рельсы металлической проволоки.</w:t>
      </w:r>
    </w:p>
    <w:p w14:paraId="484B89C7" w14:textId="77777777" w:rsidR="008C4432" w:rsidRPr="008C4432" w:rsidRDefault="008C4432" w:rsidP="008C4432">
      <w:pPr>
        <w:pStyle w:val="SingleTxtG"/>
        <w:rPr>
          <w:lang w:val="be-BY"/>
        </w:rPr>
      </w:pPr>
      <w:r w:rsidRPr="008C4432">
        <w:rPr>
          <w:lang w:val="ru-RU"/>
        </w:rPr>
        <w:t xml:space="preserve">В период с 9 августа по 23 ноября 2020 года возбуждено больше 1000 уголовных дел по фактам криминальных проявлений. </w:t>
      </w:r>
      <w:r w:rsidRPr="008C4432">
        <w:rPr>
          <w:lang w:val="be-BY"/>
        </w:rPr>
        <w:t>С учетом собранных следователями совместно с представителями других правоохранительных органов доказательств по уголовным делам уже признаны подозреваемыми 97 лиц, из них 332 предъявлены обвинения, в отношении 238 применена мера пресечения в виде заключения под стражу. Многие из названных лиц ранее неоднократно имели конфликты с законом, совершали правонарушения, а 148 лица из общего числа подозреваемых (обвиняемых) ранее судимы за совершение преступлений.</w:t>
      </w:r>
    </w:p>
    <w:p w14:paraId="14F16FF0" w14:textId="77777777" w:rsidR="008C4432" w:rsidRPr="008C4432" w:rsidRDefault="008C4432" w:rsidP="008C4432">
      <w:pPr>
        <w:pStyle w:val="SingleTxtG"/>
        <w:rPr>
          <w:lang w:val="be-BY"/>
        </w:rPr>
      </w:pPr>
      <w:r w:rsidRPr="008C4432">
        <w:rPr>
          <w:lang w:val="be-BY"/>
        </w:rPr>
        <w:t>На данный момент 128 уголовных дел переданы прокурорам для направления в суд.</w:t>
      </w:r>
    </w:p>
    <w:p w14:paraId="0D5FF919" w14:textId="77777777" w:rsidR="008C4432" w:rsidRPr="008C4432" w:rsidRDefault="008C4432" w:rsidP="008C4432">
      <w:pPr>
        <w:pStyle w:val="SingleTxtG"/>
        <w:rPr>
          <w:lang w:val="be-BY"/>
        </w:rPr>
      </w:pPr>
      <w:r w:rsidRPr="008C4432">
        <w:rPr>
          <w:lang w:val="be-BY"/>
        </w:rPr>
        <w:t>Все решения о возбуждении уголовных дел, задержании лиц по подозрению в совершении преступления, предъявлении обвинения, применении меры пресечения, адекватной содеянному и личности обвиняемого, приняты в соответствии с законом при наличии соответствующих поводов и достаточных оснований.</w:t>
      </w:r>
    </w:p>
    <w:p w14:paraId="35E3DC52" w14:textId="77777777" w:rsidR="008C4432" w:rsidRPr="008C4432" w:rsidRDefault="008C4432" w:rsidP="008C4432">
      <w:pPr>
        <w:pStyle w:val="H23G"/>
        <w:rPr>
          <w:lang w:val="ru-RU"/>
        </w:rPr>
      </w:pPr>
      <w:r>
        <w:rPr>
          <w:lang w:val="ru-RU"/>
        </w:rPr>
        <w:tab/>
      </w:r>
      <w:r>
        <w:rPr>
          <w:lang w:val="ru-RU"/>
        </w:rPr>
        <w:tab/>
      </w:r>
      <w:r w:rsidRPr="008C4432">
        <w:rPr>
          <w:lang w:val="ru-RU"/>
        </w:rPr>
        <w:t>О жалобах и обращениях</w:t>
      </w:r>
    </w:p>
    <w:p w14:paraId="0187FE06" w14:textId="77777777" w:rsidR="008C4432" w:rsidRPr="008C4432" w:rsidRDefault="008C4432" w:rsidP="008C4432">
      <w:pPr>
        <w:pStyle w:val="SingleTxtG"/>
        <w:rPr>
          <w:lang w:val="ru-RU"/>
        </w:rPr>
      </w:pPr>
      <w:r w:rsidRPr="008C4432">
        <w:rPr>
          <w:lang w:val="ru-RU"/>
        </w:rPr>
        <w:t>В территориальные органы прокуратуры в поствыборный период по состоянию на 23 </w:t>
      </w:r>
      <w:r w:rsidRPr="008C4432">
        <w:rPr>
          <w:lang w:val="be-BY"/>
        </w:rPr>
        <w:t>ноября</w:t>
      </w:r>
      <w:r w:rsidRPr="008C4432">
        <w:rPr>
          <w:lang w:val="ru-RU"/>
        </w:rPr>
        <w:t xml:space="preserve"> 2020 года поступило 365 жалоб и обращений, в основном на применение насилия со стороны сотрудников правоохранительных органов. Из них 7 оставлены без рассмотрения, по 9 даны разъяснения, 5 возвращены заявителям в связи с неуплатой госпошлины, 4 находятся на рассмотрении, остальные 340 направлены для рассмотрения в соответствующие следственные органы в зависимости от характера.</w:t>
      </w:r>
    </w:p>
    <w:p w14:paraId="5928E38D" w14:textId="77777777" w:rsidR="008C4432" w:rsidRPr="008C4432" w:rsidRDefault="008C4432" w:rsidP="008C4432">
      <w:pPr>
        <w:pStyle w:val="SingleTxtG"/>
        <w:rPr>
          <w:lang w:val="ru-RU"/>
        </w:rPr>
      </w:pPr>
      <w:r w:rsidRPr="008C4432">
        <w:rPr>
          <w:lang w:val="ru-RU"/>
        </w:rPr>
        <w:t>В Генеральную прокуратуру поступило 238 обращений (в том числе коллективных) от физических и юридических лиц по вопросам соблюдения законности в ходе массовых мероприятий на территории Республики Беларусь, происходивших в период избирательной кампании, а также после нее. Подавляющее большинство обращений направлено по подведомственности и территориальности в прокуратуры областей и г.</w:t>
      </w:r>
      <w:r w:rsidRPr="008C4432">
        <w:rPr>
          <w:lang w:val="be-BY"/>
        </w:rPr>
        <w:t> </w:t>
      </w:r>
      <w:r w:rsidRPr="008C4432">
        <w:rPr>
          <w:lang w:val="ru-RU"/>
        </w:rPr>
        <w:t>Минска, Следственный комитет и Министерство внутренних дел.</w:t>
      </w:r>
    </w:p>
    <w:p w14:paraId="10AE7AFC" w14:textId="77777777" w:rsidR="008C4432" w:rsidRPr="008C4432" w:rsidRDefault="008C4432" w:rsidP="008C4432">
      <w:pPr>
        <w:pStyle w:val="SingleTxtG"/>
        <w:rPr>
          <w:lang w:val="ru-RU"/>
        </w:rPr>
      </w:pPr>
      <w:r w:rsidRPr="008C4432">
        <w:rPr>
          <w:lang w:val="ru-RU"/>
        </w:rPr>
        <w:t>Генеральной прокуратурой даны ответы разъяснительного характера о том, в какой орган и в каком порядке необходимо обращаться по интересующим вопросам.</w:t>
      </w:r>
    </w:p>
    <w:p w14:paraId="10B0BD90" w14:textId="77777777" w:rsidR="008C4432" w:rsidRPr="008C4432" w:rsidRDefault="008C4432" w:rsidP="008C4432">
      <w:pPr>
        <w:pStyle w:val="SingleTxtG"/>
        <w:rPr>
          <w:lang w:val="ru-RU"/>
        </w:rPr>
      </w:pPr>
      <w:r w:rsidRPr="008C4432">
        <w:rPr>
          <w:lang w:val="ru-RU"/>
        </w:rPr>
        <w:t>В органы предварительного следствия поступило 4 644 заявлений (сообщений) о применении в ходе пресечения несанкционированных протестных акций к лицам сотрудниками органов внутренних дел физической силы и спецсредств.</w:t>
      </w:r>
    </w:p>
    <w:p w14:paraId="6764F0A3" w14:textId="77777777" w:rsidR="008C4432" w:rsidRPr="008C4432" w:rsidRDefault="008C4432" w:rsidP="008C4432">
      <w:pPr>
        <w:pStyle w:val="SingleTxtG"/>
        <w:rPr>
          <w:lang w:val="ru-RU"/>
        </w:rPr>
      </w:pPr>
      <w:r w:rsidRPr="008C4432">
        <w:rPr>
          <w:lang w:val="ru-RU"/>
        </w:rPr>
        <w:t>Каждое такое заявление зарегистрировано. По всем фактам Следственным комитетом проводятся проверки в строгом соответствии с нормами действующего законодательства.</w:t>
      </w:r>
    </w:p>
    <w:p w14:paraId="26708751" w14:textId="77777777" w:rsidR="008C4432" w:rsidRPr="008C4432" w:rsidRDefault="008C4432" w:rsidP="008C4432">
      <w:pPr>
        <w:pStyle w:val="SingleTxtG"/>
        <w:rPr>
          <w:lang w:val="ru-RU"/>
        </w:rPr>
      </w:pPr>
      <w:r w:rsidRPr="008C4432">
        <w:rPr>
          <w:lang w:val="ru-RU"/>
        </w:rPr>
        <w:t>Сотрудниками органов предварительного следствия проводится работа по сопоставлению поступивших заявлений с данными по уголовным делам. На данный момент установлены десятки фактов, когда так называемые «пострадавшие» являются фигурантами уголовных дел о нарушениях общественного порядка, применении насилия к должностным лицам. Так, 49 лиц из числа заявителей признаны подозреваемыми (обвиняемыми) по уголовным делам. К административной ответственности в связи с участием в несанкционированных мероприятиях привлечено практически 800 лиц. Более 337 лиц являются ранее судимыми.</w:t>
      </w:r>
    </w:p>
    <w:p w14:paraId="4603E9B2" w14:textId="77777777" w:rsidR="008C4432" w:rsidRPr="008C4432" w:rsidRDefault="008C4432" w:rsidP="008C4432">
      <w:pPr>
        <w:pStyle w:val="SingleTxtG"/>
        <w:rPr>
          <w:lang w:val="ru-RU"/>
        </w:rPr>
      </w:pPr>
      <w:r w:rsidRPr="008C4432">
        <w:rPr>
          <w:lang w:val="be-BY"/>
        </w:rPr>
        <w:t xml:space="preserve">По более чем </w:t>
      </w:r>
      <w:r w:rsidRPr="008C4432">
        <w:rPr>
          <w:lang w:val="ru-RU"/>
        </w:rPr>
        <w:t xml:space="preserve">1050 </w:t>
      </w:r>
      <w:r w:rsidRPr="008C4432">
        <w:rPr>
          <w:lang w:val="be-BY"/>
        </w:rPr>
        <w:t>заявлениям</w:t>
      </w:r>
      <w:r w:rsidRPr="008C4432">
        <w:rPr>
          <w:lang w:val="ru-RU"/>
        </w:rPr>
        <w:t xml:space="preserve"> приняты решения об отказе в возбуждении уголовных дел.</w:t>
      </w:r>
    </w:p>
    <w:p w14:paraId="1F291F24" w14:textId="77777777" w:rsidR="008C4432" w:rsidRPr="008C4432" w:rsidRDefault="008C4432" w:rsidP="008C4432">
      <w:pPr>
        <w:pStyle w:val="SingleTxtG"/>
        <w:spacing w:before="240" w:after="0"/>
        <w:jc w:val="center"/>
        <w:rPr>
          <w:u w:val="single"/>
          <w:lang w:val="ru-RU"/>
        </w:rPr>
      </w:pPr>
      <w:r>
        <w:rPr>
          <w:u w:val="single"/>
          <w:lang w:val="ru-RU"/>
        </w:rPr>
        <w:tab/>
      </w:r>
      <w:r>
        <w:rPr>
          <w:u w:val="single"/>
          <w:lang w:val="ru-RU"/>
        </w:rPr>
        <w:tab/>
      </w:r>
      <w:r>
        <w:rPr>
          <w:u w:val="single"/>
          <w:lang w:val="ru-RU"/>
        </w:rPr>
        <w:tab/>
      </w:r>
      <w:r w:rsidR="00EA5B56">
        <w:rPr>
          <w:u w:val="single"/>
          <w:lang w:val="ru-RU"/>
        </w:rPr>
        <w:tab/>
      </w:r>
    </w:p>
    <w:sectPr w:rsidR="008C4432" w:rsidRPr="008C4432" w:rsidSect="00EC70BF">
      <w:headerReference w:type="even" r:id="rId9"/>
      <w:headerReference w:type="default" r:id="rId10"/>
      <w:footerReference w:type="even" r:id="rId11"/>
      <w:footerReference w:type="default" r:id="rId12"/>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2E4C18" w14:textId="77777777" w:rsidR="00EB73C0" w:rsidRDefault="00EB73C0"/>
  </w:endnote>
  <w:endnote w:type="continuationSeparator" w:id="0">
    <w:p w14:paraId="4C2AD2EC" w14:textId="77777777" w:rsidR="00EB73C0" w:rsidRDefault="00EB73C0"/>
  </w:endnote>
  <w:endnote w:type="continuationNotice" w:id="1">
    <w:p w14:paraId="3BEFBC48" w14:textId="77777777" w:rsidR="00EB73C0" w:rsidRDefault="00EB73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5CBBC" w14:textId="186767CB" w:rsidR="00EC70BF" w:rsidRPr="00EC70BF" w:rsidRDefault="00EC70BF" w:rsidP="00EC70BF">
    <w:pPr>
      <w:pStyle w:val="Footer"/>
      <w:tabs>
        <w:tab w:val="right" w:pos="9638"/>
      </w:tabs>
      <w:rPr>
        <w:sz w:val="18"/>
      </w:rPr>
    </w:pPr>
    <w:r w:rsidRPr="00EC70BF">
      <w:rPr>
        <w:b/>
        <w:sz w:val="18"/>
      </w:rPr>
      <w:fldChar w:fldCharType="begin"/>
    </w:r>
    <w:r w:rsidRPr="00EC70BF">
      <w:rPr>
        <w:b/>
        <w:sz w:val="18"/>
      </w:rPr>
      <w:instrText xml:space="preserve"> PAGE  \* MERGEFORMAT </w:instrText>
    </w:r>
    <w:r w:rsidRPr="00EC70BF">
      <w:rPr>
        <w:b/>
        <w:sz w:val="18"/>
      </w:rPr>
      <w:fldChar w:fldCharType="separate"/>
    </w:r>
    <w:r w:rsidR="00B2047D">
      <w:rPr>
        <w:b/>
        <w:noProof/>
        <w:sz w:val="18"/>
      </w:rPr>
      <w:t>2</w:t>
    </w:r>
    <w:r w:rsidRPr="00EC70BF">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865499" w14:textId="4569EC38" w:rsidR="00EC70BF" w:rsidRPr="00EC70BF" w:rsidRDefault="00EC70BF" w:rsidP="00EC70BF">
    <w:pPr>
      <w:pStyle w:val="Footer"/>
      <w:tabs>
        <w:tab w:val="right" w:pos="9638"/>
      </w:tabs>
      <w:rPr>
        <w:b/>
        <w:sz w:val="18"/>
      </w:rPr>
    </w:pPr>
    <w:r>
      <w:tab/>
    </w:r>
    <w:r w:rsidRPr="00EC70BF">
      <w:rPr>
        <w:b/>
        <w:sz w:val="18"/>
      </w:rPr>
      <w:fldChar w:fldCharType="begin"/>
    </w:r>
    <w:r w:rsidRPr="00EC70BF">
      <w:rPr>
        <w:b/>
        <w:sz w:val="18"/>
      </w:rPr>
      <w:instrText xml:space="preserve"> PAGE  \* MERGEFORMAT </w:instrText>
    </w:r>
    <w:r w:rsidRPr="00EC70BF">
      <w:rPr>
        <w:b/>
        <w:sz w:val="18"/>
      </w:rPr>
      <w:fldChar w:fldCharType="separate"/>
    </w:r>
    <w:r w:rsidR="00B2047D">
      <w:rPr>
        <w:b/>
        <w:noProof/>
        <w:sz w:val="18"/>
      </w:rPr>
      <w:t>7</w:t>
    </w:r>
    <w:r w:rsidRPr="00EC70BF">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26E56E" w14:textId="77777777" w:rsidR="00EB73C0" w:rsidRPr="000B175B" w:rsidRDefault="00EB73C0" w:rsidP="000B175B">
      <w:pPr>
        <w:tabs>
          <w:tab w:val="right" w:pos="2155"/>
        </w:tabs>
        <w:spacing w:after="80"/>
        <w:ind w:left="680"/>
        <w:rPr>
          <w:u w:val="single"/>
        </w:rPr>
      </w:pPr>
      <w:r>
        <w:rPr>
          <w:u w:val="single"/>
        </w:rPr>
        <w:tab/>
      </w:r>
    </w:p>
  </w:footnote>
  <w:footnote w:type="continuationSeparator" w:id="0">
    <w:p w14:paraId="2C031601" w14:textId="77777777" w:rsidR="00EB73C0" w:rsidRPr="00FC68B7" w:rsidRDefault="00EB73C0" w:rsidP="00FC68B7">
      <w:pPr>
        <w:tabs>
          <w:tab w:val="left" w:pos="2155"/>
        </w:tabs>
        <w:spacing w:after="80"/>
        <w:ind w:left="680"/>
        <w:rPr>
          <w:u w:val="single"/>
        </w:rPr>
      </w:pPr>
      <w:r>
        <w:rPr>
          <w:u w:val="single"/>
        </w:rPr>
        <w:tab/>
      </w:r>
    </w:p>
  </w:footnote>
  <w:footnote w:type="continuationNotice" w:id="1">
    <w:p w14:paraId="1A55BB23" w14:textId="77777777" w:rsidR="00EB73C0" w:rsidRDefault="00EB73C0"/>
  </w:footnote>
  <w:footnote w:id="2">
    <w:p w14:paraId="19410F06" w14:textId="77777777" w:rsidR="008C4432" w:rsidRPr="00EC70BF" w:rsidRDefault="008C4432" w:rsidP="008C4432">
      <w:pPr>
        <w:pStyle w:val="FootnoteText"/>
        <w:rPr>
          <w:lang w:val="en-US"/>
        </w:rPr>
      </w:pPr>
      <w:r>
        <w:rPr>
          <w:rStyle w:val="FootnoteReference"/>
        </w:rPr>
        <w:tab/>
      </w:r>
      <w:r w:rsidRPr="00EC70BF">
        <w:rPr>
          <w:rStyle w:val="FootnoteReference"/>
          <w:sz w:val="20"/>
          <w:vertAlign w:val="baseline"/>
        </w:rPr>
        <w:t>*</w:t>
      </w:r>
      <w:r>
        <w:rPr>
          <w:rStyle w:val="FootnoteReference"/>
          <w:sz w:val="20"/>
          <w:vertAlign w:val="baseline"/>
        </w:rPr>
        <w:tab/>
      </w:r>
      <w:r w:rsidRPr="00150E84">
        <w:rPr>
          <w:szCs w:val="18"/>
        </w:rPr>
        <w:t>Reproduced as received</w:t>
      </w:r>
      <w:r w:rsidR="00E57BF1">
        <w:rPr>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8E9C3" w14:textId="77777777" w:rsidR="00EC70BF" w:rsidRPr="00EC70BF" w:rsidRDefault="00A36052">
    <w:pPr>
      <w:pStyle w:val="Header"/>
    </w:pPr>
    <w:r>
      <w:t>A/HRC/46/G/</w:t>
    </w:r>
    <w:r w:rsidR="008C4432">
      <w:t>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959AD" w14:textId="77777777" w:rsidR="00EC70BF" w:rsidRPr="00EC70BF" w:rsidRDefault="00E616EB" w:rsidP="00EC70BF">
    <w:pPr>
      <w:pStyle w:val="Header"/>
      <w:jc w:val="right"/>
    </w:pPr>
    <w:r>
      <w:t>A/HRC/46/G/</w:t>
    </w:r>
    <w:r w:rsidR="00F873E4">
      <w:t>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5"/>
  </w:num>
  <w:num w:numId="2">
    <w:abstractNumId w:val="4"/>
  </w:num>
  <w:num w:numId="3">
    <w:abstractNumId w:val="7"/>
  </w:num>
  <w:num w:numId="4">
    <w:abstractNumId w:val="3"/>
  </w:num>
  <w:num w:numId="5">
    <w:abstractNumId w:val="0"/>
  </w:num>
  <w:num w:numId="6">
    <w:abstractNumId w:val="1"/>
  </w:num>
  <w:num w:numId="7">
    <w:abstractNumId w:val="6"/>
  </w:num>
  <w:num w:numId="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5" w:nlCheck="1" w:checkStyle="1"/>
  <w:activeWritingStyle w:appName="MSWord" w:lang="en-GB" w:vendorID="64" w:dllVersion="6" w:nlCheck="1" w:checkStyle="1"/>
  <w:activeWritingStyle w:appName="MSWord" w:lang="en-GB" w:vendorID="64" w:dllVersion="4096" w:nlCheck="1" w:checkStyle="0"/>
  <w:activeWritingStyle w:appName="MSWord" w:lang="en-GB"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0BF"/>
    <w:rsid w:val="00007F7F"/>
    <w:rsid w:val="00022DB5"/>
    <w:rsid w:val="000403D1"/>
    <w:rsid w:val="000449AA"/>
    <w:rsid w:val="00050F6B"/>
    <w:rsid w:val="00055986"/>
    <w:rsid w:val="0005662A"/>
    <w:rsid w:val="00072C8C"/>
    <w:rsid w:val="00073E70"/>
    <w:rsid w:val="000876EB"/>
    <w:rsid w:val="00091419"/>
    <w:rsid w:val="000931C0"/>
    <w:rsid w:val="000B175B"/>
    <w:rsid w:val="000B2851"/>
    <w:rsid w:val="000B3A0F"/>
    <w:rsid w:val="000B4A3B"/>
    <w:rsid w:val="000C59D8"/>
    <w:rsid w:val="000D1851"/>
    <w:rsid w:val="000E0415"/>
    <w:rsid w:val="00146D32"/>
    <w:rsid w:val="001509BA"/>
    <w:rsid w:val="001B4B04"/>
    <w:rsid w:val="001C6663"/>
    <w:rsid w:val="001C7895"/>
    <w:rsid w:val="001D26DF"/>
    <w:rsid w:val="001E2790"/>
    <w:rsid w:val="00211E0B"/>
    <w:rsid w:val="00211E72"/>
    <w:rsid w:val="00214047"/>
    <w:rsid w:val="0022130F"/>
    <w:rsid w:val="00237785"/>
    <w:rsid w:val="002410DD"/>
    <w:rsid w:val="00241466"/>
    <w:rsid w:val="00253D58"/>
    <w:rsid w:val="00273077"/>
    <w:rsid w:val="0027725F"/>
    <w:rsid w:val="002A7BAB"/>
    <w:rsid w:val="002C21F0"/>
    <w:rsid w:val="002E4F6C"/>
    <w:rsid w:val="003107FA"/>
    <w:rsid w:val="003229D8"/>
    <w:rsid w:val="003314D1"/>
    <w:rsid w:val="00335A2F"/>
    <w:rsid w:val="00341937"/>
    <w:rsid w:val="0039277A"/>
    <w:rsid w:val="003972E0"/>
    <w:rsid w:val="003975ED"/>
    <w:rsid w:val="003C191A"/>
    <w:rsid w:val="003C2CC4"/>
    <w:rsid w:val="003D4B23"/>
    <w:rsid w:val="00424C80"/>
    <w:rsid w:val="004325CB"/>
    <w:rsid w:val="0044503A"/>
    <w:rsid w:val="00446DE4"/>
    <w:rsid w:val="00447761"/>
    <w:rsid w:val="00451EC3"/>
    <w:rsid w:val="004721B1"/>
    <w:rsid w:val="004859EC"/>
    <w:rsid w:val="00496A15"/>
    <w:rsid w:val="004B75D2"/>
    <w:rsid w:val="004D1140"/>
    <w:rsid w:val="004F55ED"/>
    <w:rsid w:val="00501960"/>
    <w:rsid w:val="0052176C"/>
    <w:rsid w:val="005261E5"/>
    <w:rsid w:val="005420F2"/>
    <w:rsid w:val="00542574"/>
    <w:rsid w:val="005436AB"/>
    <w:rsid w:val="00546924"/>
    <w:rsid w:val="00546DBF"/>
    <w:rsid w:val="00553D76"/>
    <w:rsid w:val="005552B5"/>
    <w:rsid w:val="0056117B"/>
    <w:rsid w:val="00562621"/>
    <w:rsid w:val="00571365"/>
    <w:rsid w:val="005A0E16"/>
    <w:rsid w:val="005B3DB3"/>
    <w:rsid w:val="005B6E48"/>
    <w:rsid w:val="005D53BE"/>
    <w:rsid w:val="005E1712"/>
    <w:rsid w:val="00611FC4"/>
    <w:rsid w:val="006176FB"/>
    <w:rsid w:val="00640B26"/>
    <w:rsid w:val="00655B60"/>
    <w:rsid w:val="00670741"/>
    <w:rsid w:val="00696BD6"/>
    <w:rsid w:val="006A6B9D"/>
    <w:rsid w:val="006A7392"/>
    <w:rsid w:val="006B3189"/>
    <w:rsid w:val="006B7D65"/>
    <w:rsid w:val="006D6DA6"/>
    <w:rsid w:val="006E564B"/>
    <w:rsid w:val="006F13F0"/>
    <w:rsid w:val="006F5035"/>
    <w:rsid w:val="007065EB"/>
    <w:rsid w:val="00720183"/>
    <w:rsid w:val="0072632A"/>
    <w:rsid w:val="0074200B"/>
    <w:rsid w:val="007A6296"/>
    <w:rsid w:val="007A79E4"/>
    <w:rsid w:val="007B6BA5"/>
    <w:rsid w:val="007C1B62"/>
    <w:rsid w:val="007C3390"/>
    <w:rsid w:val="007C4F4B"/>
    <w:rsid w:val="007D2CDC"/>
    <w:rsid w:val="007D5327"/>
    <w:rsid w:val="007F6611"/>
    <w:rsid w:val="008155C3"/>
    <w:rsid w:val="008175E9"/>
    <w:rsid w:val="0082243E"/>
    <w:rsid w:val="008242D7"/>
    <w:rsid w:val="008557FB"/>
    <w:rsid w:val="00856CD2"/>
    <w:rsid w:val="00861BC6"/>
    <w:rsid w:val="00871FD5"/>
    <w:rsid w:val="008847BB"/>
    <w:rsid w:val="008979B1"/>
    <w:rsid w:val="008A6B25"/>
    <w:rsid w:val="008A6C4F"/>
    <w:rsid w:val="008C1E4D"/>
    <w:rsid w:val="008C4432"/>
    <w:rsid w:val="008E0E46"/>
    <w:rsid w:val="0090452C"/>
    <w:rsid w:val="00907C3F"/>
    <w:rsid w:val="0092237C"/>
    <w:rsid w:val="0093707B"/>
    <w:rsid w:val="009400EB"/>
    <w:rsid w:val="009427E3"/>
    <w:rsid w:val="00946575"/>
    <w:rsid w:val="00950464"/>
    <w:rsid w:val="00956D9B"/>
    <w:rsid w:val="00961E6B"/>
    <w:rsid w:val="00963CBA"/>
    <w:rsid w:val="009654B7"/>
    <w:rsid w:val="00991261"/>
    <w:rsid w:val="009A0B83"/>
    <w:rsid w:val="009B3800"/>
    <w:rsid w:val="009D22AC"/>
    <w:rsid w:val="009D50DB"/>
    <w:rsid w:val="009E1C4E"/>
    <w:rsid w:val="00A0036A"/>
    <w:rsid w:val="00A05E0B"/>
    <w:rsid w:val="00A1427D"/>
    <w:rsid w:val="00A36052"/>
    <w:rsid w:val="00A4634F"/>
    <w:rsid w:val="00A51CF3"/>
    <w:rsid w:val="00A72F22"/>
    <w:rsid w:val="00A73D32"/>
    <w:rsid w:val="00A748A6"/>
    <w:rsid w:val="00A879A4"/>
    <w:rsid w:val="00A87E95"/>
    <w:rsid w:val="00A92E29"/>
    <w:rsid w:val="00AC5AE2"/>
    <w:rsid w:val="00AD09E9"/>
    <w:rsid w:val="00AF0576"/>
    <w:rsid w:val="00AF3829"/>
    <w:rsid w:val="00B037F0"/>
    <w:rsid w:val="00B2047D"/>
    <w:rsid w:val="00B2327D"/>
    <w:rsid w:val="00B2718F"/>
    <w:rsid w:val="00B30179"/>
    <w:rsid w:val="00B3317B"/>
    <w:rsid w:val="00B334DC"/>
    <w:rsid w:val="00B3631A"/>
    <w:rsid w:val="00B53013"/>
    <w:rsid w:val="00B67F5E"/>
    <w:rsid w:val="00B73E65"/>
    <w:rsid w:val="00B81E12"/>
    <w:rsid w:val="00B87110"/>
    <w:rsid w:val="00B97FA8"/>
    <w:rsid w:val="00BC1385"/>
    <w:rsid w:val="00BC74E9"/>
    <w:rsid w:val="00BE618E"/>
    <w:rsid w:val="00BE655C"/>
    <w:rsid w:val="00BF2B4F"/>
    <w:rsid w:val="00BF3681"/>
    <w:rsid w:val="00C217E7"/>
    <w:rsid w:val="00C24693"/>
    <w:rsid w:val="00C35F0B"/>
    <w:rsid w:val="00C463DD"/>
    <w:rsid w:val="00C64458"/>
    <w:rsid w:val="00C745C3"/>
    <w:rsid w:val="00CA2A58"/>
    <w:rsid w:val="00CC0B55"/>
    <w:rsid w:val="00CD6995"/>
    <w:rsid w:val="00CE13DE"/>
    <w:rsid w:val="00CE4A8F"/>
    <w:rsid w:val="00CF0214"/>
    <w:rsid w:val="00CF586F"/>
    <w:rsid w:val="00CF7D43"/>
    <w:rsid w:val="00D11129"/>
    <w:rsid w:val="00D2031B"/>
    <w:rsid w:val="00D22332"/>
    <w:rsid w:val="00D25FE2"/>
    <w:rsid w:val="00D43252"/>
    <w:rsid w:val="00D550F9"/>
    <w:rsid w:val="00D572B0"/>
    <w:rsid w:val="00D62E90"/>
    <w:rsid w:val="00D76BE5"/>
    <w:rsid w:val="00D972D2"/>
    <w:rsid w:val="00D978C6"/>
    <w:rsid w:val="00DA67AD"/>
    <w:rsid w:val="00DB18CE"/>
    <w:rsid w:val="00DB5566"/>
    <w:rsid w:val="00DE3EC0"/>
    <w:rsid w:val="00DF2F68"/>
    <w:rsid w:val="00E11593"/>
    <w:rsid w:val="00E12B6B"/>
    <w:rsid w:val="00E130AB"/>
    <w:rsid w:val="00E219EE"/>
    <w:rsid w:val="00E438D9"/>
    <w:rsid w:val="00E5644E"/>
    <w:rsid w:val="00E57BF1"/>
    <w:rsid w:val="00E616EB"/>
    <w:rsid w:val="00E7260F"/>
    <w:rsid w:val="00E806EE"/>
    <w:rsid w:val="00E96630"/>
    <w:rsid w:val="00EA5B56"/>
    <w:rsid w:val="00EB0FB9"/>
    <w:rsid w:val="00EB73C0"/>
    <w:rsid w:val="00EC70BF"/>
    <w:rsid w:val="00ED0CA9"/>
    <w:rsid w:val="00ED7A2A"/>
    <w:rsid w:val="00EF1D7F"/>
    <w:rsid w:val="00EF5BDB"/>
    <w:rsid w:val="00F07FD9"/>
    <w:rsid w:val="00F23933"/>
    <w:rsid w:val="00F24119"/>
    <w:rsid w:val="00F40E75"/>
    <w:rsid w:val="00F42CD9"/>
    <w:rsid w:val="00F42E63"/>
    <w:rsid w:val="00F52936"/>
    <w:rsid w:val="00F54083"/>
    <w:rsid w:val="00F677CB"/>
    <w:rsid w:val="00F67B04"/>
    <w:rsid w:val="00F873E4"/>
    <w:rsid w:val="00FA7DF3"/>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1308040"/>
  <w15:docId w15:val="{6F87050C-21FF-45FC-ADFF-CEBB3AA3D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val="en-GB"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basedOn w:val="DefaultParagraphFont"/>
    <w:qFormat/>
    <w:rsid w:val="00CF0214"/>
    <w:rPr>
      <w:rFonts w:ascii="Times New Roman" w:hAnsi="Times New Roman"/>
      <w:sz w:val="18"/>
      <w:vertAlign w:val="superscript"/>
    </w:rPr>
  </w:style>
  <w:style w:type="character" w:styleId="EndnoteReference">
    <w:name w:val="endnote reference"/>
    <w:aliases w:val="1_G"/>
    <w:basedOn w:val="FootnoteReference"/>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CF0214"/>
    <w:rPr>
      <w:color w:val="auto"/>
      <w:u w:val="none"/>
    </w:rPr>
  </w:style>
  <w:style w:type="character" w:styleId="FollowedHyperlink">
    <w:name w:val="FollowedHyperlink"/>
    <w:basedOn w:val="DefaultParagraphFont"/>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basedOn w:val="DefaultParagraphFont"/>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paragraph" w:styleId="NormalWeb">
    <w:name w:val="Normal (Web)"/>
    <w:basedOn w:val="Normal"/>
    <w:uiPriority w:val="99"/>
    <w:semiHidden/>
    <w:unhideWhenUsed/>
    <w:rsid w:val="00EC70BF"/>
    <w:rPr>
      <w:sz w:val="24"/>
      <w:szCs w:val="24"/>
    </w:rPr>
  </w:style>
  <w:style w:type="character" w:styleId="CommentReference">
    <w:name w:val="annotation reference"/>
    <w:basedOn w:val="DefaultParagraphFont"/>
    <w:semiHidden/>
    <w:unhideWhenUsed/>
    <w:rsid w:val="00950464"/>
    <w:rPr>
      <w:sz w:val="16"/>
      <w:szCs w:val="16"/>
    </w:rPr>
  </w:style>
  <w:style w:type="paragraph" w:styleId="CommentText">
    <w:name w:val="annotation text"/>
    <w:basedOn w:val="Normal"/>
    <w:link w:val="CommentTextChar"/>
    <w:semiHidden/>
    <w:unhideWhenUsed/>
    <w:rsid w:val="00950464"/>
    <w:pPr>
      <w:spacing w:line="240" w:lineRule="auto"/>
    </w:pPr>
  </w:style>
  <w:style w:type="character" w:customStyle="1" w:styleId="CommentTextChar">
    <w:name w:val="Comment Text Char"/>
    <w:basedOn w:val="DefaultParagraphFont"/>
    <w:link w:val="CommentText"/>
    <w:semiHidden/>
    <w:rsid w:val="00950464"/>
    <w:rPr>
      <w:lang w:val="en-GB" w:eastAsia="en-US"/>
    </w:rPr>
  </w:style>
  <w:style w:type="paragraph" w:styleId="CommentSubject">
    <w:name w:val="annotation subject"/>
    <w:basedOn w:val="CommentText"/>
    <w:next w:val="CommentText"/>
    <w:link w:val="CommentSubjectChar"/>
    <w:semiHidden/>
    <w:unhideWhenUsed/>
    <w:rsid w:val="00950464"/>
    <w:rPr>
      <w:b/>
      <w:bCs/>
    </w:rPr>
  </w:style>
  <w:style w:type="character" w:customStyle="1" w:styleId="CommentSubjectChar">
    <w:name w:val="Comment Subject Char"/>
    <w:basedOn w:val="CommentTextChar"/>
    <w:link w:val="CommentSubject"/>
    <w:semiHidden/>
    <w:rsid w:val="00950464"/>
    <w:rPr>
      <w:b/>
      <w:bCs/>
      <w:lang w:val="en-GB" w:eastAsia="en-US"/>
    </w:rPr>
  </w:style>
  <w:style w:type="character" w:customStyle="1" w:styleId="style12">
    <w:name w:val="style12"/>
    <w:basedOn w:val="DefaultParagraphFont"/>
    <w:rsid w:val="009504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384294">
      <w:bodyDiv w:val="1"/>
      <w:marLeft w:val="0"/>
      <w:marRight w:val="0"/>
      <w:marTop w:val="0"/>
      <w:marBottom w:val="0"/>
      <w:divBdr>
        <w:top w:val="none" w:sz="0" w:space="0" w:color="auto"/>
        <w:left w:val="none" w:sz="0" w:space="0" w:color="auto"/>
        <w:bottom w:val="none" w:sz="0" w:space="0" w:color="auto"/>
        <w:right w:val="none" w:sz="0" w:space="0" w:color="auto"/>
      </w:divBdr>
    </w:div>
    <w:div w:id="730038164">
      <w:bodyDiv w:val="1"/>
      <w:marLeft w:val="0"/>
      <w:marRight w:val="0"/>
      <w:marTop w:val="0"/>
      <w:marBottom w:val="0"/>
      <w:divBdr>
        <w:top w:val="none" w:sz="0" w:space="0" w:color="auto"/>
        <w:left w:val="none" w:sz="0" w:space="0" w:color="auto"/>
        <w:bottom w:val="none" w:sz="0" w:space="0" w:color="auto"/>
        <w:right w:val="none" w:sz="0" w:space="0" w:color="auto"/>
      </w:divBdr>
    </w:div>
    <w:div w:id="1485075966">
      <w:bodyDiv w:val="1"/>
      <w:marLeft w:val="0"/>
      <w:marRight w:val="0"/>
      <w:marTop w:val="0"/>
      <w:marBottom w:val="0"/>
      <w:divBdr>
        <w:top w:val="none" w:sz="0" w:space="0" w:color="auto"/>
        <w:left w:val="none" w:sz="0" w:space="0" w:color="auto"/>
        <w:bottom w:val="none" w:sz="0" w:space="0" w:color="auto"/>
        <w:right w:val="none" w:sz="0" w:space="0" w:color="auto"/>
      </w:divBdr>
    </w:div>
    <w:div w:id="211874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elarus.by/ru/government/parliamen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elarus.by/ru/government/belarus-elections"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A_E.dotm</Template>
  <TotalTime>1</TotalTime>
  <Pages>7</Pages>
  <Words>3327</Words>
  <Characters>18969</Characters>
  <Application>Microsoft Office Word</Application>
  <DocSecurity>0</DocSecurity>
  <Lines>158</Lines>
  <Paragraphs>44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A/HRC/45/G/24</vt:lpstr>
      <vt:lpstr/>
    </vt:vector>
  </TitlesOfParts>
  <Company>CSD</Company>
  <LinksUpToDate>false</LinksUpToDate>
  <CharactersWithSpaces>22252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A/HRC/45/G/24</dc:title>
  <dc:creator>MAZURKIEWICZ Pawel</dc:creator>
  <cp:lastModifiedBy>LANZ Veronique</cp:lastModifiedBy>
  <cp:revision>2</cp:revision>
  <cp:lastPrinted>2008-01-29T08:30:00Z</cp:lastPrinted>
  <dcterms:created xsi:type="dcterms:W3CDTF">2021-02-17T14:58:00Z</dcterms:created>
  <dcterms:modified xsi:type="dcterms:W3CDTF">2021-02-17T14:58:00Z</dcterms:modified>
</cp:coreProperties>
</file>