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0DF44FD2"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3C46D278" w:rsidR="00E52109" w:rsidRDefault="000A0FB2" w:rsidP="00FB3987">
            <w:pPr>
              <w:suppressAutoHyphens w:val="0"/>
              <w:spacing w:after="20"/>
              <w:jc w:val="right"/>
            </w:pPr>
            <w:r w:rsidRPr="000A0FB2">
              <w:rPr>
                <w:sz w:val="40"/>
              </w:rPr>
              <w:t>A</w:t>
            </w:r>
            <w:r>
              <w:t>/HRC/</w:t>
            </w:r>
            <w:r w:rsidR="00842371">
              <w:t>5</w:t>
            </w:r>
            <w:r w:rsidR="0088687F">
              <w:t>1</w:t>
            </w:r>
            <w:r>
              <w:t>/G/</w:t>
            </w:r>
            <w:r w:rsidR="0052016B">
              <w:t>4</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4942423F"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7A96DC4E" w:rsidR="00E52109" w:rsidRDefault="006800E7"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25BE7335" w:rsidR="000A0FB2" w:rsidRPr="00265D49" w:rsidRDefault="000130CF" w:rsidP="000A0FB2">
            <w:pPr>
              <w:spacing w:line="240" w:lineRule="exact"/>
            </w:pPr>
            <w:r>
              <w:t>2</w:t>
            </w:r>
            <w:r w:rsidR="006D7CE4">
              <w:t>3</w:t>
            </w:r>
            <w:r w:rsidR="0088687F">
              <w:t xml:space="preserve"> September</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1DE92F28" w14:textId="77777777" w:rsidR="0088687F" w:rsidRPr="002A1D9F" w:rsidRDefault="0088687F" w:rsidP="0088687F">
      <w:pPr>
        <w:spacing w:before="120"/>
        <w:rPr>
          <w:sz w:val="24"/>
          <w:szCs w:val="24"/>
        </w:rPr>
      </w:pPr>
      <w:r w:rsidRPr="002A1D9F">
        <w:rPr>
          <w:b/>
          <w:sz w:val="24"/>
          <w:szCs w:val="24"/>
        </w:rPr>
        <w:t>Human Rights Council</w:t>
      </w:r>
    </w:p>
    <w:p w14:paraId="15C2E155" w14:textId="77777777" w:rsidR="0088687F" w:rsidRPr="0054651A" w:rsidRDefault="0088687F" w:rsidP="0088687F">
      <w:pPr>
        <w:rPr>
          <w:b/>
          <w:bCs/>
          <w:color w:val="000000" w:themeColor="text1"/>
        </w:rPr>
      </w:pPr>
      <w:r w:rsidRPr="0054651A">
        <w:rPr>
          <w:b/>
          <w:bCs/>
          <w:color w:val="000000" w:themeColor="text1"/>
        </w:rPr>
        <w:t>Fifty-first session</w:t>
      </w:r>
    </w:p>
    <w:p w14:paraId="704B3E83" w14:textId="77777777" w:rsidR="0088687F" w:rsidRPr="005B78CA" w:rsidRDefault="0088687F" w:rsidP="0088687F">
      <w:pPr>
        <w:rPr>
          <w:color w:val="000000" w:themeColor="text1"/>
        </w:rPr>
      </w:pPr>
      <w:r w:rsidRPr="0054651A">
        <w:rPr>
          <w:color w:val="000000" w:themeColor="text1"/>
        </w:rPr>
        <w:t>12 September–7 October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1F9168B0" w:rsidR="00296202" w:rsidRDefault="000A0FB2" w:rsidP="00A4307D">
      <w:pPr>
        <w:pStyle w:val="HChG"/>
        <w:jc w:val="both"/>
      </w:pPr>
      <w:r w:rsidRPr="00265D49">
        <w:tab/>
      </w:r>
      <w:r w:rsidRPr="00265D49">
        <w:tab/>
      </w:r>
      <w:r w:rsidR="00296202" w:rsidRPr="00586CC7">
        <w:t xml:space="preserve">Note verbale dated </w:t>
      </w:r>
      <w:r w:rsidR="0088687F">
        <w:t>1</w:t>
      </w:r>
      <w:r w:rsidR="00CE6A5B">
        <w:t>4</w:t>
      </w:r>
      <w:r w:rsidR="00296202">
        <w:t xml:space="preserve"> </w:t>
      </w:r>
      <w:r w:rsidR="0088687F">
        <w:t>September</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76C348DD" w14:textId="6FBDBD52" w:rsidR="0052016B" w:rsidRPr="0052016B" w:rsidRDefault="0052016B" w:rsidP="00E61956">
      <w:pPr>
        <w:pStyle w:val="SingleTxtG"/>
        <w:ind w:firstLine="567"/>
      </w:pPr>
      <w:r w:rsidRPr="0052016B">
        <w:t xml:space="preserve">The Permanent Mission of the Republic of Armenia to the United Nations Office and other </w:t>
      </w:r>
      <w:r>
        <w:t>i</w:t>
      </w:r>
      <w:r w:rsidRPr="0052016B">
        <w:t xml:space="preserve">nternational </w:t>
      </w:r>
      <w:r>
        <w:t>o</w:t>
      </w:r>
      <w:r w:rsidRPr="0052016B">
        <w:t xml:space="preserve">rganizations in Geneva </w:t>
      </w:r>
      <w:r w:rsidR="00D779DB">
        <w:t>hereby</w:t>
      </w:r>
      <w:r w:rsidRPr="0052016B">
        <w:t xml:space="preserve"> transmit</w:t>
      </w:r>
      <w:r w:rsidR="00D779DB">
        <w:t>s</w:t>
      </w:r>
      <w:r w:rsidRPr="0052016B">
        <w:t xml:space="preserve"> the </w:t>
      </w:r>
      <w:r w:rsidR="00D779DB">
        <w:t>s</w:t>
      </w:r>
      <w:r w:rsidRPr="0052016B">
        <w:t xml:space="preserve">tatement </w:t>
      </w:r>
      <w:r w:rsidR="00D779DB">
        <w:t xml:space="preserve">made </w:t>
      </w:r>
      <w:r w:rsidRPr="0052016B">
        <w:t xml:space="preserve">by the Foreign Ministry of Armenia on the occasion of the </w:t>
      </w:r>
      <w:r w:rsidR="00D779DB">
        <w:t>thirty-first</w:t>
      </w:r>
      <w:r w:rsidR="00D779DB" w:rsidRPr="0052016B">
        <w:t xml:space="preserve"> </w:t>
      </w:r>
      <w:r w:rsidRPr="0052016B">
        <w:t>anniversary of the declaration of the Republic of Artsakh</w:t>
      </w:r>
      <w:r w:rsidR="00D779DB">
        <w:t xml:space="preserve"> (see annex)</w:t>
      </w:r>
      <w:r w:rsidRPr="0052016B">
        <w:t xml:space="preserve">. </w:t>
      </w:r>
    </w:p>
    <w:p w14:paraId="3CCF47D6" w14:textId="1ACAA77A" w:rsidR="0052016B" w:rsidRPr="0052016B" w:rsidRDefault="0052016B" w:rsidP="00E61956">
      <w:pPr>
        <w:pStyle w:val="SingleTxtG"/>
        <w:ind w:firstLine="567"/>
      </w:pPr>
      <w:r w:rsidRPr="0052016B">
        <w:t xml:space="preserve">The Permanent Mission of Armenia kindly requests the Office of the </w:t>
      </w:r>
      <w:r w:rsidR="00D779DB">
        <w:t xml:space="preserve">United Nations </w:t>
      </w:r>
      <w:r w:rsidRPr="0052016B">
        <w:t xml:space="preserve">High Commissioner </w:t>
      </w:r>
      <w:r w:rsidR="00D779DB">
        <w:t xml:space="preserve">for Human Rights </w:t>
      </w:r>
      <w:r w:rsidRPr="0052016B">
        <w:t xml:space="preserve">to circulate the present </w:t>
      </w:r>
      <w:r>
        <w:t>n</w:t>
      </w:r>
      <w:r w:rsidRPr="0052016B">
        <w:t xml:space="preserve">ote </w:t>
      </w:r>
      <w:proofErr w:type="spellStart"/>
      <w:r>
        <w:t>v</w:t>
      </w:r>
      <w:r w:rsidRPr="0052016B">
        <w:t>erbale</w:t>
      </w:r>
      <w:proofErr w:type="spellEnd"/>
      <w:r w:rsidRPr="0052016B">
        <w:t xml:space="preserve"> and the </w:t>
      </w:r>
      <w:r w:rsidR="00D779DB">
        <w:t>annex thereto</w:t>
      </w:r>
      <w:r w:rsidRPr="00941E0F">
        <w:rPr>
          <w:rStyle w:val="FootnoteReference"/>
          <w:sz w:val="20"/>
          <w:vertAlign w:val="baseline"/>
        </w:rPr>
        <w:footnoteReference w:customMarkFollows="1" w:id="2"/>
        <w:t>*</w:t>
      </w:r>
      <w:r w:rsidRPr="0052016B">
        <w:t xml:space="preserve"> as </w:t>
      </w:r>
      <w:r w:rsidR="00D779DB">
        <w:t>a</w:t>
      </w:r>
      <w:r w:rsidR="00D779DB" w:rsidRPr="0052016B">
        <w:t xml:space="preserve"> </w:t>
      </w:r>
      <w:r w:rsidRPr="0052016B">
        <w:t>document of the Human Rights Council under agenda item 4.</w:t>
      </w:r>
    </w:p>
    <w:p w14:paraId="7C538518" w14:textId="51BDD14B" w:rsidR="00CE6A5B" w:rsidRDefault="00CE6A5B">
      <w:pPr>
        <w:suppressAutoHyphens w:val="0"/>
        <w:kinsoku/>
        <w:overflowPunct/>
        <w:autoSpaceDE/>
        <w:autoSpaceDN/>
        <w:adjustRightInd/>
        <w:snapToGrid/>
        <w:spacing w:after="200" w:line="276" w:lineRule="auto"/>
        <w:rPr>
          <w:u w:val="single"/>
        </w:rPr>
      </w:pPr>
      <w:r>
        <w:rPr>
          <w:u w:val="single"/>
        </w:rPr>
        <w:br w:type="page"/>
      </w:r>
    </w:p>
    <w:p w14:paraId="23BEBAB5" w14:textId="46D85040" w:rsidR="00CE6A5B" w:rsidRDefault="00CE6A5B" w:rsidP="0052016B">
      <w:pPr>
        <w:pStyle w:val="HChG"/>
        <w:jc w:val="both"/>
        <w:rPr>
          <w:rFonts w:eastAsia="Calibri"/>
        </w:rPr>
      </w:pPr>
      <w:r>
        <w:rPr>
          <w:rFonts w:eastAsia="Calibri"/>
        </w:rPr>
        <w:lastRenderedPageBreak/>
        <w:tab/>
      </w:r>
      <w:r>
        <w:rPr>
          <w:rFonts w:eastAsia="Calibri"/>
        </w:rPr>
        <w:tab/>
      </w:r>
      <w:r w:rsidRPr="00D571B8">
        <w:rPr>
          <w:rFonts w:eastAsia="Calibri"/>
        </w:rPr>
        <w:t xml:space="preserve">Annex to the note verbale dated </w:t>
      </w:r>
      <w:r>
        <w:t>14 September 2022</w:t>
      </w:r>
      <w:r w:rsidRPr="00A4304B">
        <w:t xml:space="preserve"> </w:t>
      </w:r>
      <w:r w:rsidRPr="00D571B8">
        <w:rPr>
          <w:rFonts w:eastAsia="Calibri"/>
        </w:rPr>
        <w:t xml:space="preserve">from the Permanent Mission of </w:t>
      </w:r>
      <w:r w:rsidRPr="00D571B8">
        <w:t>A</w:t>
      </w:r>
      <w:r>
        <w:t>rmenia</w:t>
      </w:r>
      <w:r w:rsidRPr="00D571B8">
        <w:rPr>
          <w:rFonts w:eastAsia="Calibri"/>
        </w:rPr>
        <w:t xml:space="preserve"> to the United Nations Office at Geneva addressed to the Office of the United Nations High Commissioner for Human Rights</w:t>
      </w:r>
    </w:p>
    <w:p w14:paraId="42524081" w14:textId="4A38F1A3" w:rsidR="0052016B" w:rsidRDefault="00CE6A5B" w:rsidP="0052016B">
      <w:pPr>
        <w:pStyle w:val="H1G"/>
        <w:jc w:val="both"/>
        <w:rPr>
          <w:bCs/>
          <w:lang w:val="en-US"/>
        </w:rPr>
      </w:pPr>
      <w:r>
        <w:tab/>
      </w:r>
      <w:r>
        <w:tab/>
      </w:r>
      <w:r w:rsidR="0052016B" w:rsidRPr="0052016B">
        <w:rPr>
          <w:bCs/>
          <w:lang w:val="en-US"/>
        </w:rPr>
        <w:t xml:space="preserve">Statement by the Ministry of Foreign Affairs of Armenia </w:t>
      </w:r>
      <w:r w:rsidR="0052016B">
        <w:rPr>
          <w:bCs/>
          <w:lang w:val="en-US"/>
        </w:rPr>
        <w:t xml:space="preserve">dated 2 September 2022 </w:t>
      </w:r>
      <w:r w:rsidR="0052016B" w:rsidRPr="0052016B">
        <w:rPr>
          <w:bCs/>
          <w:lang w:val="en-US"/>
        </w:rPr>
        <w:t xml:space="preserve">on the occasion of the 31st anniversary of the declaration of the Republic of Artsakh </w:t>
      </w:r>
    </w:p>
    <w:p w14:paraId="6B78FF68" w14:textId="77777777" w:rsidR="0052016B" w:rsidRPr="0052016B" w:rsidRDefault="0052016B" w:rsidP="0052016B">
      <w:pPr>
        <w:pStyle w:val="SingleTxtG"/>
        <w:rPr>
          <w:lang w:val="en-US"/>
        </w:rPr>
      </w:pPr>
      <w:r w:rsidRPr="0052016B">
        <w:rPr>
          <w:lang w:val="en-US"/>
        </w:rPr>
        <w:t xml:space="preserve">On September 2, 1991, the joint session of the deputies of all levels of the Nagorno-Karabakh Autonomous Region and </w:t>
      </w:r>
      <w:proofErr w:type="spellStart"/>
      <w:r w:rsidRPr="0052016B">
        <w:rPr>
          <w:lang w:val="en-US"/>
        </w:rPr>
        <w:t>Shahumyan</w:t>
      </w:r>
      <w:proofErr w:type="spellEnd"/>
      <w:r w:rsidRPr="0052016B">
        <w:rPr>
          <w:lang w:val="en-US"/>
        </w:rPr>
        <w:t xml:space="preserve"> region adopted the declaration of independence of Nagorno-Karabakh. </w:t>
      </w:r>
    </w:p>
    <w:p w14:paraId="1BEB2907" w14:textId="77777777" w:rsidR="0052016B" w:rsidRPr="0052016B" w:rsidRDefault="0052016B" w:rsidP="0052016B">
      <w:pPr>
        <w:pStyle w:val="SingleTxtG"/>
        <w:rPr>
          <w:lang w:val="en-US"/>
        </w:rPr>
      </w:pPr>
      <w:r w:rsidRPr="0052016B">
        <w:rPr>
          <w:lang w:val="en-US"/>
        </w:rPr>
        <w:t>This step was the logical consequence of the policy of ethnic cleansing against Armenians by the Azerbaijani SSR, which is still manifested today. </w:t>
      </w:r>
    </w:p>
    <w:p w14:paraId="2791A8EB" w14:textId="77777777" w:rsidR="0052016B" w:rsidRPr="0052016B" w:rsidRDefault="0052016B" w:rsidP="0052016B">
      <w:pPr>
        <w:pStyle w:val="SingleTxtG"/>
        <w:rPr>
          <w:lang w:val="en-US"/>
        </w:rPr>
      </w:pPr>
      <w:r w:rsidRPr="0052016B">
        <w:rPr>
          <w:lang w:val="en-US"/>
        </w:rPr>
        <w:t>In contrary to the constant statements by the authorities of Azerbaijan that the Nagorno-Karabakh conflict and the Nagorno-Karabakh territorial unit no longer exist, it is a fact that around one hundred and twenty thousand Armenians continue to live in Nagorno-Karabakh, and as a member of the international community, they have equal and inalienable rights, and the conflict cannot be considered as resolved until the core needs of the Armenians of Artsakh are not addressed. </w:t>
      </w:r>
    </w:p>
    <w:p w14:paraId="1A09FBC4" w14:textId="77777777" w:rsidR="0052016B" w:rsidRPr="0052016B" w:rsidRDefault="0052016B" w:rsidP="0052016B">
      <w:pPr>
        <w:pStyle w:val="SingleTxtG"/>
        <w:rPr>
          <w:lang w:val="en-US"/>
        </w:rPr>
      </w:pPr>
      <w:r w:rsidRPr="0052016B">
        <w:rPr>
          <w:lang w:val="en-US"/>
        </w:rPr>
        <w:t>Ensuring the security and rights of the Armenian population of Nagorno-Karabakh as well as a comprehensive and lasting resolution of the Nagorno-Karabakh conflict by using the experience and potential of the OSCE Minsk Group Co-Chairmanship, continue to be a milestone for achieving stability and peace in the South Caucasus.</w:t>
      </w:r>
    </w:p>
    <w:p w14:paraId="059AE42B" w14:textId="5BA015AC" w:rsidR="0052016B" w:rsidRPr="0052016B" w:rsidRDefault="0052016B" w:rsidP="0052016B">
      <w:pPr>
        <w:pStyle w:val="SingleTxtG"/>
        <w:rPr>
          <w:lang w:val="en-US"/>
        </w:rPr>
      </w:pPr>
      <w:r w:rsidRPr="0052016B">
        <w:rPr>
          <w:lang w:val="en-US"/>
        </w:rPr>
        <w:t>The Republic of Armenia continues to be committed to providing all the necessary conditions for the secure life of the people of Artsakh in their homeland.</w:t>
      </w:r>
    </w:p>
    <w:p w14:paraId="40995B15" w14:textId="0C2669D7" w:rsidR="00CE6A5B" w:rsidRPr="00CE6A5B" w:rsidRDefault="00CE6A5B" w:rsidP="00CE6A5B">
      <w:pPr>
        <w:pStyle w:val="SingleTxtG"/>
        <w:spacing w:before="240" w:after="0"/>
        <w:jc w:val="center"/>
        <w:rPr>
          <w:u w:val="single"/>
        </w:rPr>
      </w:pPr>
      <w:r>
        <w:rPr>
          <w:u w:val="single"/>
        </w:rPr>
        <w:tab/>
      </w:r>
      <w:r>
        <w:rPr>
          <w:u w:val="single"/>
        </w:rPr>
        <w:tab/>
      </w:r>
      <w:r>
        <w:rPr>
          <w:u w:val="single"/>
        </w:rPr>
        <w:tab/>
      </w:r>
      <w:r w:rsidR="00A4307D">
        <w:rPr>
          <w:u w:val="single"/>
        </w:rPr>
        <w:tab/>
      </w:r>
    </w:p>
    <w:sectPr w:rsidR="00CE6A5B" w:rsidRPr="00CE6A5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80CB" w14:textId="77777777" w:rsidR="0055060D" w:rsidRPr="00C47B2E" w:rsidRDefault="0055060D" w:rsidP="00C47B2E">
      <w:pPr>
        <w:pStyle w:val="Footer"/>
      </w:pPr>
    </w:p>
  </w:endnote>
  <w:endnote w:type="continuationSeparator" w:id="0">
    <w:p w14:paraId="54E6EBA6" w14:textId="77777777" w:rsidR="0055060D" w:rsidRPr="00C47B2E" w:rsidRDefault="0055060D" w:rsidP="00C47B2E">
      <w:pPr>
        <w:pStyle w:val="Footer"/>
      </w:pPr>
    </w:p>
  </w:endnote>
  <w:endnote w:type="continuationNotice" w:id="1">
    <w:p w14:paraId="0B4D30D3" w14:textId="77777777" w:rsidR="0055060D" w:rsidRPr="00C47B2E" w:rsidRDefault="005506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56A79378"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6800E7">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1CC7" w14:textId="77777777" w:rsidR="0055060D" w:rsidRPr="00C47B2E" w:rsidRDefault="0055060D" w:rsidP="00C47B2E">
      <w:pPr>
        <w:tabs>
          <w:tab w:val="right" w:pos="2155"/>
        </w:tabs>
        <w:spacing w:after="80" w:line="240" w:lineRule="auto"/>
        <w:ind w:left="680"/>
      </w:pPr>
      <w:r>
        <w:rPr>
          <w:u w:val="single"/>
        </w:rPr>
        <w:tab/>
      </w:r>
    </w:p>
  </w:footnote>
  <w:footnote w:type="continuationSeparator" w:id="0">
    <w:p w14:paraId="497AA995" w14:textId="77777777" w:rsidR="0055060D" w:rsidRPr="00C47B2E" w:rsidRDefault="0055060D" w:rsidP="005E716E">
      <w:pPr>
        <w:tabs>
          <w:tab w:val="right" w:pos="2155"/>
        </w:tabs>
        <w:spacing w:after="80" w:line="240" w:lineRule="auto"/>
        <w:ind w:left="680"/>
      </w:pPr>
      <w:r>
        <w:rPr>
          <w:u w:val="single"/>
        </w:rPr>
        <w:tab/>
      </w:r>
    </w:p>
  </w:footnote>
  <w:footnote w:type="continuationNotice" w:id="1">
    <w:p w14:paraId="04EC3A97" w14:textId="77777777" w:rsidR="0055060D" w:rsidRPr="00C47B2E" w:rsidRDefault="0055060D" w:rsidP="00C47B2E">
      <w:pPr>
        <w:pStyle w:val="Footer"/>
      </w:pPr>
    </w:p>
  </w:footnote>
  <w:footnote w:id="2">
    <w:p w14:paraId="3F29E824" w14:textId="77777777" w:rsidR="0052016B" w:rsidRPr="0013204C" w:rsidRDefault="0052016B" w:rsidP="0052016B">
      <w:pPr>
        <w:pStyle w:val="FootnoteText"/>
        <w:rPr>
          <w:lang w:val="en-US"/>
        </w:rPr>
      </w:pPr>
      <w:r w:rsidRPr="00A4307D">
        <w:rPr>
          <w:rStyle w:val="FootnoteReference"/>
          <w:vertAlign w:val="baseline"/>
        </w:rPr>
        <w:tab/>
      </w:r>
      <w:r w:rsidRPr="00A4307D">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4B6377FB" w:rsidR="000A0FB2" w:rsidRDefault="000A0FB2" w:rsidP="000A0FB2">
    <w:pPr>
      <w:pStyle w:val="Header"/>
    </w:pPr>
    <w:r>
      <w:t>A/HRC</w:t>
    </w:r>
    <w:r w:rsidR="008C683B">
      <w:t>/5</w:t>
    </w:r>
    <w:r w:rsidR="00CE6A5B">
      <w:t>1</w:t>
    </w:r>
    <w:r w:rsidR="00F848D8">
      <w:t>/G/</w:t>
    </w:r>
    <w:r w:rsidR="0052016B">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130CF"/>
    <w:rsid w:val="00046E92"/>
    <w:rsid w:val="00063C90"/>
    <w:rsid w:val="00072607"/>
    <w:rsid w:val="000A0FB2"/>
    <w:rsid w:val="000A618D"/>
    <w:rsid w:val="00101B98"/>
    <w:rsid w:val="00194BD8"/>
    <w:rsid w:val="001A3BAC"/>
    <w:rsid w:val="00247E2C"/>
    <w:rsid w:val="00296202"/>
    <w:rsid w:val="002A32CB"/>
    <w:rsid w:val="002D6C53"/>
    <w:rsid w:val="002F5595"/>
    <w:rsid w:val="0033207D"/>
    <w:rsid w:val="00334F6A"/>
    <w:rsid w:val="00342AC8"/>
    <w:rsid w:val="00377C09"/>
    <w:rsid w:val="003A12D0"/>
    <w:rsid w:val="003B4550"/>
    <w:rsid w:val="003C03C2"/>
    <w:rsid w:val="003F4443"/>
    <w:rsid w:val="0040017C"/>
    <w:rsid w:val="00420D18"/>
    <w:rsid w:val="00461253"/>
    <w:rsid w:val="004A2814"/>
    <w:rsid w:val="004C0622"/>
    <w:rsid w:val="004D10F9"/>
    <w:rsid w:val="004D7ECC"/>
    <w:rsid w:val="005042C2"/>
    <w:rsid w:val="0052016B"/>
    <w:rsid w:val="0055060D"/>
    <w:rsid w:val="005E716E"/>
    <w:rsid w:val="006168EF"/>
    <w:rsid w:val="006407FB"/>
    <w:rsid w:val="00671529"/>
    <w:rsid w:val="006728C4"/>
    <w:rsid w:val="006800E7"/>
    <w:rsid w:val="006B05B2"/>
    <w:rsid w:val="006B4767"/>
    <w:rsid w:val="006D7CE4"/>
    <w:rsid w:val="0070489D"/>
    <w:rsid w:val="007268F9"/>
    <w:rsid w:val="007825A3"/>
    <w:rsid w:val="00790DF7"/>
    <w:rsid w:val="0079752D"/>
    <w:rsid w:val="007C52B0"/>
    <w:rsid w:val="007D513E"/>
    <w:rsid w:val="0083219D"/>
    <w:rsid w:val="00842371"/>
    <w:rsid w:val="00855D47"/>
    <w:rsid w:val="00861B4E"/>
    <w:rsid w:val="0088687F"/>
    <w:rsid w:val="00891C5A"/>
    <w:rsid w:val="008C683B"/>
    <w:rsid w:val="009411B4"/>
    <w:rsid w:val="00962A56"/>
    <w:rsid w:val="009A2560"/>
    <w:rsid w:val="009D0139"/>
    <w:rsid w:val="009D717D"/>
    <w:rsid w:val="009F5CDC"/>
    <w:rsid w:val="00A4307D"/>
    <w:rsid w:val="00A558FA"/>
    <w:rsid w:val="00A771DD"/>
    <w:rsid w:val="00A775CF"/>
    <w:rsid w:val="00AC08ED"/>
    <w:rsid w:val="00AE58A9"/>
    <w:rsid w:val="00B06045"/>
    <w:rsid w:val="00B479CA"/>
    <w:rsid w:val="00B52EF4"/>
    <w:rsid w:val="00BB1391"/>
    <w:rsid w:val="00C03015"/>
    <w:rsid w:val="00C0358D"/>
    <w:rsid w:val="00C35A27"/>
    <w:rsid w:val="00C47B2E"/>
    <w:rsid w:val="00C54298"/>
    <w:rsid w:val="00C706C6"/>
    <w:rsid w:val="00CA1B04"/>
    <w:rsid w:val="00CC74A5"/>
    <w:rsid w:val="00CE6A5B"/>
    <w:rsid w:val="00D46100"/>
    <w:rsid w:val="00D779DB"/>
    <w:rsid w:val="00D84305"/>
    <w:rsid w:val="00E02C2B"/>
    <w:rsid w:val="00E10F6D"/>
    <w:rsid w:val="00E46A51"/>
    <w:rsid w:val="00E46C65"/>
    <w:rsid w:val="00E52109"/>
    <w:rsid w:val="00E529F9"/>
    <w:rsid w:val="00E61956"/>
    <w:rsid w:val="00E75317"/>
    <w:rsid w:val="00E8453B"/>
    <w:rsid w:val="00E96E05"/>
    <w:rsid w:val="00EC2422"/>
    <w:rsid w:val="00ED6C48"/>
    <w:rsid w:val="00F35F95"/>
    <w:rsid w:val="00F5752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D779DB"/>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E3B4-03AB-45E8-9ABF-EF761577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2022-09-23T09:06:00Z</dcterms:created>
  <dcterms:modified xsi:type="dcterms:W3CDTF">2022-09-23T09:06:00Z</dcterms:modified>
</cp:coreProperties>
</file>