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63658873" w14:textId="77777777" w:rsidTr="00562621">
        <w:trPr>
          <w:trHeight w:val="851"/>
        </w:trPr>
        <w:tc>
          <w:tcPr>
            <w:tcW w:w="1259" w:type="dxa"/>
            <w:tcBorders>
              <w:top w:val="nil"/>
              <w:left w:val="nil"/>
              <w:bottom w:val="single" w:sz="4" w:space="0" w:color="auto"/>
              <w:right w:val="nil"/>
            </w:tcBorders>
          </w:tcPr>
          <w:p w14:paraId="04FB119E"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2EDF8AA7"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50D7019B" w14:textId="77777777" w:rsidR="00446DE4" w:rsidRPr="00DE3EC0" w:rsidRDefault="00EE06CD" w:rsidP="005F4C5D">
            <w:pPr>
              <w:jc w:val="right"/>
            </w:pPr>
            <w:r w:rsidRPr="00EE06CD">
              <w:rPr>
                <w:sz w:val="40"/>
              </w:rPr>
              <w:t>A</w:t>
            </w:r>
            <w:r w:rsidR="00C06876">
              <w:t>/HRC/4</w:t>
            </w:r>
            <w:r w:rsidR="005F4C5D">
              <w:t>4</w:t>
            </w:r>
            <w:r>
              <w:t>/L.</w:t>
            </w:r>
            <w:r w:rsidR="007B4127">
              <w:t>6</w:t>
            </w:r>
          </w:p>
        </w:tc>
      </w:tr>
      <w:tr w:rsidR="003107FA" w14:paraId="283B227B" w14:textId="77777777" w:rsidTr="00562621">
        <w:trPr>
          <w:trHeight w:val="2835"/>
        </w:trPr>
        <w:tc>
          <w:tcPr>
            <w:tcW w:w="1259" w:type="dxa"/>
            <w:tcBorders>
              <w:top w:val="single" w:sz="4" w:space="0" w:color="auto"/>
              <w:left w:val="nil"/>
              <w:bottom w:val="single" w:sz="12" w:space="0" w:color="auto"/>
              <w:right w:val="nil"/>
            </w:tcBorders>
          </w:tcPr>
          <w:p w14:paraId="49308842" w14:textId="77777777" w:rsidR="003107FA" w:rsidRDefault="007B4127" w:rsidP="00562621">
            <w:pPr>
              <w:spacing w:before="120"/>
              <w:jc w:val="center"/>
            </w:pPr>
            <w:r>
              <w:rPr>
                <w:noProof/>
                <w:lang w:eastAsia="en-GB"/>
              </w:rPr>
              <w:drawing>
                <wp:inline distT="0" distB="0" distL="0" distR="0" wp14:anchorId="669E0219" wp14:editId="56C35A6A">
                  <wp:extent cx="714375"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5E815B4"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13959068" w14:textId="77777777" w:rsidR="003107FA" w:rsidRDefault="00EE06CD" w:rsidP="00EE06CD">
            <w:pPr>
              <w:spacing w:before="240" w:line="240" w:lineRule="exact"/>
            </w:pPr>
            <w:r>
              <w:t xml:space="preserve">Distr.: </w:t>
            </w:r>
            <w:r w:rsidR="002929B6">
              <w:t>Limited</w:t>
            </w:r>
          </w:p>
          <w:p w14:paraId="6BD19C7A" w14:textId="60339B72" w:rsidR="00EE06CD" w:rsidRDefault="00270AED" w:rsidP="00EE06CD">
            <w:pPr>
              <w:spacing w:line="240" w:lineRule="exact"/>
            </w:pPr>
            <w:r>
              <w:t>1</w:t>
            </w:r>
            <w:r w:rsidR="00475CC0">
              <w:t>4</w:t>
            </w:r>
            <w:r w:rsidR="00EE06CD">
              <w:t xml:space="preserve"> </w:t>
            </w:r>
            <w:r w:rsidR="005F4C5D">
              <w:t>July</w:t>
            </w:r>
            <w:r w:rsidR="00095C05">
              <w:t xml:space="preserve"> 2020</w:t>
            </w:r>
          </w:p>
          <w:p w14:paraId="636CE516" w14:textId="77777777" w:rsidR="00EE06CD" w:rsidRDefault="00EE06CD" w:rsidP="00EE06CD">
            <w:pPr>
              <w:spacing w:line="240" w:lineRule="exact"/>
            </w:pPr>
          </w:p>
          <w:p w14:paraId="639D6511" w14:textId="77777777" w:rsidR="00EE06CD" w:rsidRDefault="00EE06CD" w:rsidP="00EE06CD">
            <w:pPr>
              <w:spacing w:line="240" w:lineRule="exact"/>
            </w:pPr>
            <w:r>
              <w:t>Original: English</w:t>
            </w:r>
          </w:p>
        </w:tc>
      </w:tr>
    </w:tbl>
    <w:p w14:paraId="7FA69256" w14:textId="77777777" w:rsidR="00EE06CD" w:rsidRPr="00EE06CD" w:rsidRDefault="00EE06CD" w:rsidP="00EE06CD">
      <w:pPr>
        <w:spacing w:before="120"/>
        <w:rPr>
          <w:b/>
          <w:sz w:val="24"/>
          <w:szCs w:val="24"/>
        </w:rPr>
      </w:pPr>
      <w:r w:rsidRPr="00EE06CD">
        <w:rPr>
          <w:b/>
          <w:sz w:val="24"/>
          <w:szCs w:val="24"/>
        </w:rPr>
        <w:t>Human Rights Council</w:t>
      </w:r>
    </w:p>
    <w:p w14:paraId="3448DC49" w14:textId="77777777" w:rsidR="00EE06CD" w:rsidRPr="00EE06CD" w:rsidRDefault="001C7ACB" w:rsidP="00EE06CD">
      <w:pPr>
        <w:rPr>
          <w:b/>
        </w:rPr>
      </w:pPr>
      <w:r>
        <w:rPr>
          <w:b/>
        </w:rPr>
        <w:t>Forty-</w:t>
      </w:r>
      <w:r w:rsidR="005A3A07">
        <w:rPr>
          <w:b/>
        </w:rPr>
        <w:t>fourth</w:t>
      </w:r>
      <w:r w:rsidR="00C06876">
        <w:rPr>
          <w:b/>
        </w:rPr>
        <w:t xml:space="preserve"> </w:t>
      </w:r>
      <w:r w:rsidR="00EE06CD" w:rsidRPr="00EE06CD">
        <w:rPr>
          <w:b/>
        </w:rPr>
        <w:t>session</w:t>
      </w:r>
    </w:p>
    <w:p w14:paraId="6A37BDD9" w14:textId="77777777" w:rsidR="00EE06CD" w:rsidRPr="00EE06CD" w:rsidRDefault="005F4C5D" w:rsidP="00EE06CD">
      <w:r>
        <w:t>30</w:t>
      </w:r>
      <w:r w:rsidR="00095C05">
        <w:t xml:space="preserve"> </w:t>
      </w:r>
      <w:r>
        <w:t>June</w:t>
      </w:r>
      <w:r w:rsidR="00C06876">
        <w:t>–</w:t>
      </w:r>
      <w:r>
        <w:t>17</w:t>
      </w:r>
      <w:r w:rsidR="00C06876">
        <w:t xml:space="preserve"> </w:t>
      </w:r>
      <w:r>
        <w:t>July</w:t>
      </w:r>
      <w:r w:rsidR="008B4455">
        <w:t xml:space="preserve"> 2020</w:t>
      </w:r>
    </w:p>
    <w:p w14:paraId="777B2C28" w14:textId="77777777" w:rsidR="00EE06CD" w:rsidRPr="00EE06CD" w:rsidRDefault="00EE06CD" w:rsidP="00EE06CD">
      <w:r w:rsidRPr="00EE06CD">
        <w:t>Agenda item 3</w:t>
      </w:r>
    </w:p>
    <w:p w14:paraId="4B5A042D" w14:textId="77777777" w:rsidR="00EE06CD" w:rsidRPr="00EE06CD" w:rsidRDefault="00EE06CD" w:rsidP="00EE06CD">
      <w:pPr>
        <w:rPr>
          <w:b/>
        </w:rPr>
      </w:pPr>
      <w:bookmarkStart w:id="0" w:name="_GoBack"/>
      <w:r w:rsidRPr="00EE06CD">
        <w:rPr>
          <w:b/>
        </w:rPr>
        <w:t>P</w:t>
      </w:r>
      <w:bookmarkEnd w:id="0"/>
      <w:r w:rsidRPr="00EE06CD">
        <w:rPr>
          <w:b/>
        </w:rPr>
        <w:t>romotion and protection of all human rights, civil,</w:t>
      </w:r>
      <w:r w:rsidRPr="00EE06CD">
        <w:rPr>
          <w:b/>
        </w:rPr>
        <w:br/>
        <w:t>political, economic, social and cultural rights,</w:t>
      </w:r>
      <w:r w:rsidRPr="00EE06CD">
        <w:rPr>
          <w:b/>
        </w:rPr>
        <w:br/>
        <w:t>including the right to development</w:t>
      </w:r>
    </w:p>
    <w:p w14:paraId="575EFFBF" w14:textId="77777777" w:rsidR="00EE06CD" w:rsidRPr="00EE06CD" w:rsidRDefault="00EE06CD" w:rsidP="00EE06CD">
      <w:pPr>
        <w:keepNext/>
        <w:keepLines/>
        <w:tabs>
          <w:tab w:val="right" w:pos="851"/>
        </w:tabs>
        <w:spacing w:before="240" w:after="120" w:line="240" w:lineRule="exact"/>
        <w:ind w:left="1134" w:right="1134" w:hanging="1134"/>
        <w:rPr>
          <w:b/>
        </w:rPr>
      </w:pPr>
      <w:r w:rsidRPr="00EE06CD">
        <w:rPr>
          <w:b/>
        </w:rPr>
        <w:tab/>
      </w:r>
      <w:r w:rsidRPr="00EE06CD">
        <w:rPr>
          <w:b/>
        </w:rPr>
        <w:tab/>
      </w:r>
      <w:r w:rsidR="00CB685B" w:rsidRPr="00CB685B">
        <w:rPr>
          <w:b/>
          <w:lang w:val="en"/>
        </w:rPr>
        <w:t>Albania,</w:t>
      </w:r>
      <w:r w:rsidR="00CB685B" w:rsidRPr="00CB685B">
        <w:rPr>
          <w:rStyle w:val="FootnoteReference"/>
          <w:b/>
          <w:sz w:val="20"/>
          <w:vertAlign w:val="baseline"/>
          <w:lang w:val="en"/>
        </w:rPr>
        <w:footnoteReference w:customMarkFollows="1" w:id="2"/>
        <w:t>*</w:t>
      </w:r>
      <w:r w:rsidR="00CB685B" w:rsidRPr="00CB685B">
        <w:rPr>
          <w:b/>
          <w:lang w:val="en"/>
        </w:rPr>
        <w:t xml:space="preserve"> Argentina, Armenia, Australia, Austria, Botswana,* Bulgaria, Canada,* Chile, Croatia,* Cyprus,* Czechia, Denmark, Estonia,* Fiji, Finland,* France</w:t>
      </w:r>
      <w:r w:rsidR="00B9688B">
        <w:rPr>
          <w:b/>
          <w:lang w:val="en"/>
        </w:rPr>
        <w:t xml:space="preserve">,* Greece,* Hungary,* </w:t>
      </w:r>
      <w:r w:rsidR="00CB685B" w:rsidRPr="00CB685B">
        <w:rPr>
          <w:b/>
          <w:lang w:val="en"/>
        </w:rPr>
        <w:t>India, Ireland,* Latvia,* Liechtenstein,* Lithuania,* Luxembourg,* Maldives,* Malta,* Mexico, Montenegro,* Netherlands, New Zealand,* North Macedonia,* Norway,* Peru, Portugal,* Romania,* Slovakia, Slovenia,* Spain, Sweden,* Switzerland,* Thailand,* Tunisia,* Ukraine, United Kingdom of Great Britain and Northern Ireland* and Uruguay</w:t>
      </w:r>
      <w:r w:rsidRPr="00EE06CD">
        <w:rPr>
          <w:b/>
        </w:rPr>
        <w:t>: draft resolution</w:t>
      </w:r>
    </w:p>
    <w:p w14:paraId="72863493" w14:textId="77777777" w:rsidR="00EE06CD" w:rsidRPr="00EE06CD" w:rsidRDefault="005F4C5D" w:rsidP="007B4127">
      <w:pPr>
        <w:keepNext/>
        <w:keepLines/>
        <w:spacing w:before="360" w:after="240" w:line="270" w:lineRule="exact"/>
        <w:ind w:left="1843" w:right="1134" w:hanging="709"/>
        <w:rPr>
          <w:b/>
          <w:sz w:val="24"/>
        </w:rPr>
      </w:pPr>
      <w:r>
        <w:rPr>
          <w:b/>
          <w:sz w:val="24"/>
        </w:rPr>
        <w:t>44</w:t>
      </w:r>
      <w:r w:rsidR="00747254">
        <w:rPr>
          <w:b/>
          <w:sz w:val="24"/>
        </w:rPr>
        <w:t>/…</w:t>
      </w:r>
      <w:r w:rsidR="00747254">
        <w:rPr>
          <w:b/>
          <w:sz w:val="24"/>
        </w:rPr>
        <w:tab/>
      </w:r>
      <w:r w:rsidR="007B4127" w:rsidRPr="007B4127">
        <w:rPr>
          <w:b/>
          <w:sz w:val="24"/>
        </w:rPr>
        <w:t>Mandate of the Special Ra</w:t>
      </w:r>
      <w:r w:rsidR="007B4127">
        <w:rPr>
          <w:b/>
          <w:sz w:val="24"/>
        </w:rPr>
        <w:t xml:space="preserve">pporteur on the independence of </w:t>
      </w:r>
      <w:r w:rsidR="00747254">
        <w:rPr>
          <w:b/>
          <w:sz w:val="24"/>
        </w:rPr>
        <w:t xml:space="preserve">judges </w:t>
      </w:r>
      <w:r w:rsidR="007B4127" w:rsidRPr="007B4127">
        <w:rPr>
          <w:b/>
          <w:sz w:val="24"/>
        </w:rPr>
        <w:t>and lawyers</w:t>
      </w:r>
    </w:p>
    <w:p w14:paraId="219BE4B7" w14:textId="77777777" w:rsidR="00EE06CD" w:rsidRDefault="00747254" w:rsidP="00EE06CD">
      <w:pPr>
        <w:spacing w:after="120"/>
        <w:ind w:left="1134" w:right="1134"/>
        <w:jc w:val="both"/>
      </w:pPr>
      <w:r>
        <w:tab/>
      </w:r>
      <w:r w:rsidR="00EE06CD" w:rsidRPr="00EE06CD">
        <w:tab/>
      </w:r>
      <w:r w:rsidR="00EE06CD" w:rsidRPr="00EE06CD">
        <w:rPr>
          <w:i/>
        </w:rPr>
        <w:t>The Human Rights Council</w:t>
      </w:r>
      <w:r w:rsidR="00EE06CD" w:rsidRPr="00EE06CD">
        <w:t>,</w:t>
      </w:r>
    </w:p>
    <w:p w14:paraId="74A1F6F3" w14:textId="17FBE149" w:rsidR="007B4127" w:rsidRDefault="007B4127" w:rsidP="00747254">
      <w:pPr>
        <w:pStyle w:val="SingleTxtG"/>
        <w:ind w:firstLine="567"/>
      </w:pPr>
      <w:r w:rsidRPr="00747254">
        <w:rPr>
          <w:i/>
        </w:rPr>
        <w:t xml:space="preserve">Recalling </w:t>
      </w:r>
      <w:r>
        <w:t xml:space="preserve">all </w:t>
      </w:r>
      <w:r w:rsidR="005D1D00">
        <w:t xml:space="preserve">its </w:t>
      </w:r>
      <w:r>
        <w:t xml:space="preserve">previous resolutions and decisions, as well as those of the </w:t>
      </w:r>
      <w:r w:rsidRPr="00747254">
        <w:t>Commission</w:t>
      </w:r>
      <w:r>
        <w:t xml:space="preserve"> on Human Rights and the General Assembly, on the independence of the judiciary and on the integrity of the judicial system,</w:t>
      </w:r>
    </w:p>
    <w:p w14:paraId="048BCA82" w14:textId="77777777" w:rsidR="007B4127" w:rsidRDefault="007B4127" w:rsidP="00747254">
      <w:pPr>
        <w:pStyle w:val="SingleTxtG"/>
        <w:ind w:firstLine="567"/>
      </w:pPr>
      <w:r w:rsidRPr="00747254">
        <w:rPr>
          <w:i/>
        </w:rPr>
        <w:t xml:space="preserve">Convinced </w:t>
      </w:r>
      <w:r w:rsidRPr="00747254">
        <w:t xml:space="preserve">that </w:t>
      </w:r>
      <w:r>
        <w:t>an independent and impartial judiciary, an independent legal profession, an objective and impartial prosecution able to perform its functions accordingly, and the integrity of the judicial system are essential prerequisites for the protection of human rights and fundamental freedoms and the application of the rule of law, and for ensuring fair trials without any discrimination,</w:t>
      </w:r>
    </w:p>
    <w:p w14:paraId="01E48505" w14:textId="77777777" w:rsidR="007B4127" w:rsidRDefault="007B4127" w:rsidP="00747254">
      <w:pPr>
        <w:pStyle w:val="SingleTxtG"/>
        <w:ind w:firstLine="567"/>
      </w:pPr>
      <w:r w:rsidRPr="00747254">
        <w:rPr>
          <w:i/>
        </w:rPr>
        <w:t>Condemning</w:t>
      </w:r>
      <w:r>
        <w:t xml:space="preserve"> the increasingly frequent attacks on the independence of judges, lawyers, prosecutors and court officials, in particular threats, intimidation and interference in the discharge of their professional functions,</w:t>
      </w:r>
    </w:p>
    <w:p w14:paraId="36CFAF3D" w14:textId="640ABEA9" w:rsidR="007B4127" w:rsidRDefault="007B4127" w:rsidP="00747254">
      <w:pPr>
        <w:pStyle w:val="SingleTxtG"/>
        <w:ind w:firstLine="567"/>
      </w:pPr>
      <w:r w:rsidRPr="00747254">
        <w:rPr>
          <w:i/>
        </w:rPr>
        <w:t>Recalling</w:t>
      </w:r>
      <w:r w:rsidRPr="000075CD">
        <w:t xml:space="preserve"> </w:t>
      </w:r>
      <w:r w:rsidR="000075CD">
        <w:t>its</w:t>
      </w:r>
      <w:r>
        <w:t xml:space="preserve"> resolutions 5/1, on institution</w:t>
      </w:r>
      <w:r w:rsidR="000075CD">
        <w:t>-</w:t>
      </w:r>
      <w:r>
        <w:t xml:space="preserve">building of the </w:t>
      </w:r>
      <w:r w:rsidR="000075CD">
        <w:t xml:space="preserve">Human Rights </w:t>
      </w:r>
      <w:r>
        <w:t>Council, and 5/2, on the Code of Conduct for Special Procedures Mandate</w:t>
      </w:r>
      <w:r w:rsidR="000075CD">
        <w:t>-h</w:t>
      </w:r>
      <w:r>
        <w:t>olders of the Council, of 18 June 2007, and stressing that the mandate holder shall discharge his or her duties in accordance with those resolutions and the annexes thereto,</w:t>
      </w:r>
    </w:p>
    <w:p w14:paraId="58828742" w14:textId="77777777" w:rsidR="007B4127" w:rsidRDefault="00747254" w:rsidP="008E2DCA">
      <w:pPr>
        <w:pStyle w:val="SingleTxtG"/>
        <w:ind w:firstLine="567"/>
      </w:pPr>
      <w:r>
        <w:t>1.</w:t>
      </w:r>
      <w:r>
        <w:tab/>
      </w:r>
      <w:r w:rsidR="007B4127" w:rsidRPr="00747254">
        <w:rPr>
          <w:i/>
        </w:rPr>
        <w:t>Commends</w:t>
      </w:r>
      <w:r w:rsidR="007B4127">
        <w:t xml:space="preserve"> the Special Rapporteur on the independence of judges and lawyers for the important work undertaken in the discharge of the mandate;</w:t>
      </w:r>
    </w:p>
    <w:p w14:paraId="228BE67D" w14:textId="77777777" w:rsidR="007B4127" w:rsidRDefault="00747254" w:rsidP="008E2DCA">
      <w:pPr>
        <w:pStyle w:val="SingleTxtG"/>
        <w:ind w:firstLine="567"/>
      </w:pPr>
      <w:r>
        <w:lastRenderedPageBreak/>
        <w:t>2.</w:t>
      </w:r>
      <w:r>
        <w:tab/>
      </w:r>
      <w:r w:rsidR="007B4127" w:rsidRPr="00747254">
        <w:rPr>
          <w:i/>
        </w:rPr>
        <w:t xml:space="preserve">Decides </w:t>
      </w:r>
      <w:r w:rsidR="007B4127" w:rsidRPr="00115CBD">
        <w:t>to</w:t>
      </w:r>
      <w:r w:rsidR="007B4127">
        <w:t xml:space="preserve"> extend the mandate of the Special Rapporteur on the independence of judges and lawyers for a period of three years, on the same terms as provided by the Human Rights Council in its resolution 35/11 of 22 June 2017;</w:t>
      </w:r>
    </w:p>
    <w:p w14:paraId="6C161862" w14:textId="77777777" w:rsidR="007B4127" w:rsidRDefault="00747254" w:rsidP="008E2DCA">
      <w:pPr>
        <w:pStyle w:val="SingleTxtG"/>
        <w:ind w:firstLine="567"/>
      </w:pPr>
      <w:r>
        <w:t>3.</w:t>
      </w:r>
      <w:r>
        <w:tab/>
      </w:r>
      <w:r w:rsidR="007B4127" w:rsidRPr="00747254">
        <w:rPr>
          <w:i/>
        </w:rPr>
        <w:t xml:space="preserve">Urges </w:t>
      </w:r>
      <w:r w:rsidR="007B4127">
        <w:t>all Governments to cooperate with and assist the Special Ra</w:t>
      </w:r>
      <w:r>
        <w:t xml:space="preserve">pporteur in the performance of </w:t>
      </w:r>
      <w:r w:rsidR="007B4127">
        <w:t>his or her tasks, to provide all necessary information requested by him or her, to respond to communications transmitted to them by the Special Rapporteur without undue delay, to consider responding favourably to his or her request</w:t>
      </w:r>
      <w:r w:rsidR="00A85674">
        <w:t>s</w:t>
      </w:r>
      <w:r w:rsidR="007B4127">
        <w:t xml:space="preserve"> for visits and to consider implementi</w:t>
      </w:r>
      <w:r>
        <w:t>ng</w:t>
      </w:r>
      <w:r w:rsidR="007B4127">
        <w:t xml:space="preserve"> his or her recommendations;</w:t>
      </w:r>
    </w:p>
    <w:p w14:paraId="26B252AD" w14:textId="77777777" w:rsidR="007B4127" w:rsidRDefault="00747254" w:rsidP="008E2DCA">
      <w:pPr>
        <w:pStyle w:val="SingleTxtG"/>
        <w:ind w:firstLine="567"/>
      </w:pPr>
      <w:r>
        <w:t>4.</w:t>
      </w:r>
      <w:r>
        <w:tab/>
      </w:r>
      <w:r w:rsidR="007B4127" w:rsidRPr="00747254">
        <w:rPr>
          <w:i/>
        </w:rPr>
        <w:t>Encourages</w:t>
      </w:r>
      <w:r w:rsidR="007B4127">
        <w:t xml:space="preserve"> the United Nations, including its specialized agencies, as well as regional organizations, national human rights institutions, independent experts, bar associations, professional associations of judges and prosecutors, non-governmental organizations and other relevant stakeholders, to cooperate to the fullest extent possible with the Special Rapporteur in the fulfilment of  his or her mandate;</w:t>
      </w:r>
    </w:p>
    <w:p w14:paraId="221A800E" w14:textId="0B4154F4" w:rsidR="007B4127" w:rsidRDefault="00747254" w:rsidP="008E2DCA">
      <w:pPr>
        <w:pStyle w:val="SingleTxtG"/>
        <w:ind w:firstLine="567"/>
      </w:pPr>
      <w:r>
        <w:t>5.</w:t>
      </w:r>
      <w:r>
        <w:tab/>
      </w:r>
      <w:r w:rsidR="007B4127" w:rsidRPr="00747254">
        <w:rPr>
          <w:i/>
        </w:rPr>
        <w:t xml:space="preserve">Requests </w:t>
      </w:r>
      <w:r w:rsidR="007B4127">
        <w:t xml:space="preserve">the Secretary-General and the United Nations High Commissioner for Human Rights to provide the Special Rapporteur with all the human and financial resources </w:t>
      </w:r>
      <w:r w:rsidR="00524EF6">
        <w:t xml:space="preserve">necessary </w:t>
      </w:r>
      <w:r w:rsidR="007B4127">
        <w:t>for the effective fulfilment of his or her mandate;</w:t>
      </w:r>
    </w:p>
    <w:p w14:paraId="6DAF5E51" w14:textId="77777777" w:rsidR="007B4127" w:rsidRPr="00EE06CD" w:rsidRDefault="00747254" w:rsidP="008E2DCA">
      <w:pPr>
        <w:pStyle w:val="SingleTxtG"/>
        <w:ind w:firstLine="567"/>
      </w:pPr>
      <w:r>
        <w:t>6.</w:t>
      </w:r>
      <w:r>
        <w:tab/>
      </w:r>
      <w:r w:rsidR="007B4127" w:rsidRPr="00747254">
        <w:rPr>
          <w:i/>
        </w:rPr>
        <w:t>Decides to</w:t>
      </w:r>
      <w:r w:rsidR="007B4127">
        <w:t xml:space="preserve"> continue consideration of this issue in accordance with its annual programme of work.</w:t>
      </w:r>
    </w:p>
    <w:p w14:paraId="7BC24355" w14:textId="231286E5" w:rsidR="00CF586F" w:rsidRPr="00747254" w:rsidRDefault="00747254" w:rsidP="00747254">
      <w:pPr>
        <w:spacing w:before="240"/>
        <w:ind w:left="1134" w:right="1134"/>
        <w:jc w:val="center"/>
        <w:rPr>
          <w:u w:val="single"/>
        </w:rPr>
      </w:pPr>
      <w:r>
        <w:rPr>
          <w:i/>
          <w:u w:val="single"/>
        </w:rPr>
        <w:tab/>
      </w:r>
      <w:r>
        <w:rPr>
          <w:i/>
          <w:u w:val="single"/>
        </w:rPr>
        <w:tab/>
      </w:r>
      <w:r>
        <w:rPr>
          <w:i/>
          <w:u w:val="single"/>
        </w:rPr>
        <w:tab/>
      </w:r>
      <w:r w:rsidR="00C95376">
        <w:rPr>
          <w:i/>
          <w:u w:val="single"/>
        </w:rPr>
        <w:tab/>
      </w:r>
    </w:p>
    <w:sectPr w:rsidR="00CF586F" w:rsidRPr="00747254" w:rsidSect="00EE06CD">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7B382" w14:textId="77777777" w:rsidR="00DE444A" w:rsidRDefault="00DE444A"/>
  </w:endnote>
  <w:endnote w:type="continuationSeparator" w:id="0">
    <w:p w14:paraId="15519304" w14:textId="77777777" w:rsidR="00DE444A" w:rsidRDefault="00DE444A"/>
  </w:endnote>
  <w:endnote w:type="continuationNotice" w:id="1">
    <w:p w14:paraId="0E6A25E9" w14:textId="77777777" w:rsidR="00DE444A" w:rsidRDefault="00DE44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B2220" w14:textId="5BEF7718"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475CC0">
      <w:rPr>
        <w:b/>
        <w:noProof/>
        <w:sz w:val="18"/>
      </w:rPr>
      <w:t>2</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6B0C2" w14:textId="77777777"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747254">
      <w:rPr>
        <w:b/>
        <w:noProof/>
        <w:sz w:val="18"/>
      </w:rPr>
      <w:t>3</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6A16C" w14:textId="49921F39" w:rsidR="00F078EF" w:rsidRDefault="00F078EF" w:rsidP="00F078EF">
    <w:pPr>
      <w:pStyle w:val="Footer"/>
    </w:pPr>
    <w:r>
      <w:rPr>
        <w:noProof/>
        <w:lang w:eastAsia="zh-CN"/>
      </w:rPr>
      <w:drawing>
        <wp:anchor distT="0" distB="0" distL="114300" distR="114300" simplePos="0" relativeHeight="251659264" behindDoc="1" locked="1" layoutInCell="1" allowOverlap="1" wp14:anchorId="431B778E" wp14:editId="0FC6680B">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5C4B483" w14:textId="268F4E3D" w:rsidR="00F078EF" w:rsidRDefault="00F078EF" w:rsidP="00F078EF">
    <w:pPr>
      <w:pStyle w:val="Footer"/>
      <w:ind w:right="1134"/>
      <w:rPr>
        <w:sz w:val="20"/>
      </w:rPr>
    </w:pPr>
    <w:r>
      <w:rPr>
        <w:sz w:val="20"/>
      </w:rPr>
      <w:t>GE.20-09190(E)</w:t>
    </w:r>
  </w:p>
  <w:p w14:paraId="62B94636" w14:textId="438A72A1" w:rsidR="00F078EF" w:rsidRPr="00F078EF" w:rsidRDefault="00F078EF" w:rsidP="00F078E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59650C1C" wp14:editId="383BC2AE">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A/HRC/44/L.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4/L.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DC73D" w14:textId="77777777" w:rsidR="00DE444A" w:rsidRPr="000B175B" w:rsidRDefault="00DE444A" w:rsidP="000B175B">
      <w:pPr>
        <w:tabs>
          <w:tab w:val="right" w:pos="2155"/>
        </w:tabs>
        <w:spacing w:after="80"/>
        <w:ind w:left="680"/>
        <w:rPr>
          <w:u w:val="single"/>
        </w:rPr>
      </w:pPr>
      <w:r>
        <w:rPr>
          <w:u w:val="single"/>
        </w:rPr>
        <w:tab/>
      </w:r>
    </w:p>
  </w:footnote>
  <w:footnote w:type="continuationSeparator" w:id="0">
    <w:p w14:paraId="58CD3CB1" w14:textId="77777777" w:rsidR="00DE444A" w:rsidRPr="00FC68B7" w:rsidRDefault="00DE444A" w:rsidP="00FC68B7">
      <w:pPr>
        <w:tabs>
          <w:tab w:val="left" w:pos="2155"/>
        </w:tabs>
        <w:spacing w:after="80"/>
        <w:ind w:left="680"/>
        <w:rPr>
          <w:u w:val="single"/>
        </w:rPr>
      </w:pPr>
      <w:r>
        <w:rPr>
          <w:u w:val="single"/>
        </w:rPr>
        <w:tab/>
      </w:r>
    </w:p>
  </w:footnote>
  <w:footnote w:type="continuationNotice" w:id="1">
    <w:p w14:paraId="56578CFC" w14:textId="77777777" w:rsidR="00DE444A" w:rsidRDefault="00DE444A"/>
  </w:footnote>
  <w:footnote w:id="2">
    <w:p w14:paraId="0A08D077" w14:textId="77777777" w:rsidR="00CB685B" w:rsidRPr="00CB685B" w:rsidRDefault="00CB685B">
      <w:pPr>
        <w:pStyle w:val="FootnoteText"/>
      </w:pPr>
      <w:r>
        <w:rPr>
          <w:rStyle w:val="FootnoteReference"/>
        </w:rPr>
        <w:tab/>
      </w:r>
      <w:r w:rsidRPr="00CB685B">
        <w:rPr>
          <w:rStyle w:val="FootnoteReference"/>
          <w:sz w:val="20"/>
          <w:vertAlign w:val="baseline"/>
        </w:rPr>
        <w:t>*</w:t>
      </w:r>
      <w:r>
        <w:rPr>
          <w:rStyle w:val="FootnoteReference"/>
          <w:sz w:val="20"/>
          <w:vertAlign w:val="baseline"/>
        </w:rPr>
        <w:tab/>
      </w:r>
      <w:r>
        <w:t>State not a member of the Human Rights Council.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2D3BE" w14:textId="77777777" w:rsidR="00EE06CD" w:rsidRPr="00EE06CD" w:rsidRDefault="005F4C5D">
    <w:pPr>
      <w:pStyle w:val="Header"/>
    </w:pPr>
    <w:r>
      <w:t>A/HRC/44</w:t>
    </w:r>
    <w:r w:rsidR="00095C05">
      <w:t>/L.</w:t>
    </w:r>
    <w:r w:rsidR="00747254">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C1B92" w14:textId="77777777" w:rsidR="00EE06CD" w:rsidRPr="00EE06CD" w:rsidRDefault="00475CC0" w:rsidP="00EE06CD">
    <w:pPr>
      <w:pStyle w:val="Header"/>
      <w:jc w:val="right"/>
    </w:pPr>
    <w:fldSimple w:instr=" TITLE  \* MERGEFORMAT ">
      <w:r w:rsidR="00EE06CD">
        <w:t>A/HRC/37/L.</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CD"/>
    <w:rsid w:val="000075CD"/>
    <w:rsid w:val="00007F7F"/>
    <w:rsid w:val="00022DB5"/>
    <w:rsid w:val="000403D1"/>
    <w:rsid w:val="000449AA"/>
    <w:rsid w:val="00044FEE"/>
    <w:rsid w:val="00050F6B"/>
    <w:rsid w:val="00050FA1"/>
    <w:rsid w:val="0005662A"/>
    <w:rsid w:val="00072C8C"/>
    <w:rsid w:val="00073E70"/>
    <w:rsid w:val="000876EB"/>
    <w:rsid w:val="000912C2"/>
    <w:rsid w:val="00091419"/>
    <w:rsid w:val="000931C0"/>
    <w:rsid w:val="00095C05"/>
    <w:rsid w:val="000B175B"/>
    <w:rsid w:val="000B2851"/>
    <w:rsid w:val="000B3A0F"/>
    <w:rsid w:val="000B4A3B"/>
    <w:rsid w:val="000C59D8"/>
    <w:rsid w:val="000D1851"/>
    <w:rsid w:val="000E0415"/>
    <w:rsid w:val="00115CBD"/>
    <w:rsid w:val="00146D32"/>
    <w:rsid w:val="001509BA"/>
    <w:rsid w:val="001B4B04"/>
    <w:rsid w:val="001C6663"/>
    <w:rsid w:val="001C7895"/>
    <w:rsid w:val="001C7ACB"/>
    <w:rsid w:val="001D26DF"/>
    <w:rsid w:val="001E2790"/>
    <w:rsid w:val="00211E0B"/>
    <w:rsid w:val="00211E72"/>
    <w:rsid w:val="00214047"/>
    <w:rsid w:val="0022130F"/>
    <w:rsid w:val="00237785"/>
    <w:rsid w:val="002410DD"/>
    <w:rsid w:val="00241466"/>
    <w:rsid w:val="00253D58"/>
    <w:rsid w:val="00270AED"/>
    <w:rsid w:val="0027725F"/>
    <w:rsid w:val="002929B6"/>
    <w:rsid w:val="002A7BAB"/>
    <w:rsid w:val="002C21F0"/>
    <w:rsid w:val="003107FA"/>
    <w:rsid w:val="003229D8"/>
    <w:rsid w:val="003314D1"/>
    <w:rsid w:val="00335A2F"/>
    <w:rsid w:val="00341937"/>
    <w:rsid w:val="00354C65"/>
    <w:rsid w:val="0039277A"/>
    <w:rsid w:val="003972E0"/>
    <w:rsid w:val="003975ED"/>
    <w:rsid w:val="003C2CC4"/>
    <w:rsid w:val="003D4B23"/>
    <w:rsid w:val="003E75C4"/>
    <w:rsid w:val="003F295E"/>
    <w:rsid w:val="00424C80"/>
    <w:rsid w:val="004325CB"/>
    <w:rsid w:val="0044503A"/>
    <w:rsid w:val="00446DE4"/>
    <w:rsid w:val="00447761"/>
    <w:rsid w:val="00451EC3"/>
    <w:rsid w:val="004721B1"/>
    <w:rsid w:val="00475CC0"/>
    <w:rsid w:val="004859EC"/>
    <w:rsid w:val="00496A15"/>
    <w:rsid w:val="004B75D2"/>
    <w:rsid w:val="004D1140"/>
    <w:rsid w:val="004F55ED"/>
    <w:rsid w:val="004F5977"/>
    <w:rsid w:val="0052176C"/>
    <w:rsid w:val="00524EF6"/>
    <w:rsid w:val="005261E5"/>
    <w:rsid w:val="005351BC"/>
    <w:rsid w:val="005420F2"/>
    <w:rsid w:val="00542574"/>
    <w:rsid w:val="005436AB"/>
    <w:rsid w:val="00546924"/>
    <w:rsid w:val="00546DBF"/>
    <w:rsid w:val="00553D76"/>
    <w:rsid w:val="005552B5"/>
    <w:rsid w:val="0056117B"/>
    <w:rsid w:val="00562621"/>
    <w:rsid w:val="005633C6"/>
    <w:rsid w:val="00571365"/>
    <w:rsid w:val="005A0E16"/>
    <w:rsid w:val="005A3A07"/>
    <w:rsid w:val="005B3DB3"/>
    <w:rsid w:val="005B6E48"/>
    <w:rsid w:val="005D1D00"/>
    <w:rsid w:val="005D53BE"/>
    <w:rsid w:val="005E1712"/>
    <w:rsid w:val="005F4C5D"/>
    <w:rsid w:val="00610927"/>
    <w:rsid w:val="00611FC4"/>
    <w:rsid w:val="006176FB"/>
    <w:rsid w:val="00625FA2"/>
    <w:rsid w:val="00640B26"/>
    <w:rsid w:val="00640C63"/>
    <w:rsid w:val="00655B60"/>
    <w:rsid w:val="00670741"/>
    <w:rsid w:val="00695280"/>
    <w:rsid w:val="00696BD6"/>
    <w:rsid w:val="006A6B9D"/>
    <w:rsid w:val="006A7392"/>
    <w:rsid w:val="006B3189"/>
    <w:rsid w:val="006B7D65"/>
    <w:rsid w:val="006D6DA6"/>
    <w:rsid w:val="006E564B"/>
    <w:rsid w:val="006F13F0"/>
    <w:rsid w:val="006F5035"/>
    <w:rsid w:val="007065EB"/>
    <w:rsid w:val="00720183"/>
    <w:rsid w:val="0072632A"/>
    <w:rsid w:val="007333F5"/>
    <w:rsid w:val="0074200B"/>
    <w:rsid w:val="00747254"/>
    <w:rsid w:val="007A6296"/>
    <w:rsid w:val="007A79E4"/>
    <w:rsid w:val="007B4127"/>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47BB"/>
    <w:rsid w:val="008979B1"/>
    <w:rsid w:val="008A0976"/>
    <w:rsid w:val="008A6B25"/>
    <w:rsid w:val="008A6C4F"/>
    <w:rsid w:val="008B4455"/>
    <w:rsid w:val="008C1E4D"/>
    <w:rsid w:val="008C5426"/>
    <w:rsid w:val="008E0E46"/>
    <w:rsid w:val="008E2DCA"/>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28E6"/>
    <w:rsid w:val="009D50DB"/>
    <w:rsid w:val="009E1C4E"/>
    <w:rsid w:val="00A0036A"/>
    <w:rsid w:val="00A05E0B"/>
    <w:rsid w:val="00A1427D"/>
    <w:rsid w:val="00A4634F"/>
    <w:rsid w:val="00A51CF3"/>
    <w:rsid w:val="00A544E3"/>
    <w:rsid w:val="00A72F22"/>
    <w:rsid w:val="00A73D32"/>
    <w:rsid w:val="00A748A6"/>
    <w:rsid w:val="00A85674"/>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688B"/>
    <w:rsid w:val="00B97FA8"/>
    <w:rsid w:val="00BC03B3"/>
    <w:rsid w:val="00BC1385"/>
    <w:rsid w:val="00BC74E9"/>
    <w:rsid w:val="00BE618E"/>
    <w:rsid w:val="00BE655C"/>
    <w:rsid w:val="00C06876"/>
    <w:rsid w:val="00C217E7"/>
    <w:rsid w:val="00C24693"/>
    <w:rsid w:val="00C35F0B"/>
    <w:rsid w:val="00C463DD"/>
    <w:rsid w:val="00C64458"/>
    <w:rsid w:val="00C745C3"/>
    <w:rsid w:val="00C95376"/>
    <w:rsid w:val="00CA2A58"/>
    <w:rsid w:val="00CB685B"/>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DE444A"/>
    <w:rsid w:val="00E11593"/>
    <w:rsid w:val="00E12B6B"/>
    <w:rsid w:val="00E130AB"/>
    <w:rsid w:val="00E438D9"/>
    <w:rsid w:val="00E5644E"/>
    <w:rsid w:val="00E7260F"/>
    <w:rsid w:val="00E806EE"/>
    <w:rsid w:val="00E96630"/>
    <w:rsid w:val="00EB0FB9"/>
    <w:rsid w:val="00EB203D"/>
    <w:rsid w:val="00ED0CA9"/>
    <w:rsid w:val="00ED7A2A"/>
    <w:rsid w:val="00EE06CD"/>
    <w:rsid w:val="00EF1D7F"/>
    <w:rsid w:val="00EF5BDB"/>
    <w:rsid w:val="00F078EF"/>
    <w:rsid w:val="00F07FD9"/>
    <w:rsid w:val="00F23933"/>
    <w:rsid w:val="00F24119"/>
    <w:rsid w:val="00F40E75"/>
    <w:rsid w:val="00F42CD9"/>
    <w:rsid w:val="00F52936"/>
    <w:rsid w:val="00F54083"/>
    <w:rsid w:val="00F677CB"/>
    <w:rsid w:val="00F67B04"/>
    <w:rsid w:val="00F82E36"/>
    <w:rsid w:val="00FA7DF3"/>
    <w:rsid w:val="00FC0A8D"/>
    <w:rsid w:val="00FC68B7"/>
    <w:rsid w:val="00FD7C12"/>
    <w:rsid w:val="00FF1BE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412B62BB"/>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0075CD"/>
    <w:rPr>
      <w:sz w:val="16"/>
      <w:szCs w:val="16"/>
    </w:rPr>
  </w:style>
  <w:style w:type="paragraph" w:styleId="CommentText">
    <w:name w:val="annotation text"/>
    <w:basedOn w:val="Normal"/>
    <w:link w:val="CommentTextChar"/>
    <w:semiHidden/>
    <w:unhideWhenUsed/>
    <w:rsid w:val="000075CD"/>
    <w:pPr>
      <w:spacing w:line="240" w:lineRule="auto"/>
    </w:pPr>
  </w:style>
  <w:style w:type="character" w:customStyle="1" w:styleId="CommentTextChar">
    <w:name w:val="Comment Text Char"/>
    <w:basedOn w:val="DefaultParagraphFont"/>
    <w:link w:val="CommentText"/>
    <w:semiHidden/>
    <w:rsid w:val="000075CD"/>
    <w:rPr>
      <w:lang w:eastAsia="en-US"/>
    </w:rPr>
  </w:style>
  <w:style w:type="paragraph" w:styleId="CommentSubject">
    <w:name w:val="annotation subject"/>
    <w:basedOn w:val="CommentText"/>
    <w:next w:val="CommentText"/>
    <w:link w:val="CommentSubjectChar"/>
    <w:semiHidden/>
    <w:unhideWhenUsed/>
    <w:rsid w:val="000075CD"/>
    <w:rPr>
      <w:b/>
      <w:bCs/>
    </w:rPr>
  </w:style>
  <w:style w:type="character" w:customStyle="1" w:styleId="CommentSubjectChar">
    <w:name w:val="Comment Subject Char"/>
    <w:basedOn w:val="CommentTextChar"/>
    <w:link w:val="CommentSubject"/>
    <w:semiHidden/>
    <w:rsid w:val="000075C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0</TotalTime>
  <Pages>2</Pages>
  <Words>521</Words>
  <Characters>3090</Characters>
  <Application>Microsoft Office Word</Application>
  <DocSecurity>0</DocSecurity>
  <Lines>62</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A/HRC/37/L.</vt:lpstr>
      <vt:lpstr/>
    </vt:vector>
  </TitlesOfParts>
  <Company>CSD</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A/HRC/44/L.6</dc:title>
  <dc:subject>2009190</dc:subject>
  <dc:creator>Sumiko IHARA</dc:creator>
  <cp:keywords/>
  <dc:description/>
  <cp:lastModifiedBy>Pauline Anne Escalante</cp:lastModifiedBy>
  <cp:revision>2</cp:revision>
  <cp:lastPrinted>2008-01-29T08:30:00Z</cp:lastPrinted>
  <dcterms:created xsi:type="dcterms:W3CDTF">2020-07-14T10:14:00Z</dcterms:created>
  <dcterms:modified xsi:type="dcterms:W3CDTF">2020-07-14T10:14:00Z</dcterms:modified>
</cp:coreProperties>
</file>