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61CA3" w14:paraId="0D5E3890" w14:textId="77777777" w:rsidTr="00562621">
        <w:trPr>
          <w:trHeight w:val="851"/>
        </w:trPr>
        <w:tc>
          <w:tcPr>
            <w:tcW w:w="1259" w:type="dxa"/>
            <w:tcBorders>
              <w:top w:val="nil"/>
              <w:left w:val="nil"/>
              <w:bottom w:val="single" w:sz="4" w:space="0" w:color="auto"/>
              <w:right w:val="nil"/>
            </w:tcBorders>
          </w:tcPr>
          <w:p w14:paraId="7AE2BEA9" w14:textId="77777777" w:rsidR="00446DE4" w:rsidRPr="00261CA3"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7B955B3" w14:textId="77777777" w:rsidR="00446DE4" w:rsidRPr="00261CA3" w:rsidRDefault="00B3317B" w:rsidP="00562621">
            <w:pPr>
              <w:spacing w:after="80" w:line="300" w:lineRule="exact"/>
              <w:rPr>
                <w:sz w:val="28"/>
                <w:szCs w:val="28"/>
              </w:rPr>
            </w:pPr>
            <w:r w:rsidRPr="00261CA3">
              <w:rPr>
                <w:sz w:val="28"/>
                <w:szCs w:val="28"/>
              </w:rPr>
              <w:t>United Nations</w:t>
            </w:r>
          </w:p>
        </w:tc>
        <w:tc>
          <w:tcPr>
            <w:tcW w:w="6144" w:type="dxa"/>
            <w:gridSpan w:val="2"/>
            <w:tcBorders>
              <w:top w:val="nil"/>
              <w:left w:val="nil"/>
              <w:bottom w:val="single" w:sz="4" w:space="0" w:color="auto"/>
              <w:right w:val="nil"/>
            </w:tcBorders>
            <w:vAlign w:val="bottom"/>
          </w:tcPr>
          <w:p w14:paraId="4C199B0E" w14:textId="0EA833EE" w:rsidR="00446DE4" w:rsidRPr="00261CA3" w:rsidRDefault="004A3CF0" w:rsidP="00DA480B">
            <w:pPr>
              <w:jc w:val="right"/>
            </w:pPr>
            <w:r w:rsidRPr="00261CA3">
              <w:rPr>
                <w:sz w:val="40"/>
              </w:rPr>
              <w:t>A</w:t>
            </w:r>
            <w:r w:rsidRPr="00261CA3">
              <w:t>/HRC/</w:t>
            </w:r>
            <w:r w:rsidR="00AE2C85" w:rsidRPr="00261CA3">
              <w:t>4</w:t>
            </w:r>
            <w:r w:rsidR="00120A63" w:rsidRPr="00261CA3">
              <w:t>2</w:t>
            </w:r>
            <w:r w:rsidRPr="00261CA3">
              <w:t>/L.</w:t>
            </w:r>
            <w:r w:rsidR="0078473E" w:rsidRPr="00261CA3">
              <w:t>38</w:t>
            </w:r>
            <w:r w:rsidR="00C55D9E">
              <w:t>/Rev.1</w:t>
            </w:r>
          </w:p>
        </w:tc>
      </w:tr>
      <w:tr w:rsidR="003107FA" w:rsidRPr="00261CA3" w14:paraId="4DDC4975" w14:textId="77777777" w:rsidTr="00562621">
        <w:trPr>
          <w:trHeight w:val="2835"/>
        </w:trPr>
        <w:tc>
          <w:tcPr>
            <w:tcW w:w="1259" w:type="dxa"/>
            <w:tcBorders>
              <w:top w:val="single" w:sz="4" w:space="0" w:color="auto"/>
              <w:left w:val="nil"/>
              <w:bottom w:val="single" w:sz="12" w:space="0" w:color="auto"/>
              <w:right w:val="nil"/>
            </w:tcBorders>
          </w:tcPr>
          <w:p w14:paraId="72ACA2EF" w14:textId="0CD70ECB" w:rsidR="003107FA" w:rsidRPr="00261CA3" w:rsidRDefault="00297D9B" w:rsidP="00562621">
            <w:pPr>
              <w:spacing w:before="120"/>
              <w:jc w:val="center"/>
            </w:pPr>
            <w:r w:rsidRPr="00261CA3">
              <w:rPr>
                <w:noProof/>
                <w:lang w:eastAsia="zh-CN"/>
              </w:rPr>
              <w:drawing>
                <wp:inline distT="0" distB="0" distL="0" distR="0" wp14:anchorId="4BE7823C" wp14:editId="2C81DBB9">
                  <wp:extent cx="715010"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3F3949F" w14:textId="4F79383F" w:rsidR="002A7610" w:rsidRPr="002A7610" w:rsidRDefault="00B3317B" w:rsidP="004416E1">
            <w:pPr>
              <w:suppressAutoHyphens w:val="0"/>
              <w:spacing w:line="240" w:lineRule="auto"/>
              <w:rPr>
                <w:b/>
                <w:sz w:val="40"/>
                <w:szCs w:val="40"/>
                <w:lang w:val="en-US"/>
              </w:rPr>
            </w:pPr>
            <w:r w:rsidRPr="00261CA3">
              <w:rPr>
                <w:b/>
                <w:sz w:val="40"/>
                <w:szCs w:val="40"/>
              </w:rPr>
              <w:t>General Assembly</w:t>
            </w:r>
          </w:p>
        </w:tc>
        <w:tc>
          <w:tcPr>
            <w:tcW w:w="2930" w:type="dxa"/>
            <w:tcBorders>
              <w:top w:val="single" w:sz="4" w:space="0" w:color="auto"/>
              <w:left w:val="nil"/>
              <w:bottom w:val="single" w:sz="12" w:space="0" w:color="auto"/>
              <w:right w:val="nil"/>
            </w:tcBorders>
          </w:tcPr>
          <w:p w14:paraId="129983E3" w14:textId="77777777" w:rsidR="003107FA" w:rsidRPr="00261CA3" w:rsidRDefault="004A3CF0" w:rsidP="004A3CF0">
            <w:pPr>
              <w:spacing w:before="240" w:line="240" w:lineRule="exact"/>
            </w:pPr>
            <w:r w:rsidRPr="00261CA3">
              <w:t xml:space="preserve">Distr.: </w:t>
            </w:r>
            <w:r w:rsidR="006F1FF8" w:rsidRPr="00261CA3">
              <w:t>Limited</w:t>
            </w:r>
          </w:p>
          <w:p w14:paraId="26655310" w14:textId="1FD2CEC2" w:rsidR="004A3CF0" w:rsidRPr="00261CA3" w:rsidRDefault="0078473E" w:rsidP="00B34FFF">
            <w:pPr>
              <w:spacing w:line="240" w:lineRule="exact"/>
            </w:pPr>
            <w:r w:rsidRPr="00261CA3">
              <w:t>2</w:t>
            </w:r>
            <w:r w:rsidR="007A24DE">
              <w:t>6</w:t>
            </w:r>
            <w:r w:rsidR="00AE2C85" w:rsidRPr="00261CA3">
              <w:t xml:space="preserve"> </w:t>
            </w:r>
            <w:r w:rsidR="00120A63" w:rsidRPr="00261CA3">
              <w:t>September</w:t>
            </w:r>
            <w:r w:rsidR="00AE2C85" w:rsidRPr="00261CA3">
              <w:t xml:space="preserve"> 2019</w:t>
            </w:r>
          </w:p>
          <w:p w14:paraId="18305E1D" w14:textId="77777777" w:rsidR="004A3CF0" w:rsidRPr="00261CA3" w:rsidRDefault="004A3CF0" w:rsidP="004A3CF0">
            <w:pPr>
              <w:spacing w:line="240" w:lineRule="exact"/>
            </w:pPr>
          </w:p>
          <w:p w14:paraId="12973516" w14:textId="77777777" w:rsidR="004A3CF0" w:rsidRPr="00261CA3" w:rsidRDefault="004A3CF0" w:rsidP="004A3CF0">
            <w:pPr>
              <w:spacing w:line="240" w:lineRule="exact"/>
            </w:pPr>
            <w:r w:rsidRPr="00261CA3">
              <w:t>Original: English</w:t>
            </w:r>
          </w:p>
        </w:tc>
      </w:tr>
    </w:tbl>
    <w:p w14:paraId="16FAFDC0" w14:textId="77777777" w:rsidR="004A3CF0" w:rsidRPr="00261CA3" w:rsidRDefault="004A3CF0" w:rsidP="004A3CF0">
      <w:pPr>
        <w:spacing w:before="120"/>
        <w:rPr>
          <w:b/>
          <w:sz w:val="24"/>
          <w:szCs w:val="24"/>
        </w:rPr>
      </w:pPr>
      <w:r w:rsidRPr="00261CA3">
        <w:rPr>
          <w:b/>
          <w:sz w:val="24"/>
          <w:szCs w:val="24"/>
        </w:rPr>
        <w:t>Human Rights Council</w:t>
      </w:r>
    </w:p>
    <w:p w14:paraId="35E565F9" w14:textId="77777777" w:rsidR="004A3CF0" w:rsidRPr="00261CA3" w:rsidRDefault="00DA480B" w:rsidP="004A3CF0">
      <w:pPr>
        <w:rPr>
          <w:b/>
        </w:rPr>
      </w:pPr>
      <w:r w:rsidRPr="00261CA3">
        <w:rPr>
          <w:b/>
        </w:rPr>
        <w:t>Forty-</w:t>
      </w:r>
      <w:r w:rsidR="00120A63" w:rsidRPr="00261CA3">
        <w:rPr>
          <w:b/>
        </w:rPr>
        <w:t>second</w:t>
      </w:r>
      <w:r w:rsidR="004A3CF0" w:rsidRPr="00261CA3">
        <w:rPr>
          <w:b/>
        </w:rPr>
        <w:t xml:space="preserve"> session</w:t>
      </w:r>
    </w:p>
    <w:p w14:paraId="3C85D647" w14:textId="77777777" w:rsidR="004A3CF0" w:rsidRPr="00261CA3" w:rsidRDefault="00120A63" w:rsidP="004A3CF0">
      <w:r w:rsidRPr="00261CA3">
        <w:t>9</w:t>
      </w:r>
      <w:r w:rsidR="00AE2C85" w:rsidRPr="00261CA3">
        <w:t>–</w:t>
      </w:r>
      <w:r w:rsidRPr="00261CA3">
        <w:t>27</w:t>
      </w:r>
      <w:r w:rsidR="00AE2C85" w:rsidRPr="00261CA3">
        <w:t xml:space="preserve"> </w:t>
      </w:r>
      <w:r w:rsidRPr="00261CA3">
        <w:t>September</w:t>
      </w:r>
      <w:r w:rsidR="00AE2C85" w:rsidRPr="00261CA3">
        <w:t xml:space="preserve"> 2019</w:t>
      </w:r>
    </w:p>
    <w:p w14:paraId="757A2CF1" w14:textId="77777777" w:rsidR="004A3CF0" w:rsidRPr="00261CA3" w:rsidRDefault="004A3CF0" w:rsidP="004A3CF0">
      <w:r w:rsidRPr="00261CA3">
        <w:t>Agenda item 2</w:t>
      </w:r>
    </w:p>
    <w:p w14:paraId="6B1B20DE" w14:textId="77777777" w:rsidR="004A3CF0" w:rsidRPr="00261CA3" w:rsidRDefault="004A3CF0" w:rsidP="004A3CF0">
      <w:pPr>
        <w:rPr>
          <w:b/>
        </w:rPr>
      </w:pPr>
      <w:r w:rsidRPr="00261CA3">
        <w:rPr>
          <w:b/>
        </w:rPr>
        <w:t>Annual report of the United Nations High Commissioner</w:t>
      </w:r>
      <w:r w:rsidRPr="00261CA3">
        <w:rPr>
          <w:b/>
        </w:rPr>
        <w:br/>
        <w:t xml:space="preserve">for Human Rights and reports of the Office of the </w:t>
      </w:r>
      <w:r w:rsidRPr="00261CA3">
        <w:rPr>
          <w:b/>
        </w:rPr>
        <w:br/>
        <w:t>High Commissioner and the Secretary-General</w:t>
      </w:r>
    </w:p>
    <w:p w14:paraId="0AC8E6A7" w14:textId="23089EF3" w:rsidR="004A3CF0" w:rsidRPr="00261CA3" w:rsidRDefault="004A3CF0" w:rsidP="004A3CF0">
      <w:pPr>
        <w:keepNext/>
        <w:keepLines/>
        <w:tabs>
          <w:tab w:val="right" w:pos="851"/>
        </w:tabs>
        <w:spacing w:before="240" w:after="120" w:line="240" w:lineRule="exact"/>
        <w:ind w:left="1134" w:right="1134" w:hanging="1134"/>
        <w:rPr>
          <w:b/>
        </w:rPr>
      </w:pPr>
      <w:r w:rsidRPr="00261CA3">
        <w:rPr>
          <w:b/>
        </w:rPr>
        <w:tab/>
      </w:r>
      <w:r w:rsidRPr="00261CA3">
        <w:rPr>
          <w:b/>
        </w:rPr>
        <w:tab/>
      </w:r>
      <w:r w:rsidR="0078473E" w:rsidRPr="00261CA3">
        <w:rPr>
          <w:b/>
        </w:rPr>
        <w:t>Algeria,</w:t>
      </w:r>
      <w:r w:rsidR="0078473E" w:rsidRPr="00261CA3">
        <w:rPr>
          <w:rStyle w:val="FootnoteReference"/>
          <w:b/>
          <w:sz w:val="20"/>
          <w:vertAlign w:val="baseline"/>
        </w:rPr>
        <w:footnoteReference w:customMarkFollows="1" w:id="2"/>
        <w:t>*</w:t>
      </w:r>
      <w:r w:rsidR="0078473E" w:rsidRPr="00261CA3">
        <w:rPr>
          <w:b/>
        </w:rPr>
        <w:t xml:space="preserve"> </w:t>
      </w:r>
      <w:r w:rsidR="00727094">
        <w:rPr>
          <w:b/>
        </w:rPr>
        <w:t xml:space="preserve">Democratic People’s Republic of Korea,* </w:t>
      </w:r>
      <w:r w:rsidR="0078473E" w:rsidRPr="00261CA3">
        <w:rPr>
          <w:b/>
        </w:rPr>
        <w:t xml:space="preserve">Iran (Islamic Republic of),* Nicaragua,* </w:t>
      </w:r>
      <w:r w:rsidR="00727094">
        <w:rPr>
          <w:b/>
        </w:rPr>
        <w:t xml:space="preserve">Syrian Arab Republic,* </w:t>
      </w:r>
      <w:r w:rsidR="0078473E" w:rsidRPr="00261CA3">
        <w:rPr>
          <w:b/>
        </w:rPr>
        <w:t xml:space="preserve">Turkey* </w:t>
      </w:r>
      <w:r w:rsidR="00EC339D" w:rsidRPr="00261CA3">
        <w:rPr>
          <w:b/>
        </w:rPr>
        <w:t>and</w:t>
      </w:r>
      <w:r w:rsidR="002D58C1" w:rsidRPr="00261CA3">
        <w:rPr>
          <w:b/>
        </w:rPr>
        <w:t xml:space="preserve"> State of Palestine</w:t>
      </w:r>
      <w:r w:rsidRPr="00261CA3">
        <w:rPr>
          <w:b/>
        </w:rPr>
        <w:t>:</w:t>
      </w:r>
      <w:r w:rsidR="0078473E" w:rsidRPr="00261CA3">
        <w:rPr>
          <w:b/>
        </w:rPr>
        <w:t>*</w:t>
      </w:r>
      <w:r w:rsidRPr="00261CA3">
        <w:rPr>
          <w:b/>
        </w:rPr>
        <w:t xml:space="preserve"> draft resolution</w:t>
      </w:r>
    </w:p>
    <w:p w14:paraId="58454DD6" w14:textId="77777777" w:rsidR="004A3CF0" w:rsidRPr="00261CA3" w:rsidRDefault="00120A63" w:rsidP="004A3CF0">
      <w:pPr>
        <w:keepNext/>
        <w:keepLines/>
        <w:spacing w:before="360" w:after="240" w:line="270" w:lineRule="exact"/>
        <w:ind w:left="1843" w:right="1134" w:hanging="709"/>
        <w:rPr>
          <w:b/>
          <w:sz w:val="24"/>
        </w:rPr>
      </w:pPr>
      <w:r w:rsidRPr="00261CA3">
        <w:rPr>
          <w:b/>
          <w:sz w:val="24"/>
        </w:rPr>
        <w:t>42</w:t>
      </w:r>
      <w:r w:rsidR="004A3CF0" w:rsidRPr="00261CA3">
        <w:rPr>
          <w:b/>
          <w:sz w:val="24"/>
        </w:rPr>
        <w:t>/…</w:t>
      </w:r>
      <w:r w:rsidR="004A3CF0" w:rsidRPr="00261CA3">
        <w:rPr>
          <w:b/>
          <w:sz w:val="24"/>
        </w:rPr>
        <w:tab/>
      </w:r>
      <w:r w:rsidR="0078473E" w:rsidRPr="00261CA3">
        <w:rPr>
          <w:b/>
          <w:sz w:val="24"/>
        </w:rPr>
        <w:t>Strengthening cooperation and technical assistance in the field of human rights in the Bolivarian Republic of Venezuela</w:t>
      </w:r>
    </w:p>
    <w:p w14:paraId="75C7FB48" w14:textId="7FB14026" w:rsidR="004A3CF0" w:rsidRPr="00261CA3" w:rsidRDefault="004A3CF0" w:rsidP="00D06AA7">
      <w:pPr>
        <w:spacing w:after="120"/>
        <w:ind w:left="1134" w:right="1134"/>
        <w:jc w:val="both"/>
      </w:pPr>
      <w:r w:rsidRPr="00261CA3">
        <w:tab/>
      </w:r>
      <w:r w:rsidRPr="00261CA3">
        <w:rPr>
          <w:i/>
        </w:rPr>
        <w:t>The Human Rights Council</w:t>
      </w:r>
      <w:r w:rsidRPr="00261CA3">
        <w:t>,</w:t>
      </w:r>
    </w:p>
    <w:p w14:paraId="13FFF29E" w14:textId="4DF6E7AB" w:rsidR="0078473E" w:rsidRPr="00261CA3" w:rsidRDefault="0078473E" w:rsidP="00D06AA7">
      <w:pPr>
        <w:pStyle w:val="SingleTxtG"/>
      </w:pPr>
      <w:r w:rsidRPr="00261CA3">
        <w:rPr>
          <w:i/>
          <w:iCs/>
        </w:rPr>
        <w:tab/>
        <w:t xml:space="preserve">Guided </w:t>
      </w:r>
      <w:r w:rsidRPr="00261CA3">
        <w:t xml:space="preserve">by the Charter of the United Nations, the Universal Declaration of Human Rights, the International Covenant on Civil and Political Rights, the International Covenant on Economic, Social and Cultural Rights, the Convention against Torture and </w:t>
      </w:r>
      <w:r w:rsidR="00DB5B64">
        <w:t>O</w:t>
      </w:r>
      <w:r w:rsidRPr="00261CA3">
        <w:t>ther Cruel</w:t>
      </w:r>
      <w:r w:rsidR="00DB5B64">
        <w:t>, Inhuman or</w:t>
      </w:r>
      <w:r w:rsidRPr="00261CA3">
        <w:t xml:space="preserve"> Degrading Treatment or Punishment, the </w:t>
      </w:r>
      <w:r w:rsidR="005945DB">
        <w:t>International</w:t>
      </w:r>
      <w:r w:rsidR="00DB5B64">
        <w:t xml:space="preserve"> </w:t>
      </w:r>
      <w:r w:rsidRPr="00261CA3">
        <w:t xml:space="preserve">Convention </w:t>
      </w:r>
      <w:r w:rsidR="00DB5B64">
        <w:t>for</w:t>
      </w:r>
      <w:r w:rsidRPr="00261CA3">
        <w:t xml:space="preserve"> the Protection of </w:t>
      </w:r>
      <w:r w:rsidR="00DB5B64">
        <w:t>A</w:t>
      </w:r>
      <w:r w:rsidRPr="00261CA3">
        <w:t xml:space="preserve">ll Persons </w:t>
      </w:r>
      <w:r w:rsidR="00DB5B64">
        <w:t>from</w:t>
      </w:r>
      <w:r w:rsidRPr="00261CA3">
        <w:t xml:space="preserve"> Enforced Disappearance, the Convention on </w:t>
      </w:r>
      <w:r w:rsidR="00DB5B64">
        <w:t xml:space="preserve">the </w:t>
      </w:r>
      <w:r w:rsidRPr="00261CA3">
        <w:t xml:space="preserve">Elimination of </w:t>
      </w:r>
      <w:r w:rsidR="00DB5B64">
        <w:t>A</w:t>
      </w:r>
      <w:r w:rsidRPr="00261CA3">
        <w:t>ll Forms of Discrimination against Women and other relevant international human rights instruments,</w:t>
      </w:r>
    </w:p>
    <w:p w14:paraId="5D0B5BCE" w14:textId="77777777" w:rsidR="0078473E" w:rsidRPr="00261CA3" w:rsidRDefault="0078473E" w:rsidP="0078473E">
      <w:pPr>
        <w:pStyle w:val="SingleTxtG"/>
        <w:ind w:firstLine="567"/>
      </w:pPr>
      <w:r w:rsidRPr="00261CA3">
        <w:rPr>
          <w:i/>
          <w:iCs/>
        </w:rPr>
        <w:t xml:space="preserve">Reiterating </w:t>
      </w:r>
      <w:r w:rsidRPr="00261CA3">
        <w:t>that it is the primary responsibility of the State to respect, protect and ensure the full enjoyment of all human rights and fundamental freedoms of its people,</w:t>
      </w:r>
    </w:p>
    <w:p w14:paraId="17CDE7D2" w14:textId="288BF28B" w:rsidR="0078473E" w:rsidRPr="00261CA3" w:rsidRDefault="00297D9B" w:rsidP="005945DB">
      <w:pPr>
        <w:pStyle w:val="SingleTxtG"/>
        <w:ind w:firstLine="567"/>
      </w:pPr>
      <w:r w:rsidRPr="00261CA3">
        <w:rPr>
          <w:noProof/>
          <w:lang w:eastAsia="zh-CN"/>
        </w:rPr>
        <mc:AlternateContent>
          <mc:Choice Requires="wpi">
            <w:drawing>
              <wp:anchor distT="0" distB="0" distL="114300" distR="114300" simplePos="0" relativeHeight="251659264" behindDoc="0" locked="0" layoutInCell="1" allowOverlap="1" wp14:anchorId="0B7C18C2" wp14:editId="68EBF376">
                <wp:simplePos x="0" y="0"/>
                <wp:positionH relativeFrom="column">
                  <wp:posOffset>-684530</wp:posOffset>
                </wp:positionH>
                <wp:positionV relativeFrom="paragraph">
                  <wp:posOffset>83185</wp:posOffset>
                </wp:positionV>
                <wp:extent cx="0" cy="0"/>
                <wp:effectExtent l="54610" t="51435" r="40640" b="43815"/>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6531F1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3.9pt;margin-top:6.5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">
                <v:imagedata r:id="rId10" o:title=""/>
                <o:lock v:ext="edit" rotation="t" verticies="t" shapetype="t"/>
              </v:shape>
            </w:pict>
          </mc:Fallback>
        </mc:AlternateContent>
      </w:r>
      <w:r w:rsidR="0078473E" w:rsidRPr="00261CA3">
        <w:rPr>
          <w:i/>
          <w:iCs/>
        </w:rPr>
        <w:t xml:space="preserve">Reaffirming </w:t>
      </w:r>
      <w:r w:rsidR="0078473E" w:rsidRPr="00261CA3">
        <w:t xml:space="preserve">the respect </w:t>
      </w:r>
      <w:r w:rsidR="00DB5B64">
        <w:t>for</w:t>
      </w:r>
      <w:r w:rsidR="00DB5B64" w:rsidRPr="00261CA3">
        <w:t xml:space="preserve"> </w:t>
      </w:r>
      <w:r w:rsidR="0078473E" w:rsidRPr="00261CA3">
        <w:t xml:space="preserve">the universal principles of sovereignty, territorial integrity, the free determination of peoples, </w:t>
      </w:r>
      <w:r w:rsidR="00DB5B64">
        <w:t xml:space="preserve">the </w:t>
      </w:r>
      <w:r w:rsidR="0078473E" w:rsidRPr="00261CA3">
        <w:t xml:space="preserve">sovereign equality of States, non-intervention and non-interference in the internal affairs </w:t>
      </w:r>
      <w:r w:rsidR="005945DB">
        <w:t xml:space="preserve">of States </w:t>
      </w:r>
      <w:r w:rsidR="0078473E" w:rsidRPr="00261CA3">
        <w:t>enshrined in the Charter and numerous international legal instruments,</w:t>
      </w:r>
    </w:p>
    <w:p w14:paraId="5143320A" w14:textId="0CF8347A" w:rsidR="0078473E" w:rsidRPr="00261CA3" w:rsidRDefault="0078473E" w:rsidP="005A2E96">
      <w:pPr>
        <w:pStyle w:val="SingleTxtG"/>
        <w:ind w:firstLine="567"/>
      </w:pPr>
      <w:r w:rsidRPr="00261CA3">
        <w:rPr>
          <w:i/>
          <w:iCs/>
        </w:rPr>
        <w:t xml:space="preserve">Recalling </w:t>
      </w:r>
      <w:r w:rsidR="005945DB" w:rsidRPr="00261CA3">
        <w:t xml:space="preserve">General Assembly </w:t>
      </w:r>
      <w:r w:rsidRPr="00261CA3">
        <w:t>resolution 60/251</w:t>
      </w:r>
      <w:r w:rsidR="005945DB">
        <w:t xml:space="preserve"> </w:t>
      </w:r>
      <w:r w:rsidRPr="00261CA3">
        <w:t xml:space="preserve">of 15 March 2006 and </w:t>
      </w:r>
      <w:r w:rsidR="005A2E96" w:rsidRPr="00261CA3">
        <w:t xml:space="preserve">Human Rights Council </w:t>
      </w:r>
      <w:r w:rsidRPr="00261CA3">
        <w:t xml:space="preserve">resolution 5/1 of 18 June 2007, </w:t>
      </w:r>
    </w:p>
    <w:p w14:paraId="19E37FCE" w14:textId="695C7178" w:rsidR="0078473E" w:rsidRPr="00261CA3" w:rsidRDefault="0078473E" w:rsidP="005A2E96">
      <w:pPr>
        <w:pStyle w:val="SingleTxtG"/>
        <w:ind w:firstLine="567"/>
      </w:pPr>
      <w:r w:rsidRPr="00261CA3">
        <w:rPr>
          <w:i/>
          <w:iCs/>
        </w:rPr>
        <w:t>Recalling</w:t>
      </w:r>
      <w:r w:rsidR="005A2E96">
        <w:rPr>
          <w:i/>
          <w:iCs/>
        </w:rPr>
        <w:t xml:space="preserve"> also</w:t>
      </w:r>
      <w:r w:rsidRPr="00261CA3">
        <w:t xml:space="preserve"> in particular that the United Nations High Commissioner for Human Rights has, </w:t>
      </w:r>
      <w:r w:rsidR="005A2E96">
        <w:t>inter alia</w:t>
      </w:r>
      <w:r w:rsidRPr="00261CA3">
        <w:t xml:space="preserve">, </w:t>
      </w:r>
      <w:r w:rsidR="005A2E96">
        <w:t>a</w:t>
      </w:r>
      <w:r w:rsidR="005A2E96" w:rsidRPr="00261CA3">
        <w:t xml:space="preserve"> </w:t>
      </w:r>
      <w:r w:rsidRPr="00261CA3">
        <w:t>mandate to play an active role in removing the current obstacles and in meeting challenges for the full realization of all human rights and in preventing the continuation of human rights violations throughout the world,</w:t>
      </w:r>
    </w:p>
    <w:p w14:paraId="47AAB0F7" w14:textId="77777777" w:rsidR="0078473E" w:rsidRPr="00261CA3" w:rsidRDefault="0078473E" w:rsidP="0078473E">
      <w:pPr>
        <w:pStyle w:val="SingleTxtG"/>
        <w:ind w:firstLine="567"/>
      </w:pPr>
      <w:r w:rsidRPr="00261CA3">
        <w:rPr>
          <w:i/>
          <w:iCs/>
        </w:rPr>
        <w:t xml:space="preserve">Recognizing </w:t>
      </w:r>
      <w:r w:rsidRPr="00261CA3">
        <w:t>that unilateral coercive measures are exacerbating further the effects of the economic crisis, and thus the humanitarian situation,</w:t>
      </w:r>
    </w:p>
    <w:p w14:paraId="7A53D73B" w14:textId="55A7D7AE" w:rsidR="0078473E" w:rsidRPr="00261CA3" w:rsidRDefault="0078473E" w:rsidP="005A2E96">
      <w:pPr>
        <w:pStyle w:val="SingleTxtG"/>
        <w:ind w:firstLine="567"/>
      </w:pPr>
      <w:r w:rsidRPr="00261CA3">
        <w:rPr>
          <w:i/>
          <w:iCs/>
        </w:rPr>
        <w:lastRenderedPageBreak/>
        <w:t xml:space="preserve">Welcoming </w:t>
      </w:r>
      <w:r w:rsidRPr="00261CA3">
        <w:t>the technical mission</w:t>
      </w:r>
      <w:r w:rsidR="005A2E96">
        <w:t xml:space="preserve"> conducted by the</w:t>
      </w:r>
      <w:r w:rsidRPr="00261CA3">
        <w:t xml:space="preserve"> </w:t>
      </w:r>
      <w:r w:rsidR="005A2E96" w:rsidRPr="00261CA3">
        <w:t xml:space="preserve">Office of the High Commissioner </w:t>
      </w:r>
      <w:r w:rsidRPr="00261CA3">
        <w:t>to the Bolivarian Republic of Venezuela from 11 to 22 March 2019,</w:t>
      </w:r>
    </w:p>
    <w:p w14:paraId="7D74FB06" w14:textId="15322B4D" w:rsidR="0078473E" w:rsidRPr="00261CA3" w:rsidRDefault="0078473E">
      <w:pPr>
        <w:pStyle w:val="SingleTxtG"/>
        <w:ind w:firstLine="567"/>
      </w:pPr>
      <w:r w:rsidRPr="00261CA3">
        <w:rPr>
          <w:i/>
        </w:rPr>
        <w:t>Welcoming</w:t>
      </w:r>
      <w:r w:rsidR="005A2E96">
        <w:rPr>
          <w:i/>
        </w:rPr>
        <w:t xml:space="preserve"> also</w:t>
      </w:r>
      <w:r w:rsidRPr="00261CA3">
        <w:t xml:space="preserve"> the visit of the High Commissioner to the Bolivarian Republic of Venezuela from 19 to 21 June 2019 and the commitments agreed with the </w:t>
      </w:r>
      <w:r w:rsidR="005A2E96">
        <w:t>G</w:t>
      </w:r>
      <w:r w:rsidRPr="00261CA3">
        <w:t xml:space="preserve">overnment </w:t>
      </w:r>
      <w:r w:rsidR="005A2E96">
        <w:t xml:space="preserve">of the Bolivarian Republic of Venezuela </w:t>
      </w:r>
      <w:r w:rsidRPr="00261CA3">
        <w:t>to improve the situation of human rights in the country,</w:t>
      </w:r>
    </w:p>
    <w:p w14:paraId="0BCF1A7B" w14:textId="225E68FF" w:rsidR="0078473E" w:rsidRDefault="0078473E">
      <w:pPr>
        <w:pStyle w:val="SingleTxtG"/>
        <w:ind w:firstLine="567"/>
      </w:pPr>
      <w:r w:rsidRPr="00261CA3">
        <w:rPr>
          <w:i/>
          <w:iCs/>
        </w:rPr>
        <w:t xml:space="preserve">Noting with satisfaction </w:t>
      </w:r>
      <w:r w:rsidRPr="00261CA3">
        <w:t xml:space="preserve">the presence of </w:t>
      </w:r>
      <w:r w:rsidR="005A2E96">
        <w:t>o</w:t>
      </w:r>
      <w:r w:rsidRPr="00261CA3">
        <w:t>fficers from the Office of the High Commissioner in the Bolivarian Republic of Venezuela,</w:t>
      </w:r>
    </w:p>
    <w:p w14:paraId="7C3B1027" w14:textId="2891F917" w:rsidR="007F7CA2" w:rsidRPr="004416E1" w:rsidRDefault="007F7CA2">
      <w:pPr>
        <w:pStyle w:val="SingleTxtG"/>
        <w:ind w:firstLine="567"/>
        <w:rPr>
          <w:i/>
          <w:iCs/>
          <w:lang w:val="en-US"/>
        </w:rPr>
      </w:pPr>
      <w:r w:rsidRPr="004416E1">
        <w:rPr>
          <w:i/>
          <w:iCs/>
          <w:lang w:val="en-US"/>
        </w:rPr>
        <w:t xml:space="preserve">Welcoming </w:t>
      </w:r>
      <w:r w:rsidRPr="004416E1">
        <w:rPr>
          <w:lang w:val="en-US"/>
        </w:rPr>
        <w:t xml:space="preserve">the </w:t>
      </w:r>
      <w:r w:rsidR="00905935" w:rsidRPr="004416E1">
        <w:rPr>
          <w:lang w:val="en-US"/>
        </w:rPr>
        <w:t>m</w:t>
      </w:r>
      <w:r w:rsidRPr="004416E1">
        <w:rPr>
          <w:lang w:val="en-US"/>
        </w:rPr>
        <w:t xml:space="preserve">emorandum of </w:t>
      </w:r>
      <w:r w:rsidR="00905935" w:rsidRPr="004416E1">
        <w:rPr>
          <w:lang w:val="en-US"/>
        </w:rPr>
        <w:t>u</w:t>
      </w:r>
      <w:r w:rsidRPr="004416E1">
        <w:rPr>
          <w:lang w:val="en-US"/>
        </w:rPr>
        <w:t xml:space="preserve">nderstanding signed on </w:t>
      </w:r>
      <w:r w:rsidR="00905935" w:rsidRPr="004416E1">
        <w:rPr>
          <w:lang w:val="en-US"/>
        </w:rPr>
        <w:t xml:space="preserve">20 </w:t>
      </w:r>
      <w:r w:rsidRPr="004416E1">
        <w:rPr>
          <w:lang w:val="en-US"/>
        </w:rPr>
        <w:t>September 2019 between the High Commissioner and the Government</w:t>
      </w:r>
      <w:r w:rsidR="00905935" w:rsidRPr="004416E1">
        <w:rPr>
          <w:lang w:val="en-US"/>
        </w:rPr>
        <w:t xml:space="preserve"> of the Bolivarian Republic of Venezuela</w:t>
      </w:r>
      <w:r w:rsidRPr="004416E1">
        <w:rPr>
          <w:lang w:val="en-US"/>
        </w:rPr>
        <w:t xml:space="preserve"> </w:t>
      </w:r>
      <w:r w:rsidR="00905935" w:rsidRPr="004416E1">
        <w:rPr>
          <w:lang w:val="en-US"/>
        </w:rPr>
        <w:t>on</w:t>
      </w:r>
      <w:r w:rsidRPr="004416E1">
        <w:rPr>
          <w:lang w:val="en-US"/>
        </w:rPr>
        <w:t xml:space="preserve"> the development of cooperation and technical assistance in the field of human rights through the permanent presence of the Office</w:t>
      </w:r>
      <w:r w:rsidR="00905935" w:rsidRPr="004416E1">
        <w:rPr>
          <w:lang w:val="en-US"/>
        </w:rPr>
        <w:t xml:space="preserve"> of the High Commissioner</w:t>
      </w:r>
      <w:r w:rsidRPr="004416E1">
        <w:rPr>
          <w:lang w:val="en-US"/>
        </w:rPr>
        <w:t xml:space="preserve"> in the Bolivarian Republic of Venezuela</w:t>
      </w:r>
      <w:r w:rsidR="00905935" w:rsidRPr="004416E1">
        <w:rPr>
          <w:lang w:val="en-US"/>
        </w:rPr>
        <w:t xml:space="preserve"> and </w:t>
      </w:r>
      <w:r w:rsidRPr="004416E1">
        <w:rPr>
          <w:lang w:val="en-US"/>
        </w:rPr>
        <w:t>the full implementation of its mandate, in accordance with General Assembly resolution 48/141</w:t>
      </w:r>
      <w:r w:rsidR="00905935" w:rsidRPr="004416E1">
        <w:rPr>
          <w:lang w:val="en-US"/>
        </w:rPr>
        <w:t xml:space="preserve"> of 20 December 1993</w:t>
      </w:r>
      <w:r w:rsidRPr="004416E1">
        <w:rPr>
          <w:lang w:val="en-US"/>
        </w:rPr>
        <w:t>,</w:t>
      </w:r>
    </w:p>
    <w:p w14:paraId="2337998E" w14:textId="49EBF5A1" w:rsidR="0078473E" w:rsidRPr="00261CA3" w:rsidRDefault="0078473E">
      <w:pPr>
        <w:pStyle w:val="SingleTxtG"/>
        <w:ind w:firstLine="567"/>
      </w:pPr>
      <w:r w:rsidRPr="00261CA3">
        <w:rPr>
          <w:i/>
          <w:iCs/>
        </w:rPr>
        <w:t xml:space="preserve">Taking </w:t>
      </w:r>
      <w:r w:rsidRPr="00261CA3">
        <w:rPr>
          <w:i/>
        </w:rPr>
        <w:t>fully into account</w:t>
      </w:r>
      <w:r w:rsidRPr="00261CA3">
        <w:t xml:space="preserve"> the recommendations contained in </w:t>
      </w:r>
      <w:r w:rsidR="005A2E96">
        <w:t xml:space="preserve">the </w:t>
      </w:r>
      <w:r w:rsidRPr="00261CA3">
        <w:t xml:space="preserve">report of the High Commissioner </w:t>
      </w:r>
      <w:r w:rsidR="005A2E96">
        <w:t xml:space="preserve">submitted to the </w:t>
      </w:r>
      <w:r w:rsidRPr="00261CA3">
        <w:t xml:space="preserve">Human Rights </w:t>
      </w:r>
      <w:r w:rsidR="005A2E96">
        <w:t>Council at its forty-first session</w:t>
      </w:r>
      <w:r w:rsidRPr="00261CA3">
        <w:t>,</w:t>
      </w:r>
      <w:r w:rsidR="002929E8">
        <w:rPr>
          <w:rStyle w:val="FootnoteReference"/>
        </w:rPr>
        <w:footnoteReference w:id="3"/>
      </w:r>
    </w:p>
    <w:p w14:paraId="270AB142" w14:textId="40D951B8" w:rsidR="0078473E" w:rsidRPr="00261CA3" w:rsidRDefault="0078473E">
      <w:pPr>
        <w:pStyle w:val="SingleTxtG"/>
        <w:ind w:firstLine="567"/>
      </w:pPr>
      <w:r w:rsidRPr="00261CA3">
        <w:rPr>
          <w:i/>
          <w:iCs/>
        </w:rPr>
        <w:t xml:space="preserve">Affirming </w:t>
      </w:r>
      <w:r w:rsidRPr="00261CA3">
        <w:t xml:space="preserve">its strong conviction that to reach a peaceful, democratic and constitutional solution to the current situation in the Bolivarian Republic of Venezuela, it is necessary that </w:t>
      </w:r>
      <w:r w:rsidR="005A2E96">
        <w:t xml:space="preserve">the people of the Bolivarian Republic of </w:t>
      </w:r>
      <w:r w:rsidRPr="00261CA3">
        <w:t>Venezuela themselves find it without any military, security or foreign intelligence interference</w:t>
      </w:r>
      <w:r w:rsidR="005A2E96">
        <w:t>,</w:t>
      </w:r>
      <w:r w:rsidRPr="00261CA3">
        <w:t xml:space="preserve"> and in this regard </w:t>
      </w:r>
      <w:r w:rsidRPr="003835C1">
        <w:t>encouraging</w:t>
      </w:r>
      <w:r w:rsidRPr="00261CA3">
        <w:t xml:space="preserve"> all relevant diplomatic efforts, </w:t>
      </w:r>
      <w:r w:rsidR="002C3D35">
        <w:t>inter alia</w:t>
      </w:r>
      <w:r w:rsidRPr="00261CA3">
        <w:t xml:space="preserve">, the facilitation </w:t>
      </w:r>
      <w:r w:rsidR="002C3D35">
        <w:t>by</w:t>
      </w:r>
      <w:r w:rsidR="002C3D35" w:rsidRPr="00261CA3">
        <w:t xml:space="preserve"> </w:t>
      </w:r>
      <w:r w:rsidRPr="00261CA3">
        <w:t>Norway</w:t>
      </w:r>
      <w:r w:rsidR="002929E8">
        <w:t xml:space="preserve"> and the work of</w:t>
      </w:r>
      <w:r w:rsidRPr="00261CA3">
        <w:t xml:space="preserve"> the International Contact Group and the Montevideo Mechanism, </w:t>
      </w:r>
      <w:r w:rsidR="002929E8">
        <w:t>aimed at</w:t>
      </w:r>
      <w:r w:rsidRPr="00261CA3">
        <w:t xml:space="preserve"> promot</w:t>
      </w:r>
      <w:r w:rsidR="002929E8">
        <w:t>ing</w:t>
      </w:r>
      <w:r w:rsidRPr="00261CA3">
        <w:t xml:space="preserve"> negotiation</w:t>
      </w:r>
      <w:r w:rsidR="002929E8">
        <w:t>s</w:t>
      </w:r>
      <w:r w:rsidRPr="00261CA3">
        <w:t xml:space="preserve"> and political dialogue between the </w:t>
      </w:r>
      <w:r w:rsidR="002929E8">
        <w:t>G</w:t>
      </w:r>
      <w:r w:rsidRPr="00261CA3">
        <w:t>overnment and the opposition to find a peaceful, democratic and constitutional solution in the Bolivarian Republic of Venezuela,</w:t>
      </w:r>
    </w:p>
    <w:p w14:paraId="603EEE31" w14:textId="57C22574" w:rsidR="0078473E" w:rsidRPr="00261CA3" w:rsidRDefault="0078473E">
      <w:pPr>
        <w:pStyle w:val="SingleTxtG"/>
        <w:ind w:firstLine="567"/>
      </w:pPr>
      <w:r w:rsidRPr="00261CA3">
        <w:rPr>
          <w:i/>
          <w:iCs/>
        </w:rPr>
        <w:t xml:space="preserve">Recognizing </w:t>
      </w:r>
      <w:r w:rsidRPr="00261CA3">
        <w:t xml:space="preserve">the political </w:t>
      </w:r>
      <w:r w:rsidR="002929E8">
        <w:t>will</w:t>
      </w:r>
      <w:r w:rsidR="00B27E1A">
        <w:t>ingness</w:t>
      </w:r>
      <w:r w:rsidR="002929E8" w:rsidRPr="00261CA3">
        <w:t xml:space="preserve"> </w:t>
      </w:r>
      <w:r w:rsidRPr="00261CA3">
        <w:t xml:space="preserve">shown by the </w:t>
      </w:r>
      <w:r w:rsidR="002929E8">
        <w:t>G</w:t>
      </w:r>
      <w:r w:rsidRPr="00261CA3">
        <w:t xml:space="preserve">overnment of the Bolivarian Republic of Venezuela to cooperate with the High Commissioner and </w:t>
      </w:r>
      <w:r w:rsidR="002929E8">
        <w:t xml:space="preserve">the </w:t>
      </w:r>
      <w:r w:rsidRPr="00261CA3">
        <w:t>Office</w:t>
      </w:r>
      <w:r w:rsidR="002929E8">
        <w:t xml:space="preserve"> of the High Commissioner</w:t>
      </w:r>
      <w:r w:rsidRPr="00261CA3">
        <w:t>,</w:t>
      </w:r>
    </w:p>
    <w:p w14:paraId="6944B6FF" w14:textId="71932125" w:rsidR="0078473E" w:rsidRPr="00261CA3" w:rsidRDefault="0078473E">
      <w:pPr>
        <w:pStyle w:val="SingleTxtG"/>
        <w:ind w:firstLine="567"/>
      </w:pPr>
      <w:r w:rsidRPr="00261CA3">
        <w:rPr>
          <w:i/>
          <w:iCs/>
        </w:rPr>
        <w:t xml:space="preserve">Taking into consideration </w:t>
      </w:r>
      <w:r w:rsidR="002929E8">
        <w:t xml:space="preserve">the fact </w:t>
      </w:r>
      <w:r w:rsidRPr="00261CA3">
        <w:t xml:space="preserve">that the High Commissioner reiterated her willingness to continue </w:t>
      </w:r>
      <w:r w:rsidR="002929E8">
        <w:t xml:space="preserve">to </w:t>
      </w:r>
      <w:r w:rsidRPr="00261CA3">
        <w:t>provid</w:t>
      </w:r>
      <w:r w:rsidR="002929E8">
        <w:t>e</w:t>
      </w:r>
      <w:r w:rsidRPr="00261CA3">
        <w:t xml:space="preserve"> the necessary technical cooperation and support to </w:t>
      </w:r>
      <w:r w:rsidR="002929E8">
        <w:t xml:space="preserve">the Bolivarian Republic of </w:t>
      </w:r>
      <w:r w:rsidRPr="00261CA3">
        <w:t>Venezuela, including to institutions and victims</w:t>
      </w:r>
      <w:r w:rsidR="002929E8">
        <w:t>,</w:t>
      </w:r>
      <w:r w:rsidRPr="00261CA3">
        <w:t xml:space="preserve"> and </w:t>
      </w:r>
      <w:r w:rsidR="002929E8">
        <w:t xml:space="preserve">to </w:t>
      </w:r>
      <w:r w:rsidRPr="00261CA3">
        <w:t>report on the situation,</w:t>
      </w:r>
    </w:p>
    <w:p w14:paraId="0C2D55BE" w14:textId="0B749650" w:rsidR="0078473E" w:rsidRPr="00261CA3" w:rsidRDefault="0078473E">
      <w:pPr>
        <w:pStyle w:val="SingleTxtG"/>
        <w:ind w:firstLine="567"/>
      </w:pPr>
      <w:r w:rsidRPr="00261CA3">
        <w:t>1.</w:t>
      </w:r>
      <w:r w:rsidRPr="00261CA3">
        <w:tab/>
      </w:r>
      <w:r w:rsidRPr="00261CA3">
        <w:rPr>
          <w:i/>
          <w:iCs/>
        </w:rPr>
        <w:t>Welcomes</w:t>
      </w:r>
      <w:r w:rsidRPr="00261CA3">
        <w:t xml:space="preserve"> the report of the United Nations High Commissioner for Human Rights on the </w:t>
      </w:r>
      <w:r w:rsidR="002929E8" w:rsidRPr="00261CA3">
        <w:t xml:space="preserve">situation </w:t>
      </w:r>
      <w:r w:rsidR="002929E8">
        <w:t xml:space="preserve">of </w:t>
      </w:r>
      <w:r w:rsidRPr="00261CA3">
        <w:t>human rights in the Bolivarian Republic of Venezuela,</w:t>
      </w:r>
      <w:r w:rsidR="002929E8" w:rsidRPr="003835C1">
        <w:rPr>
          <w:sz w:val="18"/>
          <w:szCs w:val="18"/>
          <w:vertAlign w:val="superscript"/>
        </w:rPr>
        <w:t>1</w:t>
      </w:r>
      <w:r w:rsidRPr="00261CA3">
        <w:t xml:space="preserve"> and calls upon the </w:t>
      </w:r>
      <w:r w:rsidR="002929E8">
        <w:t>G</w:t>
      </w:r>
      <w:r w:rsidRPr="00261CA3">
        <w:t xml:space="preserve">overnment of the Bolivarian Republic of Venezuela to fully implement </w:t>
      </w:r>
      <w:r w:rsidR="002929E8">
        <w:t>the</w:t>
      </w:r>
      <w:r w:rsidR="002929E8" w:rsidRPr="00261CA3">
        <w:t xml:space="preserve"> </w:t>
      </w:r>
      <w:r w:rsidRPr="00261CA3">
        <w:t>recommendations</w:t>
      </w:r>
      <w:r w:rsidR="002929E8">
        <w:t xml:space="preserve"> contained therein</w:t>
      </w:r>
      <w:r w:rsidRPr="00261CA3">
        <w:t>;</w:t>
      </w:r>
    </w:p>
    <w:p w14:paraId="423F0C3A" w14:textId="12BBDE81" w:rsidR="0078473E" w:rsidRDefault="0078473E">
      <w:pPr>
        <w:pStyle w:val="SingleTxtG"/>
        <w:ind w:firstLine="567"/>
      </w:pPr>
      <w:r w:rsidRPr="00261CA3">
        <w:t>2.</w:t>
      </w:r>
      <w:r w:rsidRPr="00261CA3">
        <w:tab/>
      </w:r>
      <w:r w:rsidR="002929E8" w:rsidRPr="003835C1">
        <w:rPr>
          <w:i/>
          <w:iCs/>
        </w:rPr>
        <w:t>Also w</w:t>
      </w:r>
      <w:r w:rsidRPr="00261CA3">
        <w:rPr>
          <w:i/>
          <w:iCs/>
        </w:rPr>
        <w:t>elcomes</w:t>
      </w:r>
      <w:r w:rsidRPr="00261CA3">
        <w:t xml:space="preserve"> the commitments made at the end of the visit of the United Nations High Commissioner for Human Rights to </w:t>
      </w:r>
      <w:r w:rsidR="002929E8">
        <w:t xml:space="preserve">the Bolivarian Republic of </w:t>
      </w:r>
      <w:r w:rsidRPr="00261CA3">
        <w:t xml:space="preserve">Venezuela to address concerns </w:t>
      </w:r>
      <w:r w:rsidR="002929E8">
        <w:t xml:space="preserve">with regard to </w:t>
      </w:r>
      <w:r w:rsidRPr="00261CA3">
        <w:t xml:space="preserve">the </w:t>
      </w:r>
      <w:r w:rsidR="002929E8" w:rsidRPr="00261CA3">
        <w:t xml:space="preserve">situation </w:t>
      </w:r>
      <w:r w:rsidR="002929E8">
        <w:t xml:space="preserve">of </w:t>
      </w:r>
      <w:r w:rsidRPr="00261CA3">
        <w:t>human rights in the country</w:t>
      </w:r>
      <w:r w:rsidR="002929E8">
        <w:t>,</w:t>
      </w:r>
      <w:r w:rsidRPr="00261CA3">
        <w:t xml:space="preserve"> and calls upon the </w:t>
      </w:r>
      <w:r w:rsidR="002929E8">
        <w:t>G</w:t>
      </w:r>
      <w:r w:rsidRPr="00261CA3">
        <w:t>overnment of the Bolivarian Republic of Venezuela to implement them</w:t>
      </w:r>
      <w:r w:rsidR="002929E8" w:rsidRPr="002929E8">
        <w:t xml:space="preserve"> </w:t>
      </w:r>
      <w:r w:rsidR="002929E8" w:rsidRPr="00261CA3">
        <w:t>fully</w:t>
      </w:r>
      <w:r w:rsidRPr="00261CA3">
        <w:t xml:space="preserve"> and to continue </w:t>
      </w:r>
      <w:r w:rsidR="002929E8">
        <w:t xml:space="preserve">to </w:t>
      </w:r>
      <w:r w:rsidRPr="00261CA3">
        <w:t>cooperat</w:t>
      </w:r>
      <w:r w:rsidR="002929E8">
        <w:t>e</w:t>
      </w:r>
      <w:r w:rsidRPr="00261CA3">
        <w:t xml:space="preserve"> with </w:t>
      </w:r>
      <w:r w:rsidR="002929E8">
        <w:t xml:space="preserve">the </w:t>
      </w:r>
      <w:r w:rsidRPr="00261CA3">
        <w:t>Office</w:t>
      </w:r>
      <w:r w:rsidR="002929E8">
        <w:t xml:space="preserve"> of the High Commissioner</w:t>
      </w:r>
      <w:r w:rsidRPr="00261CA3">
        <w:t>;</w:t>
      </w:r>
    </w:p>
    <w:p w14:paraId="1F04D200" w14:textId="0034A4B9" w:rsidR="007F7CA2" w:rsidRPr="00261CA3" w:rsidRDefault="007F7CA2" w:rsidP="004416E1">
      <w:pPr>
        <w:pStyle w:val="SingleTxtG"/>
        <w:ind w:firstLine="567"/>
      </w:pPr>
      <w:r>
        <w:t xml:space="preserve">3. </w:t>
      </w:r>
      <w:r w:rsidR="00C55D9E">
        <w:tab/>
      </w:r>
      <w:r w:rsidR="00323608" w:rsidRPr="004416E1">
        <w:rPr>
          <w:i/>
          <w:iCs/>
        </w:rPr>
        <w:t>Further</w:t>
      </w:r>
      <w:r w:rsidR="00323608">
        <w:t xml:space="preserve"> </w:t>
      </w:r>
      <w:r w:rsidR="00323608">
        <w:rPr>
          <w:i/>
          <w:iCs/>
        </w:rPr>
        <w:t>w</w:t>
      </w:r>
      <w:r w:rsidRPr="002A7610">
        <w:rPr>
          <w:i/>
          <w:iCs/>
        </w:rPr>
        <w:t>elcomes</w:t>
      </w:r>
      <w:r w:rsidRPr="007F7CA2">
        <w:t xml:space="preserve"> the permanent presence of the Office of the High Commissioner in the Bolivarian Republic of Venezuela under the terms established in the </w:t>
      </w:r>
      <w:r w:rsidR="00323608">
        <w:t>m</w:t>
      </w:r>
      <w:r w:rsidRPr="007F7CA2">
        <w:t xml:space="preserve">emorandum of </w:t>
      </w:r>
      <w:r w:rsidR="00323608">
        <w:t>u</w:t>
      </w:r>
      <w:r w:rsidRPr="007F7CA2">
        <w:t xml:space="preserve">nderstanding signed on </w:t>
      </w:r>
      <w:r w:rsidR="00323608">
        <w:t xml:space="preserve">20 </w:t>
      </w:r>
      <w:r w:rsidRPr="007F7CA2">
        <w:t xml:space="preserve">September 2019, including unlimited access to all regions and detention centres, </w:t>
      </w:r>
      <w:r w:rsidR="00323608">
        <w:t xml:space="preserve">and </w:t>
      </w:r>
      <w:r w:rsidRPr="007F7CA2">
        <w:t xml:space="preserve">the strengthening of the judicial system and of institutional mechanisms for the protection of human rights existing in </w:t>
      </w:r>
      <w:r w:rsidR="00323608" w:rsidRPr="007F7CA2">
        <w:t xml:space="preserve">the Bolivarian Republic of </w:t>
      </w:r>
      <w:r w:rsidRPr="007F7CA2">
        <w:t>Venezuela;</w:t>
      </w:r>
    </w:p>
    <w:p w14:paraId="07C4DB60" w14:textId="7FDAB38B" w:rsidR="0078473E" w:rsidRPr="00261CA3" w:rsidRDefault="007F7CA2">
      <w:pPr>
        <w:pStyle w:val="SingleTxtG"/>
        <w:ind w:firstLine="567"/>
      </w:pPr>
      <w:r>
        <w:t>4</w:t>
      </w:r>
      <w:r w:rsidR="0078473E" w:rsidRPr="00261CA3">
        <w:t>.</w:t>
      </w:r>
      <w:r w:rsidR="0078473E" w:rsidRPr="00261CA3">
        <w:tab/>
      </w:r>
      <w:r w:rsidR="0078473E" w:rsidRPr="00261CA3">
        <w:rPr>
          <w:i/>
          <w:iCs/>
        </w:rPr>
        <w:t>Calls upon</w:t>
      </w:r>
      <w:r w:rsidR="0078473E" w:rsidRPr="00261CA3">
        <w:t xml:space="preserve"> the Venezuelan authorities to cooperate with the </w:t>
      </w:r>
      <w:r w:rsidR="0053655F">
        <w:t>s</w:t>
      </w:r>
      <w:r w:rsidR="0053655F" w:rsidRPr="00261CA3">
        <w:t xml:space="preserve">pecial </w:t>
      </w:r>
      <w:r w:rsidR="0053655F">
        <w:t>p</w:t>
      </w:r>
      <w:r w:rsidR="0053655F" w:rsidRPr="00261CA3">
        <w:t xml:space="preserve">rocedures </w:t>
      </w:r>
      <w:r w:rsidR="0053655F">
        <w:t xml:space="preserve">of the </w:t>
      </w:r>
      <w:r w:rsidR="0078473E" w:rsidRPr="00261CA3">
        <w:t xml:space="preserve">Human Rights Council in the fulfilment of their respective mandates, and </w:t>
      </w:r>
      <w:r w:rsidR="0078473E" w:rsidRPr="00261CA3">
        <w:lastRenderedPageBreak/>
        <w:t>to extend an invitation to mandate holders</w:t>
      </w:r>
      <w:r w:rsidR="0053655F">
        <w:t>,</w:t>
      </w:r>
      <w:r w:rsidR="0078473E" w:rsidRPr="00261CA3">
        <w:t xml:space="preserve"> as agreed upon with the Office of the High Commissioner;</w:t>
      </w:r>
    </w:p>
    <w:p w14:paraId="26209E3C" w14:textId="44375A10" w:rsidR="0078473E" w:rsidRPr="00261CA3" w:rsidRDefault="007F7CA2">
      <w:pPr>
        <w:pStyle w:val="SingleTxtG"/>
        <w:ind w:firstLine="567"/>
      </w:pPr>
      <w:r>
        <w:t>5.</w:t>
      </w:r>
      <w:r w:rsidR="0078473E" w:rsidRPr="00261CA3">
        <w:tab/>
      </w:r>
      <w:r w:rsidR="0078473E" w:rsidRPr="00261CA3">
        <w:rPr>
          <w:i/>
          <w:iCs/>
        </w:rPr>
        <w:t>Welcomes</w:t>
      </w:r>
      <w:r w:rsidR="0078473E" w:rsidRPr="00261CA3">
        <w:t xml:space="preserve"> the efforts of the Bolivarian Republic of Venezuela to implement the recommendations accepted during the second cycle of the </w:t>
      </w:r>
      <w:r w:rsidR="0053655F">
        <w:t>u</w:t>
      </w:r>
      <w:r w:rsidR="0078473E" w:rsidRPr="00261CA3">
        <w:t xml:space="preserve">niversal </w:t>
      </w:r>
      <w:r w:rsidR="0053655F">
        <w:t>p</w:t>
      </w:r>
      <w:r w:rsidR="0078473E" w:rsidRPr="00261CA3">
        <w:t xml:space="preserve">eriodic </w:t>
      </w:r>
      <w:r w:rsidR="0053655F">
        <w:t>r</w:t>
      </w:r>
      <w:r w:rsidR="0078473E" w:rsidRPr="00261CA3">
        <w:t xml:space="preserve">eview, and encourages the State to continue to collaborate with </w:t>
      </w:r>
      <w:r w:rsidR="0053655F">
        <w:t>the</w:t>
      </w:r>
      <w:r w:rsidR="0053655F" w:rsidRPr="00261CA3">
        <w:t xml:space="preserve"> </w:t>
      </w:r>
      <w:r w:rsidR="0078473E" w:rsidRPr="00261CA3">
        <w:t>mechanism;</w:t>
      </w:r>
    </w:p>
    <w:p w14:paraId="4C632BA7" w14:textId="1A86FCBE" w:rsidR="0078473E" w:rsidRPr="00261CA3" w:rsidRDefault="007F7CA2">
      <w:pPr>
        <w:pStyle w:val="SingleTxtG"/>
        <w:ind w:firstLine="567"/>
      </w:pPr>
      <w:r>
        <w:t>6.</w:t>
      </w:r>
      <w:r w:rsidR="0078473E" w:rsidRPr="00261CA3">
        <w:tab/>
      </w:r>
      <w:r w:rsidR="0053655F" w:rsidRPr="003835C1">
        <w:rPr>
          <w:i/>
          <w:iCs/>
        </w:rPr>
        <w:t>Also w</w:t>
      </w:r>
      <w:r w:rsidR="0078473E" w:rsidRPr="00261CA3">
        <w:rPr>
          <w:i/>
          <w:iCs/>
        </w:rPr>
        <w:t>elcomes</w:t>
      </w:r>
      <w:r w:rsidR="0078473E" w:rsidRPr="00261CA3">
        <w:t xml:space="preserve"> the decision of the </w:t>
      </w:r>
      <w:r w:rsidR="0053655F">
        <w:t>G</w:t>
      </w:r>
      <w:r w:rsidR="0078473E" w:rsidRPr="00261CA3">
        <w:t xml:space="preserve">overnment of the Bolivarian Republic of Venezuela </w:t>
      </w:r>
      <w:r w:rsidR="0053655F">
        <w:t>to</w:t>
      </w:r>
      <w:r w:rsidR="0053655F" w:rsidRPr="00261CA3">
        <w:t xml:space="preserve"> </w:t>
      </w:r>
      <w:r w:rsidR="0078473E" w:rsidRPr="00261CA3">
        <w:t>gradually authoriz</w:t>
      </w:r>
      <w:r w:rsidR="0053655F">
        <w:t>e</w:t>
      </w:r>
      <w:r w:rsidR="0078473E" w:rsidRPr="00261CA3">
        <w:t xml:space="preserve"> humanitarian assistance from the United Nations and other relevant international organizations;</w:t>
      </w:r>
    </w:p>
    <w:p w14:paraId="138E86EE" w14:textId="479AD233" w:rsidR="0078473E" w:rsidRPr="00261CA3" w:rsidRDefault="007F7CA2">
      <w:pPr>
        <w:pStyle w:val="SingleTxtG"/>
        <w:ind w:firstLine="567"/>
      </w:pPr>
      <w:r>
        <w:t>7.</w:t>
      </w:r>
      <w:r w:rsidR="0078473E" w:rsidRPr="00261CA3">
        <w:tab/>
      </w:r>
      <w:r w:rsidR="0053655F" w:rsidRPr="003835C1">
        <w:rPr>
          <w:i/>
          <w:iCs/>
        </w:rPr>
        <w:t xml:space="preserve">Further </w:t>
      </w:r>
      <w:r w:rsidR="0053655F">
        <w:rPr>
          <w:i/>
          <w:iCs/>
        </w:rPr>
        <w:t>w</w:t>
      </w:r>
      <w:r w:rsidR="0078473E" w:rsidRPr="00261CA3">
        <w:rPr>
          <w:i/>
          <w:iCs/>
        </w:rPr>
        <w:t>elcomes</w:t>
      </w:r>
      <w:r w:rsidR="0078473E" w:rsidRPr="00261CA3">
        <w:t xml:space="preserve"> the United Nations </w:t>
      </w:r>
      <w:r w:rsidR="0053655F">
        <w:t>h</w:t>
      </w:r>
      <w:r w:rsidR="0078473E" w:rsidRPr="00261CA3">
        <w:t xml:space="preserve">umanitarian </w:t>
      </w:r>
      <w:r w:rsidR="0053655F">
        <w:t>r</w:t>
      </w:r>
      <w:r w:rsidR="0078473E" w:rsidRPr="00261CA3">
        <w:t xml:space="preserve">esponse </w:t>
      </w:r>
      <w:r w:rsidR="0053655F">
        <w:t>p</w:t>
      </w:r>
      <w:r w:rsidR="0078473E" w:rsidRPr="00261CA3">
        <w:t>lan for the Bolivarian Republic of Venezuela launched in August 2019, requests Governments to facilitate its implementation, and calls upon the international community</w:t>
      </w:r>
      <w:r w:rsidR="0053655F">
        <w:t>,</w:t>
      </w:r>
      <w:r w:rsidR="0078473E" w:rsidRPr="00261CA3">
        <w:t xml:space="preserve"> States and United Nations </w:t>
      </w:r>
      <w:r w:rsidR="0053655F">
        <w:t>a</w:t>
      </w:r>
      <w:r w:rsidR="0078473E" w:rsidRPr="00261CA3">
        <w:t>gencies to support this important initiative;</w:t>
      </w:r>
    </w:p>
    <w:p w14:paraId="5DDB0318" w14:textId="197ECBD1" w:rsidR="0078473E" w:rsidRPr="00261CA3" w:rsidRDefault="00496169">
      <w:pPr>
        <w:pStyle w:val="SingleTxtG"/>
        <w:ind w:firstLine="567"/>
      </w:pPr>
      <w:r>
        <w:t>8.</w:t>
      </w:r>
      <w:r w:rsidR="0078473E" w:rsidRPr="00261CA3">
        <w:tab/>
      </w:r>
      <w:r w:rsidR="0078473E" w:rsidRPr="00261CA3">
        <w:rPr>
          <w:i/>
          <w:iCs/>
        </w:rPr>
        <w:t>Expresses</w:t>
      </w:r>
      <w:r w:rsidR="0078473E" w:rsidRPr="00261CA3">
        <w:rPr>
          <w:i/>
        </w:rPr>
        <w:t xml:space="preserve"> its concern </w:t>
      </w:r>
      <w:r w:rsidR="0053655F">
        <w:t>at</w:t>
      </w:r>
      <w:r w:rsidR="0053655F" w:rsidRPr="00261CA3">
        <w:t xml:space="preserve"> </w:t>
      </w:r>
      <w:r w:rsidR="0078473E" w:rsidRPr="00261CA3">
        <w:t xml:space="preserve">the imposition of extraterritorial unilateral coercive measures </w:t>
      </w:r>
      <w:r w:rsidR="0053655F">
        <w:t>on</w:t>
      </w:r>
      <w:r w:rsidR="0053655F" w:rsidRPr="00261CA3">
        <w:t xml:space="preserve"> </w:t>
      </w:r>
      <w:r w:rsidR="0078473E" w:rsidRPr="00261CA3">
        <w:t>the Bolivarian Republic of Venezuela</w:t>
      </w:r>
      <w:r w:rsidR="0053655F">
        <w:t>, which</w:t>
      </w:r>
      <w:r w:rsidR="0078473E" w:rsidRPr="00261CA3">
        <w:t xml:space="preserve"> </w:t>
      </w:r>
      <w:r w:rsidR="0053655F">
        <w:t xml:space="preserve">have </w:t>
      </w:r>
      <w:r w:rsidR="0078473E" w:rsidRPr="00261CA3">
        <w:t xml:space="preserve">exacerbated further the effects of the economic crisis, and thus the humanitarian situation of the Venezuelan people, as </w:t>
      </w:r>
      <w:r w:rsidR="0053655F">
        <w:t>stated</w:t>
      </w:r>
      <w:r w:rsidR="0053655F" w:rsidRPr="00261CA3">
        <w:t xml:space="preserve"> </w:t>
      </w:r>
      <w:r w:rsidR="0078473E" w:rsidRPr="00261CA3">
        <w:t xml:space="preserve">by the High Commissioner </w:t>
      </w:r>
      <w:r w:rsidR="0053655F">
        <w:t xml:space="preserve">when </w:t>
      </w:r>
      <w:r w:rsidR="0078473E" w:rsidRPr="00261CA3">
        <w:t>present</w:t>
      </w:r>
      <w:r w:rsidR="0053655F">
        <w:t>ing</w:t>
      </w:r>
      <w:r w:rsidR="0078473E" w:rsidRPr="00261CA3">
        <w:t xml:space="preserve"> her report to the Human Rights Council at its forty-first session;</w:t>
      </w:r>
    </w:p>
    <w:p w14:paraId="3612971F" w14:textId="305DC9DF" w:rsidR="0078473E" w:rsidRPr="00261CA3" w:rsidRDefault="00496169">
      <w:pPr>
        <w:pStyle w:val="SingleTxtG"/>
        <w:ind w:firstLine="567"/>
      </w:pPr>
      <w:r>
        <w:t>9.</w:t>
      </w:r>
      <w:r w:rsidR="0078473E" w:rsidRPr="00261CA3">
        <w:tab/>
      </w:r>
      <w:r w:rsidR="0078473E" w:rsidRPr="00261CA3">
        <w:rPr>
          <w:i/>
          <w:iCs/>
        </w:rPr>
        <w:t>Urges</w:t>
      </w:r>
      <w:r w:rsidR="0078473E" w:rsidRPr="00261CA3">
        <w:t xml:space="preserve"> the Venezuelan authorities to take all measures </w:t>
      </w:r>
      <w:r w:rsidR="0053655F" w:rsidRPr="00261CA3">
        <w:t xml:space="preserve">necessary </w:t>
      </w:r>
      <w:r w:rsidR="0078473E" w:rsidRPr="00261CA3">
        <w:t>to guarantee the full enjoyment of the right to food, water and the highest attainable standard of physical and mental health, including access to essential medicines, and health services</w:t>
      </w:r>
      <w:r w:rsidR="0053655F">
        <w:t>,</w:t>
      </w:r>
      <w:r w:rsidR="0078473E" w:rsidRPr="00261CA3">
        <w:t xml:space="preserve"> without discrimination;</w:t>
      </w:r>
    </w:p>
    <w:p w14:paraId="023C4D38" w14:textId="19164BA7" w:rsidR="0078473E" w:rsidRPr="00261CA3" w:rsidRDefault="00496169">
      <w:pPr>
        <w:pStyle w:val="SingleTxtG"/>
        <w:ind w:firstLine="567"/>
      </w:pPr>
      <w:r>
        <w:t>10.</w:t>
      </w:r>
      <w:r w:rsidR="0078473E" w:rsidRPr="00261CA3">
        <w:tab/>
      </w:r>
      <w:r w:rsidR="0078473E" w:rsidRPr="00261CA3">
        <w:rPr>
          <w:i/>
          <w:iCs/>
        </w:rPr>
        <w:t>Encourages</w:t>
      </w:r>
      <w:r w:rsidR="0078473E" w:rsidRPr="00261CA3">
        <w:t xml:space="preserve"> both the </w:t>
      </w:r>
      <w:r w:rsidR="0053655F">
        <w:t>G</w:t>
      </w:r>
      <w:r w:rsidR="0078473E" w:rsidRPr="00261CA3">
        <w:t xml:space="preserve">overnment </w:t>
      </w:r>
      <w:r w:rsidR="0053655F">
        <w:t xml:space="preserve">of the Bolivarian Republic of Venezuela </w:t>
      </w:r>
      <w:r w:rsidR="0078473E" w:rsidRPr="00261CA3">
        <w:t xml:space="preserve">and </w:t>
      </w:r>
      <w:r w:rsidR="0053655F">
        <w:t xml:space="preserve">the </w:t>
      </w:r>
      <w:r w:rsidR="0078473E" w:rsidRPr="00261CA3">
        <w:t xml:space="preserve">opposition to continue </w:t>
      </w:r>
      <w:r w:rsidR="0053655F">
        <w:t xml:space="preserve">to </w:t>
      </w:r>
      <w:r w:rsidR="0078473E" w:rsidRPr="00261CA3">
        <w:t>advanc</w:t>
      </w:r>
      <w:r w:rsidR="0053655F">
        <w:t>e</w:t>
      </w:r>
      <w:r w:rsidR="0078473E" w:rsidRPr="00261CA3">
        <w:t xml:space="preserve"> down the path of genuine political dialogue to reach a peaceful, democratic and constitutional solution that will allow the full respect, protection and promotion of human rights in the Bolivarian Republic of Venezuela;</w:t>
      </w:r>
    </w:p>
    <w:p w14:paraId="5E6AFF5C" w14:textId="232481BA" w:rsidR="004A3CF0" w:rsidRPr="00261CA3" w:rsidRDefault="00496169" w:rsidP="00B34FFF">
      <w:pPr>
        <w:pStyle w:val="SingleTxtG"/>
        <w:ind w:firstLine="567"/>
      </w:pPr>
      <w:r>
        <w:t>11.</w:t>
      </w:r>
      <w:r w:rsidR="0078473E" w:rsidRPr="00261CA3">
        <w:tab/>
      </w:r>
      <w:r w:rsidR="0078473E" w:rsidRPr="00261CA3">
        <w:rPr>
          <w:i/>
          <w:iCs/>
        </w:rPr>
        <w:t>Requests</w:t>
      </w:r>
      <w:r w:rsidR="0078473E" w:rsidRPr="00261CA3">
        <w:t xml:space="preserve"> the High Commissioner to present to the Council, </w:t>
      </w:r>
      <w:r w:rsidR="0053655F">
        <w:t>at</w:t>
      </w:r>
      <w:r w:rsidR="0053655F" w:rsidRPr="00261CA3">
        <w:t xml:space="preserve"> </w:t>
      </w:r>
      <w:r w:rsidR="0078473E" w:rsidRPr="00261CA3">
        <w:t>its forty-third and forty-fifth sessions</w:t>
      </w:r>
      <w:r w:rsidR="0053655F">
        <w:t>,</w:t>
      </w:r>
      <w:r w:rsidR="0078473E" w:rsidRPr="00261CA3">
        <w:t xml:space="preserve"> </w:t>
      </w:r>
      <w:r>
        <w:t xml:space="preserve">as well as before the end of 2019, </w:t>
      </w:r>
      <w:r w:rsidR="0053655F">
        <w:t xml:space="preserve">an </w:t>
      </w:r>
      <w:r w:rsidR="0078473E" w:rsidRPr="00261CA3">
        <w:t xml:space="preserve">oral update on the </w:t>
      </w:r>
      <w:r w:rsidR="0053655F" w:rsidRPr="00261CA3">
        <w:t xml:space="preserve">situation </w:t>
      </w:r>
      <w:r w:rsidR="0053655F">
        <w:t xml:space="preserve">of </w:t>
      </w:r>
      <w:r w:rsidR="0078473E" w:rsidRPr="00261CA3">
        <w:t xml:space="preserve">human rights in the Bolivarian Republic of Venezuela, and a comprehensive written report on the </w:t>
      </w:r>
      <w:r w:rsidR="0053655F" w:rsidRPr="00261CA3">
        <w:t xml:space="preserve">situation </w:t>
      </w:r>
      <w:r w:rsidR="0053655F">
        <w:t xml:space="preserve">of </w:t>
      </w:r>
      <w:r w:rsidR="0078473E" w:rsidRPr="00261CA3">
        <w:t xml:space="preserve">human rights at its forty-fourth session, including the outcomes of the investigation on the ground </w:t>
      </w:r>
      <w:r w:rsidR="00E465B7">
        <w:t xml:space="preserve">into </w:t>
      </w:r>
      <w:r w:rsidR="00814F4A">
        <w:t>allegations</w:t>
      </w:r>
      <w:r w:rsidR="00E465B7">
        <w:t xml:space="preserve"> of</w:t>
      </w:r>
      <w:r w:rsidR="0078473E" w:rsidRPr="00261CA3">
        <w:t xml:space="preserve"> possible human right violations </w:t>
      </w:r>
      <w:r>
        <w:t xml:space="preserve"> </w:t>
      </w:r>
      <w:r w:rsidR="00B34FFF">
        <w:t>of</w:t>
      </w:r>
      <w:r w:rsidRPr="00496169">
        <w:t xml:space="preserve"> the human rights to life, liberty and physical and moral integrity</w:t>
      </w:r>
      <w:r w:rsidR="0078473E" w:rsidRPr="00261CA3">
        <w:t xml:space="preserve"> in the country, to ensure </w:t>
      </w:r>
      <w:r w:rsidR="0053655F">
        <w:t xml:space="preserve">the </w:t>
      </w:r>
      <w:r w:rsidR="0078473E" w:rsidRPr="00261CA3">
        <w:t>accountability of perpetrators and redress for victims.</w:t>
      </w:r>
    </w:p>
    <w:p w14:paraId="49D35819" w14:textId="2FD8B7C6" w:rsidR="00CF586F" w:rsidRPr="00261CA3" w:rsidRDefault="0078473E" w:rsidP="0078473E">
      <w:pPr>
        <w:spacing w:before="240"/>
        <w:ind w:left="1134" w:right="1134"/>
        <w:jc w:val="center"/>
        <w:rPr>
          <w:u w:val="single"/>
        </w:rPr>
      </w:pPr>
      <w:bookmarkStart w:id="0" w:name="_GoBack"/>
      <w:bookmarkEnd w:id="0"/>
      <w:r w:rsidRPr="00261CA3">
        <w:rPr>
          <w:u w:val="single"/>
        </w:rPr>
        <w:tab/>
      </w:r>
      <w:r w:rsidRPr="00261CA3">
        <w:rPr>
          <w:u w:val="single"/>
        </w:rPr>
        <w:tab/>
      </w:r>
      <w:r w:rsidR="00A70F35">
        <w:rPr>
          <w:u w:val="single"/>
        </w:rPr>
        <w:tab/>
      </w:r>
    </w:p>
    <w:sectPr w:rsidR="00CF586F" w:rsidRPr="00261CA3" w:rsidSect="004A3CF0">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4E5C8" w14:textId="77777777" w:rsidR="00F538FF" w:rsidRDefault="00F538FF"/>
  </w:endnote>
  <w:endnote w:type="continuationSeparator" w:id="0">
    <w:p w14:paraId="1A384F21" w14:textId="77777777" w:rsidR="00F538FF" w:rsidRDefault="00F538FF"/>
  </w:endnote>
  <w:endnote w:type="continuationNotice" w:id="1">
    <w:p w14:paraId="2BF597B8" w14:textId="77777777" w:rsidR="00F538FF" w:rsidRDefault="00F53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B8648" w14:textId="6559A253" w:rsidR="004A3CF0" w:rsidRPr="004A3CF0" w:rsidRDefault="004A3CF0" w:rsidP="004A3CF0">
    <w:pPr>
      <w:pStyle w:val="Footer"/>
      <w:tabs>
        <w:tab w:val="right" w:pos="9638"/>
      </w:tabs>
      <w:rPr>
        <w:sz w:val="18"/>
      </w:rPr>
    </w:pPr>
    <w:r w:rsidRPr="004A3CF0">
      <w:rPr>
        <w:b/>
        <w:sz w:val="18"/>
      </w:rPr>
      <w:fldChar w:fldCharType="begin"/>
    </w:r>
    <w:r w:rsidRPr="004A3CF0">
      <w:rPr>
        <w:b/>
        <w:sz w:val="18"/>
      </w:rPr>
      <w:instrText xml:space="preserve"> PAGE  \* MERGEFORMAT </w:instrText>
    </w:r>
    <w:r w:rsidRPr="004A3CF0">
      <w:rPr>
        <w:b/>
        <w:sz w:val="18"/>
      </w:rPr>
      <w:fldChar w:fldCharType="separate"/>
    </w:r>
    <w:r w:rsidR="002D2AE4">
      <w:rPr>
        <w:b/>
        <w:noProof/>
        <w:sz w:val="18"/>
      </w:rPr>
      <w:t>2</w:t>
    </w:r>
    <w:r w:rsidRPr="004A3C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BF7E6" w14:textId="6968B21E" w:rsidR="004A3CF0" w:rsidRPr="004A3CF0" w:rsidRDefault="004A3CF0" w:rsidP="004A3CF0">
    <w:pPr>
      <w:pStyle w:val="Footer"/>
      <w:tabs>
        <w:tab w:val="right" w:pos="9638"/>
      </w:tabs>
      <w:rPr>
        <w:b/>
        <w:sz w:val="18"/>
      </w:rPr>
    </w:pPr>
    <w:r>
      <w:tab/>
    </w:r>
    <w:r w:rsidRPr="004A3CF0">
      <w:rPr>
        <w:b/>
        <w:sz w:val="18"/>
      </w:rPr>
      <w:fldChar w:fldCharType="begin"/>
    </w:r>
    <w:r w:rsidRPr="004A3CF0">
      <w:rPr>
        <w:b/>
        <w:sz w:val="18"/>
      </w:rPr>
      <w:instrText xml:space="preserve"> PAGE  \* MERGEFORMAT </w:instrText>
    </w:r>
    <w:r w:rsidRPr="004A3CF0">
      <w:rPr>
        <w:b/>
        <w:sz w:val="18"/>
      </w:rPr>
      <w:fldChar w:fldCharType="separate"/>
    </w:r>
    <w:r w:rsidR="002D2AE4">
      <w:rPr>
        <w:b/>
        <w:noProof/>
        <w:sz w:val="18"/>
      </w:rPr>
      <w:t>3</w:t>
    </w:r>
    <w:r w:rsidRPr="004A3C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5906" w14:textId="10749F0D" w:rsidR="00C511BB" w:rsidRPr="00D06AA7" w:rsidRDefault="00D728C9" w:rsidP="00D728C9">
    <w:pPr>
      <w:pStyle w:val="Footer"/>
      <w:ind w:right="1134"/>
      <w:rPr>
        <w:rFonts w:asciiTheme="majorBidi" w:hAnsiTheme="majorBidi" w:cstheme="majorBidi"/>
        <w:sz w:val="20"/>
      </w:rPr>
    </w:pPr>
    <w:r w:rsidRPr="00D06AA7">
      <w:rPr>
        <w:rFonts w:asciiTheme="majorBidi" w:hAnsiTheme="majorBidi" w:cstheme="majorBidi"/>
        <w:noProof/>
        <w:sz w:val="20"/>
        <w:lang w:eastAsia="zh-CN"/>
      </w:rPr>
      <w:drawing>
        <wp:anchor distT="0" distB="0" distL="114300" distR="114300" simplePos="0" relativeHeight="251658752" behindDoc="1" locked="1" layoutInCell="1" allowOverlap="1" wp14:anchorId="71598DBE" wp14:editId="139F9DA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5067662" w14:textId="1AAC55A7" w:rsidR="00D728C9" w:rsidRPr="00D728C9" w:rsidRDefault="00D728C9" w:rsidP="00D728C9">
    <w:pPr>
      <w:pStyle w:val="Footer"/>
      <w:ind w:right="1134"/>
      <w:rPr>
        <w:rFonts w:asciiTheme="majorBidi" w:hAnsiTheme="majorBidi" w:cstheme="majorBidi"/>
        <w:sz w:val="20"/>
      </w:rPr>
    </w:pPr>
    <w:r w:rsidRPr="00D728C9">
      <w:rPr>
        <w:rFonts w:asciiTheme="majorBidi" w:hAnsiTheme="majorBidi" w:cstheme="majorBidi"/>
        <w:sz w:val="20"/>
      </w:rPr>
      <w:t>GE.19-16426(E)</w:t>
    </w:r>
  </w:p>
  <w:p w14:paraId="605EA46F" w14:textId="002EFD02" w:rsidR="00D728C9" w:rsidRPr="00D728C9" w:rsidRDefault="00D728C9" w:rsidP="00D728C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3356577F" wp14:editId="70BD3FD4">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A/HRC/42/L.38/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L.38/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DE5F0" w14:textId="77777777" w:rsidR="00F538FF" w:rsidRPr="000B175B" w:rsidRDefault="00F538FF" w:rsidP="000B175B">
      <w:pPr>
        <w:tabs>
          <w:tab w:val="right" w:pos="2155"/>
        </w:tabs>
        <w:spacing w:after="80"/>
        <w:ind w:left="680"/>
        <w:rPr>
          <w:u w:val="single"/>
        </w:rPr>
      </w:pPr>
      <w:r>
        <w:rPr>
          <w:u w:val="single"/>
        </w:rPr>
        <w:tab/>
      </w:r>
    </w:p>
  </w:footnote>
  <w:footnote w:type="continuationSeparator" w:id="0">
    <w:p w14:paraId="740DD86A" w14:textId="77777777" w:rsidR="00F538FF" w:rsidRPr="00FC68B7" w:rsidRDefault="00F538FF" w:rsidP="00FC68B7">
      <w:pPr>
        <w:tabs>
          <w:tab w:val="left" w:pos="2155"/>
        </w:tabs>
        <w:spacing w:after="80"/>
        <w:ind w:left="680"/>
        <w:rPr>
          <w:u w:val="single"/>
        </w:rPr>
      </w:pPr>
      <w:r>
        <w:rPr>
          <w:u w:val="single"/>
        </w:rPr>
        <w:tab/>
      </w:r>
    </w:p>
  </w:footnote>
  <w:footnote w:type="continuationNotice" w:id="1">
    <w:p w14:paraId="3C04BB40" w14:textId="77777777" w:rsidR="00F538FF" w:rsidRDefault="00F538FF"/>
  </w:footnote>
  <w:footnote w:id="2">
    <w:p w14:paraId="44BBD948" w14:textId="77777777" w:rsidR="0078473E" w:rsidRPr="0078473E" w:rsidRDefault="0078473E">
      <w:pPr>
        <w:pStyle w:val="FootnoteText"/>
        <w:rPr>
          <w:szCs w:val="18"/>
        </w:rPr>
      </w:pPr>
      <w:r w:rsidRPr="0078473E">
        <w:rPr>
          <w:rStyle w:val="FootnoteReference"/>
          <w:szCs w:val="18"/>
        </w:rPr>
        <w:tab/>
      </w:r>
      <w:r w:rsidRPr="0078473E">
        <w:rPr>
          <w:rStyle w:val="FootnoteReference"/>
          <w:szCs w:val="18"/>
          <w:vertAlign w:val="baseline"/>
        </w:rPr>
        <w:t>*</w:t>
      </w:r>
      <w:r w:rsidRPr="0078473E">
        <w:rPr>
          <w:rStyle w:val="FootnoteReference"/>
          <w:szCs w:val="18"/>
          <w:vertAlign w:val="baseline"/>
        </w:rPr>
        <w:tab/>
      </w:r>
      <w:r>
        <w:rPr>
          <w:szCs w:val="18"/>
        </w:rPr>
        <w:t>State not a member of the Human Rights Council.</w:t>
      </w:r>
    </w:p>
  </w:footnote>
  <w:footnote w:id="3">
    <w:p w14:paraId="371FAFAE" w14:textId="3AB916E0" w:rsidR="002929E8" w:rsidRPr="003835C1" w:rsidRDefault="002929E8">
      <w:pPr>
        <w:pStyle w:val="FootnoteText"/>
        <w:rPr>
          <w:lang w:val="en-US"/>
        </w:rPr>
      </w:pPr>
      <w:r>
        <w:tab/>
      </w:r>
      <w:r>
        <w:rPr>
          <w:rStyle w:val="FootnoteReference"/>
        </w:rPr>
        <w:footnoteRef/>
      </w:r>
      <w:r>
        <w:t xml:space="preserve"> </w:t>
      </w:r>
      <w:r>
        <w:tab/>
      </w:r>
      <w:r>
        <w:rPr>
          <w:lang w:val="en-US"/>
        </w:rPr>
        <w:t>A/HRC/41/18.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5A2F" w14:textId="44C13614" w:rsidR="004A3CF0" w:rsidRPr="00E83F72" w:rsidRDefault="00E83F72" w:rsidP="00E83F72">
    <w:pPr>
      <w:pStyle w:val="Header"/>
    </w:pPr>
    <w:r w:rsidRPr="00E83F72">
      <w:t>A/HRC/42/L.38</w:t>
    </w:r>
    <w:r w:rsidR="00C55D9E">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75B82" w14:textId="541A0969" w:rsidR="004A3CF0" w:rsidRPr="00E83F72" w:rsidRDefault="00E83F72" w:rsidP="00E83F72">
    <w:pPr>
      <w:pStyle w:val="Header"/>
      <w:jc w:val="right"/>
    </w:pPr>
    <w:r w:rsidRPr="00E83F72">
      <w:t>A/HRC/42/L.38</w:t>
    </w:r>
    <w:r w:rsidR="00C55D9E">
      <w:t>/Rev.1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F0"/>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20A63"/>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61CA3"/>
    <w:rsid w:val="00266871"/>
    <w:rsid w:val="0027725F"/>
    <w:rsid w:val="002929E8"/>
    <w:rsid w:val="00297D9B"/>
    <w:rsid w:val="002A7610"/>
    <w:rsid w:val="002A7BAB"/>
    <w:rsid w:val="002C21F0"/>
    <w:rsid w:val="002C3D35"/>
    <w:rsid w:val="002D2AE4"/>
    <w:rsid w:val="002D58C1"/>
    <w:rsid w:val="003107FA"/>
    <w:rsid w:val="003229D8"/>
    <w:rsid w:val="00323608"/>
    <w:rsid w:val="00324451"/>
    <w:rsid w:val="003314D1"/>
    <w:rsid w:val="003325AF"/>
    <w:rsid w:val="00335A2F"/>
    <w:rsid w:val="00341937"/>
    <w:rsid w:val="003835C1"/>
    <w:rsid w:val="0039277A"/>
    <w:rsid w:val="003972E0"/>
    <w:rsid w:val="003975ED"/>
    <w:rsid w:val="003A2D4D"/>
    <w:rsid w:val="003C2CC4"/>
    <w:rsid w:val="003D4B23"/>
    <w:rsid w:val="00424C80"/>
    <w:rsid w:val="004325CB"/>
    <w:rsid w:val="004416E1"/>
    <w:rsid w:val="0044503A"/>
    <w:rsid w:val="00446DE4"/>
    <w:rsid w:val="00447761"/>
    <w:rsid w:val="00451EC3"/>
    <w:rsid w:val="004721B1"/>
    <w:rsid w:val="004831E5"/>
    <w:rsid w:val="004859EC"/>
    <w:rsid w:val="00496169"/>
    <w:rsid w:val="00496A15"/>
    <w:rsid w:val="004A3CF0"/>
    <w:rsid w:val="004B75D2"/>
    <w:rsid w:val="004D1140"/>
    <w:rsid w:val="004F55ED"/>
    <w:rsid w:val="0052176C"/>
    <w:rsid w:val="005261E5"/>
    <w:rsid w:val="0053655F"/>
    <w:rsid w:val="005420F2"/>
    <w:rsid w:val="00542574"/>
    <w:rsid w:val="005436AB"/>
    <w:rsid w:val="00546924"/>
    <w:rsid w:val="00546DBF"/>
    <w:rsid w:val="00553D76"/>
    <w:rsid w:val="005552B5"/>
    <w:rsid w:val="0056117B"/>
    <w:rsid w:val="00562621"/>
    <w:rsid w:val="00571365"/>
    <w:rsid w:val="005945DB"/>
    <w:rsid w:val="005A0E16"/>
    <w:rsid w:val="005A2E96"/>
    <w:rsid w:val="005B3DB3"/>
    <w:rsid w:val="005B6E48"/>
    <w:rsid w:val="005D53BE"/>
    <w:rsid w:val="005E1712"/>
    <w:rsid w:val="005E5BF3"/>
    <w:rsid w:val="005F50E7"/>
    <w:rsid w:val="00611FC4"/>
    <w:rsid w:val="006176FB"/>
    <w:rsid w:val="00640B26"/>
    <w:rsid w:val="00655B60"/>
    <w:rsid w:val="006572B3"/>
    <w:rsid w:val="00670741"/>
    <w:rsid w:val="00696BD6"/>
    <w:rsid w:val="006A5358"/>
    <w:rsid w:val="006A6B9D"/>
    <w:rsid w:val="006A7392"/>
    <w:rsid w:val="006B3189"/>
    <w:rsid w:val="006B7D65"/>
    <w:rsid w:val="006C4194"/>
    <w:rsid w:val="006D6DA6"/>
    <w:rsid w:val="006E564B"/>
    <w:rsid w:val="006F13F0"/>
    <w:rsid w:val="006F1FF8"/>
    <w:rsid w:val="006F5035"/>
    <w:rsid w:val="007065EB"/>
    <w:rsid w:val="00720183"/>
    <w:rsid w:val="0072632A"/>
    <w:rsid w:val="00727094"/>
    <w:rsid w:val="0074200B"/>
    <w:rsid w:val="0078473E"/>
    <w:rsid w:val="007A24DE"/>
    <w:rsid w:val="007A6296"/>
    <w:rsid w:val="007A79E4"/>
    <w:rsid w:val="007B6BA5"/>
    <w:rsid w:val="007C1B62"/>
    <w:rsid w:val="007C3390"/>
    <w:rsid w:val="007C4F4B"/>
    <w:rsid w:val="007D2CDC"/>
    <w:rsid w:val="007D5327"/>
    <w:rsid w:val="007F6611"/>
    <w:rsid w:val="007F7CA2"/>
    <w:rsid w:val="00814F4A"/>
    <w:rsid w:val="008155C3"/>
    <w:rsid w:val="008175E9"/>
    <w:rsid w:val="0082243E"/>
    <w:rsid w:val="008242D7"/>
    <w:rsid w:val="00856CD2"/>
    <w:rsid w:val="00861BC6"/>
    <w:rsid w:val="00871FD5"/>
    <w:rsid w:val="00876690"/>
    <w:rsid w:val="008847BB"/>
    <w:rsid w:val="008979B1"/>
    <w:rsid w:val="008A6B25"/>
    <w:rsid w:val="008A6C4F"/>
    <w:rsid w:val="008C1E4D"/>
    <w:rsid w:val="008E0E46"/>
    <w:rsid w:val="0090452C"/>
    <w:rsid w:val="00905935"/>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0F35"/>
    <w:rsid w:val="00A72F22"/>
    <w:rsid w:val="00A73D32"/>
    <w:rsid w:val="00A748A6"/>
    <w:rsid w:val="00A879A4"/>
    <w:rsid w:val="00A87E95"/>
    <w:rsid w:val="00A92E29"/>
    <w:rsid w:val="00AC5AE2"/>
    <w:rsid w:val="00AD09E9"/>
    <w:rsid w:val="00AE2C85"/>
    <w:rsid w:val="00AF0576"/>
    <w:rsid w:val="00AF3829"/>
    <w:rsid w:val="00B037F0"/>
    <w:rsid w:val="00B2327D"/>
    <w:rsid w:val="00B2718F"/>
    <w:rsid w:val="00B27E1A"/>
    <w:rsid w:val="00B30179"/>
    <w:rsid w:val="00B3317B"/>
    <w:rsid w:val="00B334DC"/>
    <w:rsid w:val="00B34FFF"/>
    <w:rsid w:val="00B3631A"/>
    <w:rsid w:val="00B53013"/>
    <w:rsid w:val="00B53C1F"/>
    <w:rsid w:val="00B67F5E"/>
    <w:rsid w:val="00B73E65"/>
    <w:rsid w:val="00B81E12"/>
    <w:rsid w:val="00B87110"/>
    <w:rsid w:val="00B97FA8"/>
    <w:rsid w:val="00BC1385"/>
    <w:rsid w:val="00BC74E9"/>
    <w:rsid w:val="00BC7EBA"/>
    <w:rsid w:val="00BE618E"/>
    <w:rsid w:val="00BE655C"/>
    <w:rsid w:val="00C10138"/>
    <w:rsid w:val="00C217E7"/>
    <w:rsid w:val="00C24693"/>
    <w:rsid w:val="00C35F0B"/>
    <w:rsid w:val="00C463DD"/>
    <w:rsid w:val="00C511BB"/>
    <w:rsid w:val="00C55D9E"/>
    <w:rsid w:val="00C64458"/>
    <w:rsid w:val="00C745C3"/>
    <w:rsid w:val="00CA2A58"/>
    <w:rsid w:val="00CC0B55"/>
    <w:rsid w:val="00CD6995"/>
    <w:rsid w:val="00CE4A8F"/>
    <w:rsid w:val="00CF0214"/>
    <w:rsid w:val="00CF586F"/>
    <w:rsid w:val="00CF7D43"/>
    <w:rsid w:val="00D06AA7"/>
    <w:rsid w:val="00D11129"/>
    <w:rsid w:val="00D2031B"/>
    <w:rsid w:val="00D22332"/>
    <w:rsid w:val="00D25FE2"/>
    <w:rsid w:val="00D261AA"/>
    <w:rsid w:val="00D43252"/>
    <w:rsid w:val="00D550F9"/>
    <w:rsid w:val="00D572B0"/>
    <w:rsid w:val="00D62E90"/>
    <w:rsid w:val="00D6523D"/>
    <w:rsid w:val="00D728C9"/>
    <w:rsid w:val="00D76BE5"/>
    <w:rsid w:val="00D978C6"/>
    <w:rsid w:val="00DA480B"/>
    <w:rsid w:val="00DA67AD"/>
    <w:rsid w:val="00DB18CE"/>
    <w:rsid w:val="00DB5566"/>
    <w:rsid w:val="00DB5B64"/>
    <w:rsid w:val="00DE3EC0"/>
    <w:rsid w:val="00E11593"/>
    <w:rsid w:val="00E127A3"/>
    <w:rsid w:val="00E12B6B"/>
    <w:rsid w:val="00E130AB"/>
    <w:rsid w:val="00E438D9"/>
    <w:rsid w:val="00E465B7"/>
    <w:rsid w:val="00E5644E"/>
    <w:rsid w:val="00E7260F"/>
    <w:rsid w:val="00E806EE"/>
    <w:rsid w:val="00E83F72"/>
    <w:rsid w:val="00E96630"/>
    <w:rsid w:val="00EB0FB9"/>
    <w:rsid w:val="00EC339D"/>
    <w:rsid w:val="00ED0CA9"/>
    <w:rsid w:val="00ED7A2A"/>
    <w:rsid w:val="00EF1D7F"/>
    <w:rsid w:val="00EF5BDB"/>
    <w:rsid w:val="00F07FD9"/>
    <w:rsid w:val="00F23933"/>
    <w:rsid w:val="00F24119"/>
    <w:rsid w:val="00F40654"/>
    <w:rsid w:val="00F40E75"/>
    <w:rsid w:val="00F42CD9"/>
    <w:rsid w:val="00F52936"/>
    <w:rsid w:val="00F538FF"/>
    <w:rsid w:val="00F54083"/>
    <w:rsid w:val="00F677CB"/>
    <w:rsid w:val="00F67B04"/>
    <w:rsid w:val="00FA7DF3"/>
    <w:rsid w:val="00FC62CE"/>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284E9BC0"/>
  <w15:docId w15:val="{52A9BE94-9455-445C-BC8C-A2DCC9DE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6572B3"/>
    <w:rPr>
      <w:sz w:val="16"/>
      <w:szCs w:val="16"/>
    </w:rPr>
  </w:style>
  <w:style w:type="paragraph" w:styleId="CommentText">
    <w:name w:val="annotation text"/>
    <w:basedOn w:val="Normal"/>
    <w:link w:val="CommentTextChar"/>
    <w:semiHidden/>
    <w:unhideWhenUsed/>
    <w:rsid w:val="006572B3"/>
  </w:style>
  <w:style w:type="character" w:customStyle="1" w:styleId="CommentTextChar">
    <w:name w:val="Comment Text Char"/>
    <w:basedOn w:val="DefaultParagraphFont"/>
    <w:link w:val="CommentText"/>
    <w:semiHidden/>
    <w:rsid w:val="006572B3"/>
    <w:rPr>
      <w:lang w:eastAsia="en-US"/>
    </w:rPr>
  </w:style>
  <w:style w:type="paragraph" w:styleId="CommentSubject">
    <w:name w:val="annotation subject"/>
    <w:basedOn w:val="CommentText"/>
    <w:next w:val="CommentText"/>
    <w:link w:val="CommentSubjectChar"/>
    <w:semiHidden/>
    <w:unhideWhenUsed/>
    <w:rsid w:val="006572B3"/>
    <w:rPr>
      <w:b/>
      <w:bCs/>
    </w:rPr>
  </w:style>
  <w:style w:type="character" w:customStyle="1" w:styleId="CommentSubjectChar">
    <w:name w:val="Comment Subject Char"/>
    <w:basedOn w:val="CommentTextChar"/>
    <w:link w:val="CommentSubject"/>
    <w:semiHidden/>
    <w:rsid w:val="006572B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13T10:14:51.042"/>
    </inkml:context>
    <inkml:brush xml:id="br0">
      <inkml:brushProperty name="width" value="0.05" units="cm"/>
      <inkml:brushProperty name="height" value="0.05" units="cm"/>
    </inkml:brush>
  </inkml:definitions>
  <inkml:trace contextRef="#ctx0" brushRef="#br0">0 0 8392 0 0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FED6E-685C-4913-BA33-7F7F92C2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1237</Words>
  <Characters>7073</Characters>
  <Application>Microsoft Office Word</Application>
  <DocSecurity>0</DocSecurity>
  <Lines>124</Lines>
  <Paragraphs>39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A/HRC/42/L.38/Rev.1</vt:lpstr>
      <vt:lpstr>A/HRC/42/L.38</vt:lpstr>
      <vt:lpstr/>
    </vt:vector>
  </TitlesOfParts>
  <Company>CSD</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A/HRC/42/L.38/Rev.1</dc:title>
  <dc:subject>1916426</dc:subject>
  <dc:creator>Sumiko IHARA</dc:creator>
  <cp:keywords/>
  <dc:description/>
  <cp:lastModifiedBy>Generic Desk Anglais</cp:lastModifiedBy>
  <cp:revision>2</cp:revision>
  <cp:lastPrinted>2019-09-24T09:20:00Z</cp:lastPrinted>
  <dcterms:created xsi:type="dcterms:W3CDTF">2019-09-26T06:28:00Z</dcterms:created>
  <dcterms:modified xsi:type="dcterms:W3CDTF">2019-09-26T06:28:00Z</dcterms:modified>
</cp:coreProperties>
</file>