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4CB802F4"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C522FA6" w14:textId="50CCEABA" w:rsidR="00E52109" w:rsidRPr="00FE6F33" w:rsidRDefault="00150C8B" w:rsidP="00150C8B">
            <w:pPr>
              <w:suppressAutoHyphens w:val="0"/>
              <w:spacing w:after="20"/>
              <w:jc w:val="right"/>
            </w:pPr>
            <w:r w:rsidRPr="00150C8B">
              <w:rPr>
                <w:sz w:val="40"/>
              </w:rPr>
              <w:t>A</w:t>
            </w:r>
            <w:r>
              <w:t>/HRC/</w:t>
            </w:r>
            <w:r w:rsidR="00FE6F33">
              <w:t>46</w:t>
            </w:r>
            <w:r>
              <w:t>/NI/</w:t>
            </w:r>
            <w:r w:rsidR="00001D9B">
              <w:t>8</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3E47348E"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17735316" w:rsidR="00E52109" w:rsidRDefault="008F0F35" w:rsidP="0040017C">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7E818E8D" w:rsidR="00150C8B" w:rsidRPr="00A02CBE" w:rsidRDefault="007164E3" w:rsidP="00150C8B">
            <w:pPr>
              <w:suppressAutoHyphens w:val="0"/>
            </w:pPr>
            <w:r>
              <w:t>22</w:t>
            </w:r>
            <w:r w:rsidR="00A02CBE" w:rsidRPr="00A02CBE">
              <w:t xml:space="preserve"> February 202</w:t>
            </w:r>
            <w:r w:rsidR="00A02CBE">
              <w:t>1</w:t>
            </w:r>
          </w:p>
          <w:p w14:paraId="3A12F471" w14:textId="77777777" w:rsidR="00150C8B" w:rsidRDefault="00150C8B" w:rsidP="00150C8B">
            <w:pPr>
              <w:suppressAutoHyphens w:val="0"/>
            </w:pPr>
          </w:p>
          <w:p w14:paraId="04386301" w14:textId="7E5D56A0" w:rsidR="00150C8B" w:rsidRDefault="00150C8B" w:rsidP="00150C8B">
            <w:pPr>
              <w:suppressAutoHyphens w:val="0"/>
            </w:pPr>
            <w:r>
              <w:t xml:space="preserve">Original: </w:t>
            </w:r>
            <w:r w:rsidR="00A02CBE" w:rsidRPr="00A02CBE">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7E36B7C9" w14:textId="2A49F23E" w:rsidR="00150C8B" w:rsidRPr="001820EE" w:rsidRDefault="001D5770" w:rsidP="00150C8B">
      <w:pPr>
        <w:rPr>
          <w:b/>
        </w:rPr>
      </w:pPr>
      <w:r w:rsidRPr="001D5770">
        <w:rPr>
          <w:b/>
        </w:rPr>
        <w:t>Forty-</w:t>
      </w:r>
      <w:r>
        <w:rPr>
          <w:b/>
        </w:rPr>
        <w:t>sixth</w:t>
      </w:r>
      <w:r w:rsidRPr="001D5770">
        <w:rPr>
          <w:b/>
        </w:rPr>
        <w:t xml:space="preserve"> </w:t>
      </w:r>
      <w:r w:rsidR="00150C8B" w:rsidRPr="001820EE">
        <w:rPr>
          <w:b/>
        </w:rPr>
        <w:t>session</w:t>
      </w:r>
    </w:p>
    <w:p w14:paraId="1435937B" w14:textId="01219835" w:rsidR="00150C8B" w:rsidRPr="0016350D" w:rsidRDefault="001D5770" w:rsidP="00150C8B">
      <w:r w:rsidRPr="001D5770">
        <w:t>2</w:t>
      </w:r>
      <w:r>
        <w:t>2</w:t>
      </w:r>
      <w:r w:rsidR="00067764">
        <w:t xml:space="preserve"> February–</w:t>
      </w:r>
      <w:r>
        <w:t>19</w:t>
      </w:r>
      <w:r w:rsidRPr="001D5770">
        <w:t xml:space="preserve"> March 202</w:t>
      </w:r>
      <w:r>
        <w:t>1</w:t>
      </w:r>
    </w:p>
    <w:p w14:paraId="66679A17" w14:textId="2A3A0DE7" w:rsidR="00150C8B" w:rsidRPr="0016350D" w:rsidRDefault="00150C8B" w:rsidP="00150C8B">
      <w:r w:rsidRPr="0016350D">
        <w:t xml:space="preserve">Agenda item </w:t>
      </w:r>
      <w:r w:rsidR="00A66FAE">
        <w:t>6</w:t>
      </w:r>
    </w:p>
    <w:p w14:paraId="1B84BF3B" w14:textId="4AEB1A1F" w:rsidR="00150C8B" w:rsidRPr="001820EE" w:rsidRDefault="00A66FAE" w:rsidP="00726529">
      <w:pPr>
        <w:rPr>
          <w:b/>
        </w:rPr>
      </w:pPr>
      <w:r w:rsidRPr="00A66FAE">
        <w:rPr>
          <w:b/>
        </w:rPr>
        <w:t>Universal periodic review</w:t>
      </w:r>
    </w:p>
    <w:p w14:paraId="4EA8E990" w14:textId="32616109" w:rsidR="00150C8B" w:rsidRPr="0016350D" w:rsidRDefault="00150C8B" w:rsidP="00150C8B">
      <w:pPr>
        <w:pStyle w:val="HChG"/>
      </w:pPr>
      <w:r w:rsidRPr="0016350D">
        <w:tab/>
      </w:r>
      <w:r w:rsidRPr="0016350D">
        <w:tab/>
        <w:t xml:space="preserve">Written submission by </w:t>
      </w:r>
      <w:r w:rsidR="00A66FAE" w:rsidRPr="00A66FAE">
        <w:t xml:space="preserve">the </w:t>
      </w:r>
      <w:r w:rsidR="00001D9B" w:rsidRPr="00001D9B">
        <w:t>Ombudsma</w:t>
      </w:r>
      <w:r w:rsidR="00001D9B">
        <w:t>n</w:t>
      </w:r>
      <w:r w:rsidR="00726529" w:rsidRPr="00726529">
        <w:rPr>
          <w:rStyle w:val="FootnoteReference"/>
          <w:b w:val="0"/>
          <w:bCs/>
          <w:sz w:val="20"/>
          <w:vertAlign w:val="baseline"/>
        </w:rPr>
        <w:footnoteReference w:customMarkFollows="1" w:id="2"/>
        <w:t>*</w:t>
      </w:r>
      <w:r w:rsidRPr="0016350D">
        <w:t xml:space="preserve"> of </w:t>
      </w:r>
      <w:r w:rsidR="00001D9B">
        <w:t>Croatia</w:t>
      </w:r>
    </w:p>
    <w:p w14:paraId="41151CD1" w14:textId="77777777" w:rsidR="00150C8B" w:rsidRPr="0016350D" w:rsidRDefault="00150C8B" w:rsidP="00290262">
      <w:pPr>
        <w:pStyle w:val="H1G"/>
      </w:pPr>
      <w:r w:rsidRPr="0016350D">
        <w:tab/>
      </w:r>
      <w:r w:rsidRPr="0016350D">
        <w:tab/>
        <w:t>Note by the Secretariat</w:t>
      </w:r>
    </w:p>
    <w:p w14:paraId="61FF6028" w14:textId="62E34EC5" w:rsidR="00150C8B" w:rsidRPr="0016350D" w:rsidRDefault="00150C8B" w:rsidP="00726529">
      <w:pPr>
        <w:pStyle w:val="SingleTxtG"/>
      </w:pPr>
      <w:r>
        <w:tab/>
      </w:r>
      <w:r w:rsidRPr="0016350D">
        <w:t xml:space="preserve">The Secretariat has the honour to transmit to the Human Rights Council the written submission by the </w:t>
      </w:r>
      <w:r w:rsidR="00001D9B" w:rsidRPr="00001D9B">
        <w:t>Ombudsma</w:t>
      </w:r>
      <w:r w:rsidR="00001D9B">
        <w:t xml:space="preserve">n </w:t>
      </w:r>
      <w:r w:rsidRPr="0016350D">
        <w:t xml:space="preserve">of </w:t>
      </w:r>
      <w:r w:rsidR="00001D9B">
        <w:t>Croatia</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59267D84" w14:textId="78FF0882" w:rsidR="00067764" w:rsidRDefault="00067764" w:rsidP="00C721E3">
      <w:pPr>
        <w:ind w:right="1134"/>
      </w:pPr>
      <w:r>
        <w:br w:type="page"/>
      </w:r>
    </w:p>
    <w:p w14:paraId="472BDCAE" w14:textId="018F5F85" w:rsidR="005F102F" w:rsidRDefault="005F102F" w:rsidP="00067764">
      <w:pPr>
        <w:pStyle w:val="HChG"/>
      </w:pPr>
      <w:r w:rsidRPr="00062BCE">
        <w:lastRenderedPageBreak/>
        <w:tab/>
      </w:r>
      <w:r w:rsidRPr="00062BCE">
        <w:tab/>
      </w:r>
      <w:r w:rsidR="00001D9B" w:rsidRPr="00001D9B">
        <w:t>Adoption of Universal Periodic Review outcome of Croatia</w:t>
      </w:r>
    </w:p>
    <w:p w14:paraId="6DDD6DAC" w14:textId="1247EC23" w:rsidR="00001D9B" w:rsidRPr="00001D9B" w:rsidRDefault="00001D9B" w:rsidP="007164E3">
      <w:pPr>
        <w:pStyle w:val="H1G"/>
      </w:pPr>
      <w:r>
        <w:tab/>
      </w:r>
      <w:r w:rsidR="007164E3">
        <w:tab/>
      </w:r>
      <w:r w:rsidR="007164E3">
        <w:tab/>
      </w:r>
      <w:r w:rsidRPr="00001D9B">
        <w:t>Oral statement by the Ombudswoman of the Republic of Croatia</w:t>
      </w:r>
    </w:p>
    <w:p w14:paraId="26B833D6" w14:textId="27BB6AF5" w:rsidR="005F102F" w:rsidRPr="00062BCE" w:rsidRDefault="00001D9B" w:rsidP="00067764">
      <w:pPr>
        <w:pStyle w:val="NoSpacing"/>
        <w:spacing w:after="120" w:line="240" w:lineRule="atLeast"/>
        <w:ind w:left="1134" w:right="1134"/>
        <w:jc w:val="both"/>
        <w:rPr>
          <w:rFonts w:ascii="Times New Roman" w:hAnsi="Times New Roman"/>
          <w:sz w:val="20"/>
          <w:szCs w:val="20"/>
        </w:rPr>
      </w:pPr>
      <w:r w:rsidRPr="00001D9B">
        <w:rPr>
          <w:rFonts w:ascii="Times New Roman" w:hAnsi="Times New Roman"/>
          <w:sz w:val="20"/>
          <w:szCs w:val="20"/>
        </w:rPr>
        <w:t>This statement is made on behalf of the Ombudswoman of the Republic of Croatia (A status NHRI). The Ombudswoman commends 86 countries that took part in the dialogue and made 224 recommendations to the Republic of Croatia aimed at strengthening protection and promotion of human rights. The Ombudswoman acknowledges the Croatian Government’s engagement with independent human rights institution and with civil society in preparing the UPR report. We furthermore hope that the value of the UPR process will be clearly reflected in the Government’s forthcoming National Plan for Protection and Promotion of Human Rights and Combating of Discrimination</w:t>
      </w:r>
      <w:r>
        <w:rPr>
          <w:rFonts w:ascii="Times New Roman" w:hAnsi="Times New Roman"/>
          <w:sz w:val="20"/>
          <w:szCs w:val="20"/>
        </w:rPr>
        <w:t>.</w:t>
      </w:r>
    </w:p>
    <w:p w14:paraId="12FFF972" w14:textId="5C02FFE2" w:rsidR="005F102F" w:rsidRPr="00062BCE" w:rsidRDefault="00001D9B" w:rsidP="00067764">
      <w:pPr>
        <w:pStyle w:val="NoSpacing"/>
        <w:spacing w:after="120" w:line="240" w:lineRule="atLeast"/>
        <w:ind w:left="1134" w:right="1134"/>
        <w:jc w:val="both"/>
        <w:rPr>
          <w:rFonts w:ascii="Times New Roman" w:hAnsi="Times New Roman"/>
          <w:sz w:val="20"/>
          <w:szCs w:val="20"/>
        </w:rPr>
      </w:pPr>
      <w:r w:rsidRPr="00001D9B">
        <w:rPr>
          <w:rFonts w:ascii="Times New Roman" w:hAnsi="Times New Roman"/>
          <w:sz w:val="20"/>
          <w:szCs w:val="20"/>
        </w:rPr>
        <w:t>A number of recommendations relate to the strengthening of the Ombudsman institution and implementation of our recommendations. Hence, the Ombudswoman reiterates its call to ensure additional resources and adequate premises to enable the Ombudsman to ensure effective operations of the institution and its mandates</w:t>
      </w:r>
      <w:r>
        <w:rPr>
          <w:rFonts w:ascii="Times New Roman" w:hAnsi="Times New Roman"/>
          <w:sz w:val="20"/>
          <w:szCs w:val="20"/>
        </w:rPr>
        <w:t>.</w:t>
      </w:r>
    </w:p>
    <w:p w14:paraId="10D2FF39" w14:textId="6F7DCCD5" w:rsidR="005F102F" w:rsidRPr="00062BCE" w:rsidRDefault="00001D9B" w:rsidP="00067764">
      <w:pPr>
        <w:pStyle w:val="NoSpacing"/>
        <w:spacing w:after="120" w:line="240" w:lineRule="atLeast"/>
        <w:ind w:left="1134" w:right="1134"/>
        <w:jc w:val="both"/>
        <w:rPr>
          <w:rFonts w:ascii="Times New Roman" w:hAnsi="Times New Roman"/>
          <w:sz w:val="20"/>
          <w:szCs w:val="20"/>
        </w:rPr>
      </w:pPr>
      <w:r w:rsidRPr="00001D9B">
        <w:rPr>
          <w:rFonts w:ascii="Times New Roman" w:hAnsi="Times New Roman"/>
          <w:sz w:val="20"/>
          <w:szCs w:val="20"/>
        </w:rPr>
        <w:t>Furthermore, a number of recommendations relate to need to take further steps towards full compliance with Croatia’s anti-discrimination legislation and protection of vulnerable groups. Hence, the Ombudswoman restates its recommendation to ensure providing trainings of key stakeholders in combating discrimination</w:t>
      </w:r>
      <w:r>
        <w:rPr>
          <w:rFonts w:ascii="Times New Roman" w:hAnsi="Times New Roman"/>
          <w:sz w:val="20"/>
          <w:szCs w:val="20"/>
        </w:rPr>
        <w:t>.</w:t>
      </w:r>
    </w:p>
    <w:p w14:paraId="57065893" w14:textId="4C80CE27" w:rsidR="005F102F" w:rsidRDefault="00001D9B" w:rsidP="00067764">
      <w:pPr>
        <w:pStyle w:val="NoSpacing"/>
        <w:spacing w:after="120" w:line="240" w:lineRule="atLeast"/>
        <w:ind w:left="1134" w:right="1134"/>
        <w:jc w:val="both"/>
        <w:rPr>
          <w:rFonts w:ascii="Times New Roman" w:hAnsi="Times New Roman"/>
          <w:sz w:val="20"/>
          <w:szCs w:val="20"/>
        </w:rPr>
      </w:pPr>
      <w:r w:rsidRPr="00001D9B">
        <w:rPr>
          <w:rFonts w:ascii="Times New Roman" w:hAnsi="Times New Roman"/>
          <w:sz w:val="20"/>
          <w:szCs w:val="20"/>
        </w:rPr>
        <w:t>Finally, a number of recommendations relate to police treatment of migrants in irregular situation. In this respect the Ombudswoman reiterates its recommendation to enable access to international protection to migrants, as well as to ensure access to information to the institution of the Ombudswoman</w:t>
      </w:r>
      <w:r>
        <w:rPr>
          <w:rFonts w:ascii="Times New Roman" w:hAnsi="Times New Roman"/>
          <w:sz w:val="20"/>
          <w:szCs w:val="20"/>
        </w:rPr>
        <w:t>.</w:t>
      </w:r>
    </w:p>
    <w:p w14:paraId="27F30F49" w14:textId="74CAED07" w:rsidR="00001D9B" w:rsidRPr="00001D9B" w:rsidRDefault="00001D9B" w:rsidP="00001D9B">
      <w:pPr>
        <w:pStyle w:val="NoSpacing"/>
        <w:spacing w:after="120" w:line="240" w:lineRule="atLeast"/>
        <w:ind w:left="1134" w:right="1134"/>
        <w:jc w:val="both"/>
        <w:rPr>
          <w:rFonts w:ascii="Times New Roman" w:hAnsi="Times New Roman"/>
          <w:sz w:val="20"/>
          <w:szCs w:val="20"/>
        </w:rPr>
      </w:pPr>
      <w:r w:rsidRPr="00001D9B">
        <w:rPr>
          <w:rFonts w:ascii="Times New Roman" w:hAnsi="Times New Roman"/>
          <w:sz w:val="20"/>
          <w:szCs w:val="20"/>
        </w:rPr>
        <w:t>In conclusion Chair, the institution of the Ombudswoman is committed to continuing its work to ensure transparent and continuing monitoring processes of the implementation of the recommendations.</w:t>
      </w:r>
    </w:p>
    <w:p w14:paraId="5F17E2B9" w14:textId="08311F00" w:rsidR="00067764" w:rsidRPr="00067764" w:rsidRDefault="00067764" w:rsidP="00067764">
      <w:pPr>
        <w:pStyle w:val="NoSpacing"/>
        <w:suppressAutoHyphens/>
        <w:spacing w:before="240" w:after="0" w:line="240" w:lineRule="atLeast"/>
        <w:ind w:left="1134" w:right="1134"/>
        <w:jc w:val="cente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sectPr w:rsidR="00067764" w:rsidRPr="0006776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A2241" w14:textId="77777777" w:rsidR="00787B7F" w:rsidRPr="00C47B2E" w:rsidRDefault="00787B7F" w:rsidP="00C47B2E">
      <w:pPr>
        <w:pStyle w:val="Footer"/>
      </w:pPr>
    </w:p>
  </w:endnote>
  <w:endnote w:type="continuationSeparator" w:id="0">
    <w:p w14:paraId="1C9F3205" w14:textId="77777777" w:rsidR="00787B7F" w:rsidRPr="00C47B2E" w:rsidRDefault="00787B7F" w:rsidP="00C47B2E">
      <w:pPr>
        <w:pStyle w:val="Footer"/>
      </w:pPr>
    </w:p>
  </w:endnote>
  <w:endnote w:type="continuationNotice" w:id="1">
    <w:p w14:paraId="3F032040" w14:textId="77777777" w:rsidR="00787B7F" w:rsidRPr="00C47B2E" w:rsidRDefault="00787B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BC05" w14:textId="57D7B32D"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8F0F35">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C9A" w14:textId="635996D7"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CF52FC">
      <w:rPr>
        <w:b/>
        <w:bCs/>
        <w:noProof/>
        <w:sz w:val="18"/>
      </w:rPr>
      <w:t>5</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8C31" w14:textId="77777777" w:rsidR="00787B7F" w:rsidRPr="00C47B2E" w:rsidRDefault="00787B7F" w:rsidP="00C47B2E">
      <w:pPr>
        <w:tabs>
          <w:tab w:val="right" w:pos="2155"/>
        </w:tabs>
        <w:spacing w:after="80" w:line="240" w:lineRule="auto"/>
        <w:ind w:left="680"/>
      </w:pPr>
      <w:r>
        <w:rPr>
          <w:u w:val="single"/>
        </w:rPr>
        <w:tab/>
      </w:r>
    </w:p>
  </w:footnote>
  <w:footnote w:type="continuationSeparator" w:id="0">
    <w:p w14:paraId="3E3CF914" w14:textId="77777777" w:rsidR="00787B7F" w:rsidRPr="00C47B2E" w:rsidRDefault="00787B7F" w:rsidP="005E716E">
      <w:pPr>
        <w:tabs>
          <w:tab w:val="right" w:pos="2155"/>
        </w:tabs>
        <w:spacing w:after="80" w:line="240" w:lineRule="auto"/>
        <w:ind w:left="680"/>
      </w:pPr>
      <w:r>
        <w:rPr>
          <w:u w:val="single"/>
        </w:rPr>
        <w:tab/>
      </w:r>
    </w:p>
  </w:footnote>
  <w:footnote w:type="continuationNotice" w:id="1">
    <w:p w14:paraId="74134416" w14:textId="77777777" w:rsidR="00787B7F" w:rsidRPr="00C47B2E" w:rsidRDefault="00787B7F" w:rsidP="00C47B2E">
      <w:pPr>
        <w:pStyle w:val="Footer"/>
      </w:pPr>
    </w:p>
  </w:footnote>
  <w:footnote w:id="2">
    <w:p w14:paraId="0E81A9CF" w14:textId="5F7E2392"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rsidRPr="00C67968">
        <w:t>National human rights institution with A</w:t>
      </w:r>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2B1F9F0" w14:textId="54BBF453"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2890" w14:textId="5D75A7CC" w:rsidR="00150C8B" w:rsidRDefault="00150C8B" w:rsidP="00150C8B">
    <w:pPr>
      <w:pStyle w:val="Header"/>
    </w:pPr>
    <w:r>
      <w:t>A/HRC/</w:t>
    </w:r>
    <w:r w:rsidR="009A5E41" w:rsidRPr="009A5E41">
      <w:t>46</w:t>
    </w:r>
    <w:r w:rsidRPr="009A5E41">
      <w:t>/</w:t>
    </w:r>
    <w:r>
      <w:t>NI/</w:t>
    </w:r>
    <w:r w:rsidR="00001D9B">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333E" w14:textId="41D7C1B5" w:rsidR="00150C8B" w:rsidRDefault="00150C8B" w:rsidP="00150C8B">
    <w:pPr>
      <w:pStyle w:val="Header"/>
      <w:jc w:val="right"/>
    </w:pPr>
    <w:r>
      <w:t>A/HRC/</w:t>
    </w:r>
    <w:r w:rsidR="00AE6EF0">
      <w:t>46</w:t>
    </w:r>
    <w:r>
      <w:t>/NI/</w:t>
    </w:r>
    <w:r w:rsidR="00001D9B">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1"/>
  </w:num>
  <w:num w:numId="7">
    <w:abstractNumId w:val="4"/>
  </w:num>
  <w:num w:numId="8">
    <w:abstractNumId w:val="3"/>
  </w:num>
  <w:num w:numId="9">
    <w:abstractNumId w:val="10"/>
  </w:num>
  <w:num w:numId="10">
    <w:abstractNumId w:val="3"/>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01D9B"/>
    <w:rsid w:val="00046E92"/>
    <w:rsid w:val="00063C90"/>
    <w:rsid w:val="0006640F"/>
    <w:rsid w:val="00067764"/>
    <w:rsid w:val="00072607"/>
    <w:rsid w:val="00101B98"/>
    <w:rsid w:val="00140693"/>
    <w:rsid w:val="00150C8B"/>
    <w:rsid w:val="00184BA3"/>
    <w:rsid w:val="001B29CB"/>
    <w:rsid w:val="001D5770"/>
    <w:rsid w:val="002169CB"/>
    <w:rsid w:val="00227F79"/>
    <w:rsid w:val="00247E2C"/>
    <w:rsid w:val="00290262"/>
    <w:rsid w:val="002A32CB"/>
    <w:rsid w:val="002B319E"/>
    <w:rsid w:val="002C34A1"/>
    <w:rsid w:val="002D6C53"/>
    <w:rsid w:val="002F5595"/>
    <w:rsid w:val="00334F6A"/>
    <w:rsid w:val="00342AC8"/>
    <w:rsid w:val="003B3A0D"/>
    <w:rsid w:val="003B43CF"/>
    <w:rsid w:val="003B4550"/>
    <w:rsid w:val="0040017C"/>
    <w:rsid w:val="004114B4"/>
    <w:rsid w:val="00425EDF"/>
    <w:rsid w:val="00461253"/>
    <w:rsid w:val="00486E21"/>
    <w:rsid w:val="004A2814"/>
    <w:rsid w:val="004B37FF"/>
    <w:rsid w:val="004C0622"/>
    <w:rsid w:val="004D10F9"/>
    <w:rsid w:val="005042C2"/>
    <w:rsid w:val="00543D53"/>
    <w:rsid w:val="005C4F37"/>
    <w:rsid w:val="005E716E"/>
    <w:rsid w:val="005F102F"/>
    <w:rsid w:val="00640913"/>
    <w:rsid w:val="00671529"/>
    <w:rsid w:val="00692CAF"/>
    <w:rsid w:val="0070489D"/>
    <w:rsid w:val="007164E3"/>
    <w:rsid w:val="0072285C"/>
    <w:rsid w:val="00726529"/>
    <w:rsid w:val="007268F9"/>
    <w:rsid w:val="0078617A"/>
    <w:rsid w:val="00787B7F"/>
    <w:rsid w:val="007A534D"/>
    <w:rsid w:val="007B6254"/>
    <w:rsid w:val="007C52B0"/>
    <w:rsid w:val="007D27F6"/>
    <w:rsid w:val="00861B4E"/>
    <w:rsid w:val="00885EC7"/>
    <w:rsid w:val="008F0F35"/>
    <w:rsid w:val="008F18A3"/>
    <w:rsid w:val="00917A2A"/>
    <w:rsid w:val="009411B4"/>
    <w:rsid w:val="00960C55"/>
    <w:rsid w:val="00962A56"/>
    <w:rsid w:val="009A5E41"/>
    <w:rsid w:val="009A6704"/>
    <w:rsid w:val="009D0139"/>
    <w:rsid w:val="009D717D"/>
    <w:rsid w:val="009F5CDC"/>
    <w:rsid w:val="00A02CBE"/>
    <w:rsid w:val="00A660AC"/>
    <w:rsid w:val="00A66FAE"/>
    <w:rsid w:val="00A775CF"/>
    <w:rsid w:val="00AE6EF0"/>
    <w:rsid w:val="00B06045"/>
    <w:rsid w:val="00B34F1B"/>
    <w:rsid w:val="00B37ED4"/>
    <w:rsid w:val="00B52EF4"/>
    <w:rsid w:val="00B9086F"/>
    <w:rsid w:val="00BF0EDC"/>
    <w:rsid w:val="00C03015"/>
    <w:rsid w:val="00C0358D"/>
    <w:rsid w:val="00C21559"/>
    <w:rsid w:val="00C34555"/>
    <w:rsid w:val="00C35A27"/>
    <w:rsid w:val="00C47B2E"/>
    <w:rsid w:val="00C721E3"/>
    <w:rsid w:val="00CA1B04"/>
    <w:rsid w:val="00CB498C"/>
    <w:rsid w:val="00CE67D1"/>
    <w:rsid w:val="00CE72A6"/>
    <w:rsid w:val="00CF52FC"/>
    <w:rsid w:val="00D24F7E"/>
    <w:rsid w:val="00DA7FB1"/>
    <w:rsid w:val="00E02C2B"/>
    <w:rsid w:val="00E134C5"/>
    <w:rsid w:val="00E427A5"/>
    <w:rsid w:val="00E52109"/>
    <w:rsid w:val="00E75317"/>
    <w:rsid w:val="00E84A7B"/>
    <w:rsid w:val="00E861AC"/>
    <w:rsid w:val="00ED6C48"/>
    <w:rsid w:val="00F21465"/>
    <w:rsid w:val="00F65F5D"/>
    <w:rsid w:val="00F86A3A"/>
    <w:rsid w:val="00F97479"/>
    <w:rsid w:val="00FE6F33"/>
    <w:rsid w:val="00FE7D4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4240-BF6D-48B1-885B-F28EC136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379</Words>
  <Characters>2165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DCM</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LANZ Veronique</cp:lastModifiedBy>
  <cp:revision>2</cp:revision>
  <dcterms:created xsi:type="dcterms:W3CDTF">2021-02-22T08:51:00Z</dcterms:created>
  <dcterms:modified xsi:type="dcterms:W3CDTF">2021-02-22T08:51:00Z</dcterms:modified>
</cp:coreProperties>
</file>