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02A8621" w14:textId="77777777" w:rsidTr="0040017C">
        <w:trPr>
          <w:trHeight w:val="851"/>
        </w:trPr>
        <w:tc>
          <w:tcPr>
            <w:tcW w:w="1259" w:type="dxa"/>
            <w:tcBorders>
              <w:top w:val="nil"/>
              <w:left w:val="nil"/>
              <w:bottom w:val="single" w:sz="4" w:space="0" w:color="auto"/>
              <w:right w:val="nil"/>
            </w:tcBorders>
          </w:tcPr>
          <w:p w14:paraId="7ECCE9BC"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162FDF4A" w14:textId="54F907B3"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595D573" w14:textId="7412591D" w:rsidR="00E52109" w:rsidRPr="00FE6F33" w:rsidRDefault="00150C8B" w:rsidP="00BB0816">
            <w:pPr>
              <w:suppressAutoHyphens w:val="0"/>
              <w:spacing w:after="20"/>
              <w:jc w:val="right"/>
            </w:pPr>
            <w:r w:rsidRPr="00150C8B">
              <w:rPr>
                <w:sz w:val="40"/>
              </w:rPr>
              <w:t>A</w:t>
            </w:r>
            <w:r>
              <w:t>/HRC/</w:t>
            </w:r>
            <w:r w:rsidR="00587601">
              <w:rPr>
                <w:lang w:val="es-ES"/>
              </w:rPr>
              <w:t>50</w:t>
            </w:r>
            <w:r>
              <w:t>/NI/</w:t>
            </w:r>
            <w:r w:rsidR="006E030D">
              <w:t>3</w:t>
            </w:r>
          </w:p>
        </w:tc>
      </w:tr>
      <w:tr w:rsidR="000F5627" w:rsidRPr="008738BE" w14:paraId="4340513B" w14:textId="77777777" w:rsidTr="0040017C">
        <w:trPr>
          <w:trHeight w:val="2835"/>
        </w:trPr>
        <w:tc>
          <w:tcPr>
            <w:tcW w:w="1259" w:type="dxa"/>
            <w:tcBorders>
              <w:top w:val="single" w:sz="4" w:space="0" w:color="auto"/>
              <w:left w:val="nil"/>
              <w:bottom w:val="single" w:sz="12" w:space="0" w:color="auto"/>
              <w:right w:val="nil"/>
            </w:tcBorders>
          </w:tcPr>
          <w:p w14:paraId="1A68624D" w14:textId="3B4EB16A" w:rsidR="000F5627" w:rsidRDefault="000F5627" w:rsidP="000F5627">
            <w:pPr>
              <w:spacing w:before="120"/>
              <w:jc w:val="center"/>
            </w:pPr>
          </w:p>
        </w:tc>
        <w:tc>
          <w:tcPr>
            <w:tcW w:w="5450" w:type="dxa"/>
            <w:gridSpan w:val="2"/>
            <w:tcBorders>
              <w:top w:val="single" w:sz="4" w:space="0" w:color="auto"/>
              <w:left w:val="nil"/>
              <w:bottom w:val="single" w:sz="12" w:space="0" w:color="auto"/>
              <w:right w:val="nil"/>
            </w:tcBorders>
          </w:tcPr>
          <w:p w14:paraId="318FF44C" w14:textId="4A9117E6" w:rsidR="000F5627" w:rsidRDefault="00E33B5D" w:rsidP="000F5627">
            <w:pPr>
              <w:spacing w:before="120" w:line="420" w:lineRule="exact"/>
              <w:rPr>
                <w:b/>
                <w:sz w:val="40"/>
                <w:szCs w:val="40"/>
              </w:rPr>
            </w:pPr>
            <w:proofErr w:type="spellStart"/>
            <w:r>
              <w:rPr>
                <w:b/>
                <w:sz w:val="40"/>
                <w:szCs w:val="40"/>
                <w:lang w:val="es-ES"/>
              </w:rPr>
              <w:t>Advance</w:t>
            </w:r>
            <w:proofErr w:type="spellEnd"/>
            <w:r>
              <w:rPr>
                <w:b/>
                <w:sz w:val="40"/>
                <w:szCs w:val="40"/>
                <w:lang w:val="es-ES"/>
              </w:rPr>
              <w:t xml:space="preserve"> </w:t>
            </w:r>
            <w:proofErr w:type="spellStart"/>
            <w:r>
              <w:rPr>
                <w:b/>
                <w:sz w:val="40"/>
                <w:szCs w:val="40"/>
                <w:lang w:val="es-ES"/>
              </w:rPr>
              <w:t>Version</w:t>
            </w:r>
            <w:proofErr w:type="spellEnd"/>
          </w:p>
        </w:tc>
        <w:tc>
          <w:tcPr>
            <w:tcW w:w="2930" w:type="dxa"/>
            <w:tcBorders>
              <w:top w:val="single" w:sz="4" w:space="0" w:color="auto"/>
              <w:left w:val="nil"/>
              <w:bottom w:val="single" w:sz="12" w:space="0" w:color="auto"/>
              <w:right w:val="nil"/>
            </w:tcBorders>
          </w:tcPr>
          <w:p w14:paraId="7A9BD6A8" w14:textId="77777777" w:rsidR="000F5627" w:rsidRPr="006E030D" w:rsidRDefault="000F5627" w:rsidP="000F5627">
            <w:pPr>
              <w:spacing w:before="240" w:line="240" w:lineRule="exact"/>
              <w:rPr>
                <w:lang w:val="fr-FR"/>
              </w:rPr>
            </w:pPr>
            <w:proofErr w:type="spellStart"/>
            <w:r w:rsidRPr="006E030D">
              <w:rPr>
                <w:lang w:val="fr-FR"/>
              </w:rPr>
              <w:t>Distr</w:t>
            </w:r>
            <w:proofErr w:type="spellEnd"/>
            <w:proofErr w:type="gramStart"/>
            <w:r w:rsidRPr="006E030D">
              <w:rPr>
                <w:lang w:val="fr-FR"/>
              </w:rPr>
              <w:t>.:</w:t>
            </w:r>
            <w:proofErr w:type="gramEnd"/>
            <w:r w:rsidRPr="006E030D">
              <w:rPr>
                <w:lang w:val="fr-FR"/>
              </w:rPr>
              <w:t xml:space="preserve"> générale</w:t>
            </w:r>
          </w:p>
          <w:p w14:paraId="4786DD12" w14:textId="207AD44E" w:rsidR="000F5627" w:rsidRPr="006E030D" w:rsidRDefault="005639B2" w:rsidP="000F5627">
            <w:pPr>
              <w:spacing w:line="240" w:lineRule="exact"/>
              <w:rPr>
                <w:lang w:val="fr-FR"/>
              </w:rPr>
            </w:pPr>
            <w:r>
              <w:rPr>
                <w:lang w:val="fr-FR"/>
              </w:rPr>
              <w:t>9</w:t>
            </w:r>
            <w:r w:rsidR="000F5627" w:rsidRPr="006E030D">
              <w:rPr>
                <w:lang w:val="fr-FR"/>
              </w:rPr>
              <w:t xml:space="preserve"> juin 2022</w:t>
            </w:r>
          </w:p>
          <w:p w14:paraId="1BDBE710" w14:textId="77777777" w:rsidR="000F5627" w:rsidRPr="006E030D" w:rsidRDefault="000F5627" w:rsidP="000F5627">
            <w:pPr>
              <w:spacing w:line="240" w:lineRule="exact"/>
              <w:rPr>
                <w:lang w:val="fr-FR"/>
              </w:rPr>
            </w:pPr>
          </w:p>
          <w:p w14:paraId="5E3C1D63" w14:textId="12A1D998" w:rsidR="000F5627" w:rsidRPr="00A67BD2" w:rsidRDefault="000F5627" w:rsidP="000F5627">
            <w:pPr>
              <w:suppressAutoHyphens w:val="0"/>
              <w:rPr>
                <w:lang w:val="fr-FR"/>
              </w:rPr>
            </w:pPr>
            <w:r w:rsidRPr="006E030D">
              <w:rPr>
                <w:lang w:val="fr-FR"/>
              </w:rPr>
              <w:t xml:space="preserve">Original: </w:t>
            </w:r>
            <w:r w:rsidR="006E030D">
              <w:rPr>
                <w:lang w:val="fr-FR"/>
              </w:rPr>
              <w:t xml:space="preserve">français </w:t>
            </w:r>
          </w:p>
        </w:tc>
      </w:tr>
    </w:tbl>
    <w:p w14:paraId="15791E5A" w14:textId="77777777" w:rsidR="00150C8B" w:rsidRPr="00A67BD2" w:rsidRDefault="00A67BD2" w:rsidP="00DA1C4C">
      <w:pPr>
        <w:spacing w:before="120"/>
        <w:rPr>
          <w:b/>
          <w:sz w:val="24"/>
          <w:szCs w:val="24"/>
          <w:lang w:val="fr-FR"/>
        </w:rPr>
      </w:pPr>
      <w:r w:rsidRPr="00A67BD2">
        <w:rPr>
          <w:b/>
          <w:sz w:val="24"/>
          <w:szCs w:val="24"/>
          <w:lang w:val="fr-FR"/>
        </w:rPr>
        <w:t>Conseil des droits de l’homme</w:t>
      </w:r>
    </w:p>
    <w:p w14:paraId="628E14F8" w14:textId="3BB7052F" w:rsidR="00150C8B" w:rsidRPr="00A548AB" w:rsidRDefault="00946F7F" w:rsidP="00DA1C4C">
      <w:pPr>
        <w:rPr>
          <w:b/>
          <w:lang w:val="fr-FR"/>
        </w:rPr>
      </w:pPr>
      <w:r w:rsidRPr="006E030D">
        <w:rPr>
          <w:b/>
          <w:lang w:val="fr-FR"/>
        </w:rPr>
        <w:t>Cinquantième session</w:t>
      </w:r>
    </w:p>
    <w:p w14:paraId="7FC769B9" w14:textId="4F71B323" w:rsidR="00150C8B" w:rsidRPr="00A548AB" w:rsidRDefault="00607943" w:rsidP="00DA1C4C">
      <w:pPr>
        <w:rPr>
          <w:lang w:val="fr-FR"/>
        </w:rPr>
      </w:pPr>
      <w:r>
        <w:rPr>
          <w:lang w:val="fr-FR"/>
        </w:rPr>
        <w:t>13 juin–8</w:t>
      </w:r>
      <w:r w:rsidR="00587601">
        <w:rPr>
          <w:lang w:val="fr-FR"/>
        </w:rPr>
        <w:t xml:space="preserve"> juillet 2022</w:t>
      </w:r>
    </w:p>
    <w:p w14:paraId="202FD32C" w14:textId="68CC4AA3" w:rsidR="00150C8B" w:rsidRPr="00A67BD2" w:rsidRDefault="00A67BD2" w:rsidP="00DA1C4C">
      <w:pPr>
        <w:rPr>
          <w:lang w:val="fr-FR"/>
        </w:rPr>
      </w:pPr>
      <w:r w:rsidRPr="00A67BD2">
        <w:rPr>
          <w:lang w:val="fr-FR"/>
        </w:rPr>
        <w:t xml:space="preserve">Point </w:t>
      </w:r>
      <w:r w:rsidR="006E030D">
        <w:rPr>
          <w:lang w:val="fr-FR"/>
        </w:rPr>
        <w:t>3</w:t>
      </w:r>
      <w:r w:rsidRPr="00A67BD2">
        <w:rPr>
          <w:lang w:val="fr-FR"/>
        </w:rPr>
        <w:t xml:space="preserve"> de l’ordre du jour</w:t>
      </w:r>
    </w:p>
    <w:p w14:paraId="2A66FD9A" w14:textId="77777777" w:rsidR="006E030D" w:rsidRDefault="006E030D" w:rsidP="00DA1C4C">
      <w:pPr>
        <w:rPr>
          <w:b/>
          <w:lang w:val="fr-FR"/>
        </w:rPr>
      </w:pPr>
      <w:r w:rsidRPr="00A67BD2">
        <w:rPr>
          <w:b/>
          <w:lang w:val="fr-FR"/>
        </w:rPr>
        <w:t xml:space="preserve">Promotion et protection de tous les droits de l’homme, </w:t>
      </w:r>
    </w:p>
    <w:p w14:paraId="4C1BD330" w14:textId="77777777" w:rsidR="006E030D" w:rsidRPr="00A67BD2" w:rsidRDefault="006E030D" w:rsidP="00DA1C4C">
      <w:pPr>
        <w:rPr>
          <w:b/>
          <w:lang w:val="fr-FR"/>
        </w:rPr>
      </w:pPr>
      <w:r w:rsidRPr="00A67BD2">
        <w:rPr>
          <w:b/>
          <w:lang w:val="fr-FR"/>
        </w:rPr>
        <w:t>civils, politiques, économiques, sociaux et culturels,</w:t>
      </w:r>
      <w:r w:rsidRPr="00A67BD2">
        <w:rPr>
          <w:b/>
          <w:lang w:val="fr-FR"/>
        </w:rPr>
        <w:br/>
        <w:t>y compris le droit au développement</w:t>
      </w:r>
    </w:p>
    <w:p w14:paraId="18F90721" w14:textId="4B6798FF" w:rsidR="00150C8B" w:rsidRPr="00D06B84" w:rsidRDefault="00150C8B" w:rsidP="00150C8B">
      <w:pPr>
        <w:pStyle w:val="HChG"/>
        <w:rPr>
          <w:lang w:val="fr-FR"/>
        </w:rPr>
      </w:pPr>
      <w:r w:rsidRPr="00A67BD2">
        <w:rPr>
          <w:lang w:val="fr-FR"/>
        </w:rPr>
        <w:tab/>
      </w:r>
      <w:r w:rsidRPr="00A67BD2">
        <w:rPr>
          <w:lang w:val="fr-FR"/>
        </w:rPr>
        <w:tab/>
      </w:r>
      <w:r w:rsidR="008738BE">
        <w:rPr>
          <w:lang w:val="fr-FR"/>
        </w:rPr>
        <w:t>Communication du</w:t>
      </w:r>
      <w:r w:rsidR="00587601" w:rsidRPr="006E030D">
        <w:rPr>
          <w:lang w:val="fr-FR"/>
        </w:rPr>
        <w:t xml:space="preserve"> Burundi</w:t>
      </w:r>
      <w:r w:rsidR="008E1374">
        <w:rPr>
          <w:lang w:val="fr-FR"/>
        </w:rPr>
        <w:t xml:space="preserve"> </w:t>
      </w:r>
      <w:r w:rsidR="00587601" w:rsidRPr="006E030D">
        <w:rPr>
          <w:lang w:val="fr-FR"/>
        </w:rPr>
        <w:t>: Commission nationale indépendante des droits de l’homme</w:t>
      </w:r>
      <w:r w:rsidR="00893D21" w:rsidRPr="00D06B84">
        <w:rPr>
          <w:rStyle w:val="FootnoteReference"/>
          <w:b w:val="0"/>
          <w:sz w:val="20"/>
          <w:vertAlign w:val="baseline"/>
          <w:lang w:val="fr-FR"/>
        </w:rPr>
        <w:footnoteReference w:customMarkFollows="1" w:id="2"/>
        <w:t>*</w:t>
      </w:r>
    </w:p>
    <w:p w14:paraId="24934047" w14:textId="77777777" w:rsidR="00150C8B" w:rsidRPr="00A548AB" w:rsidRDefault="00150C8B" w:rsidP="00A53B3E">
      <w:pPr>
        <w:pStyle w:val="H1G"/>
        <w:spacing w:line="240" w:lineRule="atLeast"/>
        <w:rPr>
          <w:lang w:val="fr-FR"/>
        </w:rPr>
      </w:pPr>
      <w:r w:rsidRPr="00D06B84">
        <w:rPr>
          <w:lang w:val="fr-FR"/>
        </w:rPr>
        <w:tab/>
      </w:r>
      <w:r w:rsidRPr="00D06B84">
        <w:rPr>
          <w:lang w:val="fr-FR"/>
        </w:rPr>
        <w:tab/>
      </w:r>
      <w:r w:rsidRPr="00A548AB">
        <w:rPr>
          <w:lang w:val="fr-FR"/>
        </w:rPr>
        <w:t xml:space="preserve">Note </w:t>
      </w:r>
      <w:r w:rsidR="00A67BD2" w:rsidRPr="00A548AB">
        <w:rPr>
          <w:lang w:val="fr-FR"/>
        </w:rPr>
        <w:t>du</w:t>
      </w:r>
      <w:r w:rsidRPr="00A548AB">
        <w:rPr>
          <w:lang w:val="fr-FR"/>
        </w:rPr>
        <w:t xml:space="preserve"> </w:t>
      </w:r>
      <w:r w:rsidR="00A67BD2" w:rsidRPr="00A548AB">
        <w:rPr>
          <w:lang w:val="fr-FR"/>
        </w:rPr>
        <w:t>secrétariat</w:t>
      </w:r>
    </w:p>
    <w:p w14:paraId="40159B9D" w14:textId="0411CE9F" w:rsidR="00150C8B" w:rsidRPr="00A67BD2" w:rsidRDefault="00946F7F" w:rsidP="00DA1C4C">
      <w:pPr>
        <w:pStyle w:val="SingleTxtG"/>
        <w:rPr>
          <w:lang w:val="fr-FR"/>
        </w:rPr>
      </w:pPr>
      <w:r>
        <w:rPr>
          <w:lang w:val="fr-FR"/>
        </w:rPr>
        <w:tab/>
      </w:r>
      <w:r w:rsidR="00A67BD2" w:rsidRPr="00A67BD2">
        <w:rPr>
          <w:lang w:val="fr-FR"/>
        </w:rPr>
        <w:t>Le secrétariat du Conseil des droits de l’homme fait tenir ci joint la communication présentée par le</w:t>
      </w:r>
      <w:r w:rsidR="00587601">
        <w:rPr>
          <w:lang w:val="fr-FR"/>
        </w:rPr>
        <w:t xml:space="preserve"> </w:t>
      </w:r>
      <w:r w:rsidR="00587601" w:rsidRPr="006E030D">
        <w:rPr>
          <w:lang w:val="fr-FR"/>
        </w:rPr>
        <w:t>Burundi: Commission nationale indépendante des droits d</w:t>
      </w:r>
      <w:r w:rsidR="006E030D">
        <w:rPr>
          <w:lang w:val="fr-FR"/>
        </w:rPr>
        <w:t>e l’homme</w:t>
      </w:r>
      <w:r w:rsidR="00893D21" w:rsidRPr="00893D21">
        <w:rPr>
          <w:rStyle w:val="FootnoteReference"/>
          <w:sz w:val="20"/>
          <w:vertAlign w:val="baseline"/>
          <w:lang w:val="fr-FR"/>
        </w:rPr>
        <w:footnoteReference w:customMarkFollows="1" w:id="3"/>
        <w:t>**</w:t>
      </w:r>
      <w:r w:rsidR="00102CF2" w:rsidRPr="00A67BD2">
        <w:rPr>
          <w:lang w:val="fr-FR"/>
        </w:rPr>
        <w:t xml:space="preserve">, </w:t>
      </w:r>
      <w:r w:rsidR="00A67BD2" w:rsidRPr="00A67BD2">
        <w:rPr>
          <w:lang w:val="fr-FR"/>
        </w:rPr>
        <w:t xml:space="preserve">qui est reproduite conformément à l’article 7 b) du règlement figurant dans l’annexe de la résolution 5/1 du Conseil des droits de l’homme, qui dispose que la participation des institutions nationales des droits de l’homme s’exerce selon les modalités et les pratiques convenues par la Commission des droits de l’homme, y compris la résolution 2005/74 </w:t>
      </w:r>
      <w:r w:rsidR="00C33C0E">
        <w:rPr>
          <w:lang w:val="fr-FR"/>
        </w:rPr>
        <w:t>de la Commission</w:t>
      </w:r>
      <w:r w:rsidR="00A67BD2" w:rsidRPr="00A67BD2">
        <w:rPr>
          <w:lang w:val="fr-FR"/>
        </w:rPr>
        <w:t>.</w:t>
      </w:r>
    </w:p>
    <w:p w14:paraId="17FFBC3D" w14:textId="77777777" w:rsidR="00067764" w:rsidRPr="00A67BD2" w:rsidRDefault="00067764" w:rsidP="00C721E3">
      <w:pPr>
        <w:ind w:right="1134"/>
        <w:rPr>
          <w:lang w:val="fr-FR"/>
        </w:rPr>
      </w:pPr>
      <w:r w:rsidRPr="00A67BD2">
        <w:rPr>
          <w:lang w:val="fr-FR"/>
        </w:rPr>
        <w:br w:type="page"/>
      </w:r>
    </w:p>
    <w:p w14:paraId="50A0EB1F" w14:textId="3A306E66" w:rsidR="0016615F" w:rsidRDefault="0016615F" w:rsidP="00946F7F">
      <w:pPr>
        <w:pStyle w:val="HChG"/>
        <w:rPr>
          <w:lang w:val="fr-FR"/>
        </w:rPr>
      </w:pPr>
      <w:r>
        <w:rPr>
          <w:lang w:val="fr-FR"/>
        </w:rPr>
        <w:lastRenderedPageBreak/>
        <w:t>Annexe</w:t>
      </w:r>
    </w:p>
    <w:p w14:paraId="63E64A50" w14:textId="212383BC" w:rsidR="006E030D" w:rsidRDefault="0016615F" w:rsidP="00A53B3E">
      <w:pPr>
        <w:pStyle w:val="HChG"/>
        <w:spacing w:line="240" w:lineRule="atLeast"/>
        <w:rPr>
          <w:lang w:val="fr-FR"/>
        </w:rPr>
      </w:pPr>
      <w:r>
        <w:rPr>
          <w:lang w:val="fr-FR"/>
        </w:rPr>
        <w:tab/>
      </w:r>
      <w:r>
        <w:rPr>
          <w:lang w:val="fr-FR"/>
        </w:rPr>
        <w:tab/>
      </w:r>
      <w:r w:rsidR="006E030D">
        <w:rPr>
          <w:lang w:val="fr-FR"/>
        </w:rPr>
        <w:t xml:space="preserve">Déclaration de la </w:t>
      </w:r>
      <w:r w:rsidR="00F2781B" w:rsidRPr="006E030D">
        <w:rPr>
          <w:lang w:val="fr-FR"/>
        </w:rPr>
        <w:t>Commission nationale indépendante des droits de l’homme</w:t>
      </w:r>
      <w:r w:rsidR="00F2781B" w:rsidDel="00F2781B">
        <w:rPr>
          <w:lang w:val="fr-FR"/>
        </w:rPr>
        <w:t xml:space="preserve"> </w:t>
      </w:r>
      <w:r w:rsidR="006E030D">
        <w:rPr>
          <w:lang w:val="fr-FR"/>
        </w:rPr>
        <w:t xml:space="preserve">du </w:t>
      </w:r>
      <w:r w:rsidR="00D06B84">
        <w:rPr>
          <w:lang w:val="fr-FR"/>
        </w:rPr>
        <w:t>Burundi</w:t>
      </w:r>
    </w:p>
    <w:p w14:paraId="48E540B5" w14:textId="26B54791" w:rsidR="005F102F" w:rsidRPr="005612AF" w:rsidRDefault="006E030D" w:rsidP="00A53B3E">
      <w:pPr>
        <w:pStyle w:val="HChG"/>
        <w:spacing w:line="240" w:lineRule="atLeast"/>
        <w:rPr>
          <w:lang w:val="fr-FR"/>
        </w:rPr>
      </w:pPr>
      <w:r>
        <w:rPr>
          <w:lang w:val="fr-FR"/>
        </w:rPr>
        <w:tab/>
      </w:r>
      <w:r>
        <w:rPr>
          <w:lang w:val="fr-FR"/>
        </w:rPr>
        <w:tab/>
      </w:r>
      <w:r w:rsidR="00587601">
        <w:rPr>
          <w:lang w:val="fr-FR"/>
        </w:rPr>
        <w:t>D</w:t>
      </w:r>
      <w:r>
        <w:rPr>
          <w:lang w:val="fr-FR"/>
        </w:rPr>
        <w:t xml:space="preserve">ialogue interactif avec le Rapporteur Spécial </w:t>
      </w:r>
      <w:r w:rsidR="00587601">
        <w:rPr>
          <w:lang w:val="fr-FR"/>
        </w:rPr>
        <w:t>sur le droit à la liberté d’association</w:t>
      </w:r>
    </w:p>
    <w:p w14:paraId="4B28D1AB" w14:textId="06706AE4" w:rsidR="00D06B84" w:rsidRPr="006E030D" w:rsidRDefault="00D06B84" w:rsidP="00DA1C4C">
      <w:pPr>
        <w:pStyle w:val="SingleTxtG"/>
        <w:rPr>
          <w:lang w:val="fr-FR"/>
        </w:rPr>
      </w:pPr>
      <w:r w:rsidRPr="00D06B84">
        <w:rPr>
          <w:color w:val="000000"/>
          <w:lang w:val="fr-FR"/>
        </w:rPr>
        <w:t xml:space="preserve">La </w:t>
      </w:r>
      <w:r w:rsidRPr="00D06B84">
        <w:rPr>
          <w:lang w:val="fr-FR"/>
        </w:rPr>
        <w:t xml:space="preserve">liberté de réunion, d’association, d’expression et la liberté de manifester est garantie par </w:t>
      </w:r>
      <w:r w:rsidRPr="006E030D">
        <w:rPr>
          <w:lang w:val="fr-FR"/>
        </w:rPr>
        <w:t>la Constitution du Burundi et par des lois spécifiques</w:t>
      </w:r>
      <w:r w:rsidR="00946F7F" w:rsidRPr="006E030D">
        <w:rPr>
          <w:lang w:val="fr-FR"/>
        </w:rPr>
        <w:t>.</w:t>
      </w:r>
    </w:p>
    <w:p w14:paraId="78006442" w14:textId="11048530" w:rsidR="00D06B84" w:rsidRPr="00D06B84" w:rsidRDefault="00D06B84" w:rsidP="00DA1C4C">
      <w:pPr>
        <w:pStyle w:val="SingleTxtG"/>
        <w:rPr>
          <w:lang w:val="fr-FR"/>
        </w:rPr>
      </w:pPr>
      <w:r w:rsidRPr="00D06B84">
        <w:rPr>
          <w:lang w:val="fr-FR"/>
        </w:rPr>
        <w:t>Celles-ci sont notamment la loi régissant les</w:t>
      </w:r>
      <w:r w:rsidR="00946F7F">
        <w:rPr>
          <w:lang w:val="fr-FR"/>
        </w:rPr>
        <w:t xml:space="preserve"> Associations Sans But </w:t>
      </w:r>
      <w:proofErr w:type="gramStart"/>
      <w:r w:rsidR="00946F7F">
        <w:rPr>
          <w:lang w:val="fr-FR"/>
        </w:rPr>
        <w:t>Lucratif</w:t>
      </w:r>
      <w:r w:rsidRPr="00D06B84">
        <w:rPr>
          <w:lang w:val="fr-FR"/>
        </w:rPr>
        <w:t>;</w:t>
      </w:r>
      <w:proofErr w:type="gramEnd"/>
      <w:r w:rsidRPr="00D06B84">
        <w:rPr>
          <w:lang w:val="fr-FR"/>
        </w:rPr>
        <w:t xml:space="preserve"> la Loi sur les manif</w:t>
      </w:r>
      <w:r w:rsidR="00946F7F">
        <w:rPr>
          <w:lang w:val="fr-FR"/>
        </w:rPr>
        <w:t>estations et réunions publiques</w:t>
      </w:r>
      <w:r w:rsidRPr="00D06B84">
        <w:rPr>
          <w:lang w:val="fr-FR"/>
        </w:rPr>
        <w:t>; la loi portant organisation et fonct</w:t>
      </w:r>
      <w:r w:rsidR="00946F7F">
        <w:rPr>
          <w:lang w:val="fr-FR"/>
        </w:rPr>
        <w:t>ionnement des partis politiques</w:t>
      </w:r>
      <w:r w:rsidRPr="00D06B84">
        <w:rPr>
          <w:lang w:val="fr-FR"/>
        </w:rPr>
        <w:t>; la loi régiss</w:t>
      </w:r>
      <w:r w:rsidR="00946F7F">
        <w:rPr>
          <w:lang w:val="fr-FR"/>
        </w:rPr>
        <w:t>ant les confessions religieuses</w:t>
      </w:r>
      <w:r w:rsidRPr="00D06B84">
        <w:rPr>
          <w:lang w:val="fr-FR"/>
        </w:rPr>
        <w:t>; et, la Loi r</w:t>
      </w:r>
      <w:r w:rsidR="00946F7F">
        <w:rPr>
          <w:lang w:val="fr-FR"/>
        </w:rPr>
        <w:t>égissant la presse au Burundi.</w:t>
      </w:r>
    </w:p>
    <w:p w14:paraId="421341B2" w14:textId="77777777" w:rsidR="00D06B84" w:rsidRPr="006E030D" w:rsidRDefault="00D06B84" w:rsidP="00DA1C4C">
      <w:pPr>
        <w:pStyle w:val="SingleTxtG"/>
        <w:rPr>
          <w:lang w:val="fr-FR"/>
        </w:rPr>
      </w:pPr>
      <w:r w:rsidRPr="00D06B84">
        <w:rPr>
          <w:lang w:val="fr-FR"/>
        </w:rPr>
        <w:t xml:space="preserve">Parmi les médias qui avaient été suspendus certains ont été autorisés à émettre de nouveau. Des concertations sont en cours pour la réouverture d’autres comme la </w:t>
      </w:r>
      <w:r w:rsidRPr="006E030D">
        <w:rPr>
          <w:lang w:val="fr-FR"/>
        </w:rPr>
        <w:t xml:space="preserve">Voix d’Amérique.  Les 4 journalistes du Groupe </w:t>
      </w:r>
      <w:proofErr w:type="spellStart"/>
      <w:r w:rsidRPr="006E030D">
        <w:rPr>
          <w:lang w:val="fr-FR"/>
        </w:rPr>
        <w:t>Iwacu</w:t>
      </w:r>
      <w:proofErr w:type="spellEnd"/>
      <w:r w:rsidRPr="006E030D">
        <w:rPr>
          <w:lang w:val="fr-FR"/>
        </w:rPr>
        <w:t xml:space="preserve"> qui avaient été emprisonnés ont été libérés par grâce présidentielle. </w:t>
      </w:r>
    </w:p>
    <w:p w14:paraId="77CC1E1B" w14:textId="7D463195" w:rsidR="00D06B84" w:rsidRPr="00D06B84" w:rsidRDefault="00D06B84" w:rsidP="00DA1C4C">
      <w:pPr>
        <w:pStyle w:val="SingleTxtG"/>
        <w:rPr>
          <w:lang w:val="fr-FR"/>
        </w:rPr>
      </w:pPr>
      <w:r w:rsidRPr="00D06B84">
        <w:rPr>
          <w:lang w:val="fr-FR"/>
        </w:rPr>
        <w:t>Par ailleurs, les médias privés souffrent d’un manque de financement. Le fonds d’aide aux médias devrait être renforcé pour a</w:t>
      </w:r>
      <w:r w:rsidR="00946F7F">
        <w:rPr>
          <w:lang w:val="fr-FR"/>
        </w:rPr>
        <w:t>ppuyer suffisamment les médias.</w:t>
      </w:r>
    </w:p>
    <w:p w14:paraId="6CABE6D8" w14:textId="09152EE6" w:rsidR="00D06B84" w:rsidRPr="00D06B84" w:rsidRDefault="00D06B84" w:rsidP="00DA1C4C">
      <w:pPr>
        <w:pStyle w:val="SingleTxtG"/>
        <w:rPr>
          <w:lang w:val="fr-FR"/>
        </w:rPr>
      </w:pPr>
      <w:r w:rsidRPr="00D06B84">
        <w:rPr>
          <w:lang w:val="fr-FR"/>
        </w:rPr>
        <w:t>La formation professionnelle des journalistes est aussi un défi pour les médias.  La CNIDH encourage l’appui du Gouvernement et d</w:t>
      </w:r>
      <w:r w:rsidR="00946F7F">
        <w:rPr>
          <w:lang w:val="fr-FR"/>
        </w:rPr>
        <w:t>es partenaires dans ce domaine.</w:t>
      </w:r>
    </w:p>
    <w:p w14:paraId="19C3E22F" w14:textId="4E2B75F4" w:rsidR="00D06B84" w:rsidRPr="006E030D" w:rsidRDefault="00D06B84" w:rsidP="00DA1C4C">
      <w:pPr>
        <w:pStyle w:val="SingleTxtG"/>
        <w:rPr>
          <w:lang w:val="fr-FR"/>
        </w:rPr>
      </w:pPr>
      <w:r w:rsidRPr="006E030D">
        <w:rPr>
          <w:lang w:val="fr-FR"/>
        </w:rPr>
        <w:t xml:space="preserve">La CNIDH du Burundi note que certaines OSC ont été suspendues ou </w:t>
      </w:r>
      <w:proofErr w:type="gramStart"/>
      <w:r w:rsidRPr="006E030D">
        <w:rPr>
          <w:lang w:val="fr-FR"/>
        </w:rPr>
        <w:t>radiées;</w:t>
      </w:r>
      <w:proofErr w:type="gramEnd"/>
      <w:r w:rsidRPr="006E030D">
        <w:rPr>
          <w:lang w:val="fr-FR"/>
        </w:rPr>
        <w:t xml:space="preserve"> mais certaines d’entre elles ont été autorisées à fonctionner. Elle déplore l’insuffisance des ressources financières pour permettre aux </w:t>
      </w:r>
      <w:r w:rsidR="006E030D">
        <w:rPr>
          <w:lang w:val="fr-FR"/>
        </w:rPr>
        <w:t>a</w:t>
      </w:r>
      <w:r w:rsidRPr="006E030D">
        <w:rPr>
          <w:lang w:val="fr-FR"/>
        </w:rPr>
        <w:t xml:space="preserve">ssociations de mieux fonctionner. </w:t>
      </w:r>
    </w:p>
    <w:p w14:paraId="0AC8E657" w14:textId="4234AB60" w:rsidR="00D06B84" w:rsidRPr="006E030D" w:rsidRDefault="00D06B84" w:rsidP="00DA1C4C">
      <w:pPr>
        <w:pStyle w:val="SingleTxtG"/>
        <w:rPr>
          <w:rStyle w:val="markedcontent"/>
          <w:lang w:val="fr-FR"/>
        </w:rPr>
      </w:pPr>
      <w:r w:rsidRPr="006E030D">
        <w:rPr>
          <w:lang w:val="fr-FR"/>
        </w:rPr>
        <w:t>La CNIDH encourage les OSC à se confor</w:t>
      </w:r>
      <w:r w:rsidR="00946F7F" w:rsidRPr="006E030D">
        <w:rPr>
          <w:lang w:val="fr-FR"/>
        </w:rPr>
        <w:t xml:space="preserve">mer à la loi et à leurs </w:t>
      </w:r>
      <w:proofErr w:type="gramStart"/>
      <w:r w:rsidR="00946F7F" w:rsidRPr="006E030D">
        <w:rPr>
          <w:lang w:val="fr-FR"/>
        </w:rPr>
        <w:t>statuts</w:t>
      </w:r>
      <w:r w:rsidRPr="006E030D">
        <w:rPr>
          <w:lang w:val="fr-FR"/>
        </w:rPr>
        <w:t>;</w:t>
      </w:r>
      <w:proofErr w:type="gramEnd"/>
      <w:r w:rsidRPr="006E030D">
        <w:rPr>
          <w:lang w:val="fr-FR"/>
        </w:rPr>
        <w:t xml:space="preserve"> et à l’Etat de poursuivre sa politique d’ouverture. Elle </w:t>
      </w:r>
      <w:r w:rsidRPr="006E030D">
        <w:rPr>
          <w:rStyle w:val="markedcontent"/>
          <w:lang w:val="fr-FR"/>
        </w:rPr>
        <w:t>en</w:t>
      </w:r>
      <w:r w:rsidR="00946F7F" w:rsidRPr="006E030D">
        <w:rPr>
          <w:rStyle w:val="markedcontent"/>
          <w:lang w:val="fr-FR"/>
        </w:rPr>
        <w:t xml:space="preserve">courage </w:t>
      </w:r>
      <w:r w:rsidRPr="006E030D">
        <w:rPr>
          <w:rStyle w:val="markedcontent"/>
          <w:lang w:val="fr-FR"/>
        </w:rPr>
        <w:t>le renforcement du partenariat entre le Gouvernement, les ONG ainsi qu’avec l</w:t>
      </w:r>
      <w:r w:rsidR="006E030D">
        <w:rPr>
          <w:rStyle w:val="markedcontent"/>
          <w:lang w:val="fr-FR"/>
        </w:rPr>
        <w:t>a population conformément à la C</w:t>
      </w:r>
      <w:r w:rsidRPr="006E030D">
        <w:rPr>
          <w:rStyle w:val="markedcontent"/>
          <w:lang w:val="fr-FR"/>
        </w:rPr>
        <w:t>onvention de Cotonou.</w:t>
      </w:r>
    </w:p>
    <w:p w14:paraId="25625C6F" w14:textId="77777777" w:rsidR="00067764" w:rsidRPr="005612AF" w:rsidRDefault="00067764" w:rsidP="00067764">
      <w:pPr>
        <w:pStyle w:val="NoSpacing"/>
        <w:suppressAutoHyphens/>
        <w:spacing w:before="240" w:after="0" w:line="240" w:lineRule="atLeast"/>
        <w:ind w:left="1134" w:right="1134"/>
        <w:jc w:val="center"/>
        <w:rPr>
          <w:rFonts w:ascii="Times New Roman" w:hAnsi="Times New Roman"/>
          <w:sz w:val="20"/>
          <w:szCs w:val="20"/>
          <w:u w:val="single"/>
          <w:lang w:val="fr-FR"/>
        </w:rPr>
      </w:pP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p>
    <w:sectPr w:rsidR="00067764" w:rsidRPr="005612A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56CB" w14:textId="77777777" w:rsidR="005D11A5" w:rsidRPr="00C47B2E" w:rsidRDefault="005D11A5" w:rsidP="00C47B2E">
      <w:pPr>
        <w:pStyle w:val="Footer"/>
      </w:pPr>
    </w:p>
  </w:endnote>
  <w:endnote w:type="continuationSeparator" w:id="0">
    <w:p w14:paraId="30C88C25" w14:textId="77777777" w:rsidR="005D11A5" w:rsidRPr="00C47B2E" w:rsidRDefault="005D11A5" w:rsidP="00C47B2E">
      <w:pPr>
        <w:pStyle w:val="Footer"/>
      </w:pPr>
    </w:p>
  </w:endnote>
  <w:endnote w:type="continuationNotice" w:id="1">
    <w:p w14:paraId="7BD2C19E" w14:textId="77777777" w:rsidR="005D11A5" w:rsidRPr="00C47B2E" w:rsidRDefault="005D11A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9AFF" w14:textId="18093977"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E33B5D">
      <w:rPr>
        <w:b/>
        <w:bCs/>
        <w:noProof/>
        <w:sz w:val="18"/>
      </w:rPr>
      <w:t>2</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7EEE" w14:textId="77777777"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522A59">
      <w:rPr>
        <w:b/>
        <w:bCs/>
        <w:noProof/>
        <w:sz w:val="18"/>
      </w:rPr>
      <w:t>3</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08EE" w14:textId="77777777" w:rsidR="005D11A5" w:rsidRPr="00C47B2E" w:rsidRDefault="005D11A5" w:rsidP="00C47B2E">
      <w:pPr>
        <w:tabs>
          <w:tab w:val="right" w:pos="2155"/>
        </w:tabs>
        <w:spacing w:after="80" w:line="240" w:lineRule="auto"/>
        <w:ind w:left="680"/>
      </w:pPr>
      <w:r>
        <w:rPr>
          <w:u w:val="single"/>
        </w:rPr>
        <w:tab/>
      </w:r>
    </w:p>
  </w:footnote>
  <w:footnote w:type="continuationSeparator" w:id="0">
    <w:p w14:paraId="0CB77133" w14:textId="77777777" w:rsidR="005D11A5" w:rsidRPr="00C47B2E" w:rsidRDefault="005D11A5" w:rsidP="005E716E">
      <w:pPr>
        <w:tabs>
          <w:tab w:val="right" w:pos="2155"/>
        </w:tabs>
        <w:spacing w:after="80" w:line="240" w:lineRule="auto"/>
        <w:ind w:left="680"/>
      </w:pPr>
      <w:r>
        <w:rPr>
          <w:u w:val="single"/>
        </w:rPr>
        <w:tab/>
      </w:r>
    </w:p>
  </w:footnote>
  <w:footnote w:type="continuationNotice" w:id="1">
    <w:p w14:paraId="2EC216E0" w14:textId="77777777" w:rsidR="005D11A5" w:rsidRPr="00C47B2E" w:rsidRDefault="005D11A5" w:rsidP="00C47B2E">
      <w:pPr>
        <w:pStyle w:val="Footer"/>
      </w:pPr>
    </w:p>
  </w:footnote>
  <w:footnote w:id="2">
    <w:p w14:paraId="061F1BCC" w14:textId="77777777" w:rsidR="00893D21" w:rsidRPr="00D06B84" w:rsidRDefault="00893D21">
      <w:pPr>
        <w:pStyle w:val="FootnoteText"/>
        <w:rPr>
          <w:lang w:val="fr-FR"/>
        </w:rPr>
      </w:pPr>
      <w:r w:rsidRPr="00D06B84">
        <w:rPr>
          <w:rStyle w:val="FootnoteReference"/>
          <w:lang w:val="fr-FR"/>
        </w:rPr>
        <w:tab/>
      </w:r>
      <w:r w:rsidRPr="00D06B84">
        <w:rPr>
          <w:rStyle w:val="FootnoteReference"/>
          <w:sz w:val="20"/>
          <w:vertAlign w:val="baseline"/>
          <w:lang w:val="fr-FR"/>
        </w:rPr>
        <w:t>*</w:t>
      </w:r>
      <w:r w:rsidRPr="00D06B84">
        <w:rPr>
          <w:rStyle w:val="FootnoteReference"/>
          <w:sz w:val="20"/>
          <w:vertAlign w:val="baseline"/>
          <w:lang w:val="fr-FR"/>
        </w:rPr>
        <w:tab/>
      </w:r>
      <w:r w:rsidRPr="00D57F34">
        <w:rPr>
          <w:szCs w:val="18"/>
          <w:lang w:val="fr-FR"/>
        </w:rPr>
        <w:t>Institution nationale des droits de l</w:t>
      </w:r>
      <w:r>
        <w:rPr>
          <w:szCs w:val="18"/>
          <w:lang w:val="fr-FR"/>
        </w:rPr>
        <w:t>’</w:t>
      </w:r>
      <w:r w:rsidRPr="00D57F34">
        <w:rPr>
          <w:szCs w:val="18"/>
          <w:lang w:val="fr-FR"/>
        </w:rPr>
        <w:t>homme à laquelle l</w:t>
      </w:r>
      <w:r>
        <w:rPr>
          <w:szCs w:val="18"/>
          <w:lang w:val="fr-FR"/>
        </w:rPr>
        <w:t>’</w:t>
      </w:r>
      <w:r w:rsidRPr="00D57F34">
        <w:rPr>
          <w:szCs w:val="18"/>
          <w:lang w:val="fr-FR"/>
        </w:rPr>
        <w:t xml:space="preserve">Alliance globale des </w:t>
      </w:r>
      <w:r>
        <w:rPr>
          <w:szCs w:val="18"/>
          <w:lang w:val="fr-FR"/>
        </w:rPr>
        <w:t>institutions nationales des </w:t>
      </w:r>
      <w:r w:rsidRPr="00D57F34">
        <w:rPr>
          <w:szCs w:val="18"/>
          <w:lang w:val="fr-FR"/>
        </w:rPr>
        <w:t>droits de l</w:t>
      </w:r>
      <w:r>
        <w:rPr>
          <w:szCs w:val="18"/>
          <w:lang w:val="fr-FR"/>
        </w:rPr>
        <w:t>’</w:t>
      </w:r>
      <w:r w:rsidRPr="00D57F34">
        <w:rPr>
          <w:szCs w:val="18"/>
          <w:lang w:val="fr-FR"/>
        </w:rPr>
        <w:t>homme a accordé le statut d</w:t>
      </w:r>
      <w:r>
        <w:rPr>
          <w:szCs w:val="18"/>
          <w:lang w:val="fr-FR"/>
        </w:rPr>
        <w:t>’</w:t>
      </w:r>
      <w:r w:rsidRPr="00D57F34">
        <w:rPr>
          <w:szCs w:val="18"/>
          <w:lang w:val="fr-FR"/>
        </w:rPr>
        <w:t>accréditation « A ».</w:t>
      </w:r>
    </w:p>
  </w:footnote>
  <w:footnote w:id="3">
    <w:p w14:paraId="727A1302" w14:textId="244D0E62" w:rsidR="00893D21" w:rsidRPr="00D06B84" w:rsidRDefault="00893D21">
      <w:pPr>
        <w:pStyle w:val="FootnoteText"/>
        <w:rPr>
          <w:lang w:val="fr-FR"/>
        </w:rPr>
      </w:pPr>
      <w:r w:rsidRPr="00D06B84">
        <w:rPr>
          <w:rStyle w:val="FootnoteReference"/>
          <w:lang w:val="fr-FR"/>
        </w:rPr>
        <w:tab/>
      </w:r>
      <w:r w:rsidRPr="00D06B84">
        <w:rPr>
          <w:rStyle w:val="FootnoteReference"/>
          <w:sz w:val="20"/>
          <w:vertAlign w:val="baseline"/>
          <w:lang w:val="fr-FR"/>
        </w:rPr>
        <w:t>**</w:t>
      </w:r>
      <w:r w:rsidRPr="00D06B84">
        <w:rPr>
          <w:rStyle w:val="FootnoteReference"/>
          <w:sz w:val="20"/>
          <w:vertAlign w:val="baseline"/>
          <w:lang w:val="fr-FR"/>
        </w:rPr>
        <w:tab/>
      </w:r>
      <w:r w:rsidRPr="00D06B84">
        <w:rPr>
          <w:rStyle w:val="FootnoteReference"/>
          <w:szCs w:val="18"/>
          <w:vertAlign w:val="baseline"/>
          <w:lang w:val="fr-FR"/>
        </w:rPr>
        <w:t>La communication est</w:t>
      </w:r>
      <w:r w:rsidRPr="00D06B84">
        <w:rPr>
          <w:rStyle w:val="FootnoteReference"/>
          <w:szCs w:val="18"/>
          <w:lang w:val="fr-FR"/>
        </w:rPr>
        <w:t xml:space="preserve"> </w:t>
      </w:r>
      <w:proofErr w:type="gramStart"/>
      <w:r w:rsidRPr="00143CB7">
        <w:rPr>
          <w:szCs w:val="18"/>
          <w:lang w:val="fr-FR"/>
        </w:rPr>
        <w:t>distribuée</w:t>
      </w:r>
      <w:proofErr w:type="gramEnd"/>
      <w:r w:rsidRPr="00143CB7">
        <w:rPr>
          <w:szCs w:val="18"/>
          <w:lang w:val="fr-FR"/>
        </w:rPr>
        <w:t xml:space="preserve"> telle qu</w:t>
      </w:r>
      <w:r>
        <w:rPr>
          <w:szCs w:val="18"/>
          <w:lang w:val="fr-FR"/>
        </w:rPr>
        <w:t>’</w:t>
      </w:r>
      <w:r w:rsidRPr="00143CB7">
        <w:rPr>
          <w:szCs w:val="18"/>
          <w:lang w:val="fr-FR"/>
        </w:rPr>
        <w:t>elle a été reçue, dans la langue de l</w:t>
      </w:r>
      <w:r>
        <w:rPr>
          <w:szCs w:val="18"/>
          <w:lang w:val="fr-FR"/>
        </w:rPr>
        <w:t>’</w:t>
      </w:r>
      <w:r w:rsidRPr="00143CB7">
        <w:rPr>
          <w:szCs w:val="18"/>
          <w:lang w:val="fr-FR"/>
        </w:rPr>
        <w:t>original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32BC" w14:textId="327F657B" w:rsidR="00150C8B" w:rsidRDefault="00150C8B" w:rsidP="00150C8B">
    <w:pPr>
      <w:pStyle w:val="Header"/>
    </w:pPr>
    <w:r>
      <w:t>A/HRC/</w:t>
    </w:r>
    <w:r w:rsidR="00587601">
      <w:t>50</w:t>
    </w:r>
    <w:r w:rsidRPr="009A5E41">
      <w:t>/</w:t>
    </w:r>
    <w:r>
      <w:t>NI/</w:t>
    </w:r>
    <w:r w:rsidR="006E030D">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71E6" w14:textId="77777777" w:rsidR="00150C8B" w:rsidRDefault="00150C8B" w:rsidP="00150C8B">
    <w:pPr>
      <w:pStyle w:val="Header"/>
      <w:jc w:val="right"/>
    </w:pPr>
    <w:r>
      <w:t>A/HRC/</w:t>
    </w:r>
    <w:r w:rsidR="00AE6EF0">
      <w:t>46</w:t>
    </w:r>
    <w:r>
      <w:t>/NI/</w:t>
    </w:r>
    <w:r w:rsidR="005612AF">
      <w:t>1</w:t>
    </w:r>
    <w:r w:rsidR="00BB08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8"/>
  </w:num>
  <w:num w:numId="5">
    <w:abstractNumId w:val="9"/>
  </w:num>
  <w:num w:numId="6">
    <w:abstractNumId w:val="11"/>
  </w:num>
  <w:num w:numId="7">
    <w:abstractNumId w:val="4"/>
  </w:num>
  <w:num w:numId="8">
    <w:abstractNumId w:val="3"/>
  </w:num>
  <w:num w:numId="9">
    <w:abstractNumId w:val="10"/>
  </w:num>
  <w:num w:numId="10">
    <w:abstractNumId w:val="3"/>
  </w:num>
  <w:num w:numId="11">
    <w:abstractNumId w:val="10"/>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6E92"/>
    <w:rsid w:val="00063C90"/>
    <w:rsid w:val="0006640F"/>
    <w:rsid w:val="00067764"/>
    <w:rsid w:val="00072607"/>
    <w:rsid w:val="000F5627"/>
    <w:rsid w:val="00101B98"/>
    <w:rsid w:val="00102CF2"/>
    <w:rsid w:val="00140693"/>
    <w:rsid w:val="00150C8B"/>
    <w:rsid w:val="0016615F"/>
    <w:rsid w:val="00184BA3"/>
    <w:rsid w:val="001914DE"/>
    <w:rsid w:val="001B29CB"/>
    <w:rsid w:val="001D5770"/>
    <w:rsid w:val="002169CB"/>
    <w:rsid w:val="00227F79"/>
    <w:rsid w:val="00247E2C"/>
    <w:rsid w:val="00290262"/>
    <w:rsid w:val="002A32CB"/>
    <w:rsid w:val="002B319E"/>
    <w:rsid w:val="002C34A1"/>
    <w:rsid w:val="002D6C53"/>
    <w:rsid w:val="002F5595"/>
    <w:rsid w:val="00334F6A"/>
    <w:rsid w:val="00342AC8"/>
    <w:rsid w:val="0039242E"/>
    <w:rsid w:val="003A6B3A"/>
    <w:rsid w:val="003B3A0D"/>
    <w:rsid w:val="003B43CF"/>
    <w:rsid w:val="003B4550"/>
    <w:rsid w:val="003C11A3"/>
    <w:rsid w:val="003C2809"/>
    <w:rsid w:val="0040017C"/>
    <w:rsid w:val="004114B4"/>
    <w:rsid w:val="00425EDF"/>
    <w:rsid w:val="00461253"/>
    <w:rsid w:val="00486E21"/>
    <w:rsid w:val="004A2814"/>
    <w:rsid w:val="004B1438"/>
    <w:rsid w:val="004C0622"/>
    <w:rsid w:val="004D10F9"/>
    <w:rsid w:val="005042C2"/>
    <w:rsid w:val="00522A59"/>
    <w:rsid w:val="00543D53"/>
    <w:rsid w:val="005612AF"/>
    <w:rsid w:val="005639B2"/>
    <w:rsid w:val="00587601"/>
    <w:rsid w:val="005A49E3"/>
    <w:rsid w:val="005C4F37"/>
    <w:rsid w:val="005D11A5"/>
    <w:rsid w:val="005E716E"/>
    <w:rsid w:val="005F102F"/>
    <w:rsid w:val="00607943"/>
    <w:rsid w:val="00640913"/>
    <w:rsid w:val="00671529"/>
    <w:rsid w:val="006B4996"/>
    <w:rsid w:val="006E030D"/>
    <w:rsid w:val="007032C1"/>
    <w:rsid w:val="0070489D"/>
    <w:rsid w:val="00704F6F"/>
    <w:rsid w:val="0072285C"/>
    <w:rsid w:val="00726529"/>
    <w:rsid w:val="007268F9"/>
    <w:rsid w:val="0078617A"/>
    <w:rsid w:val="007A534D"/>
    <w:rsid w:val="007B6254"/>
    <w:rsid w:val="007C52B0"/>
    <w:rsid w:val="007D27F6"/>
    <w:rsid w:val="007E6B97"/>
    <w:rsid w:val="00827758"/>
    <w:rsid w:val="00861B4E"/>
    <w:rsid w:val="008738BE"/>
    <w:rsid w:val="00885EC7"/>
    <w:rsid w:val="00893D21"/>
    <w:rsid w:val="008A1E09"/>
    <w:rsid w:val="008E1374"/>
    <w:rsid w:val="008F18A3"/>
    <w:rsid w:val="009411B4"/>
    <w:rsid w:val="00946F7F"/>
    <w:rsid w:val="00960C55"/>
    <w:rsid w:val="00962A56"/>
    <w:rsid w:val="009A5E41"/>
    <w:rsid w:val="009A6704"/>
    <w:rsid w:val="009D0139"/>
    <w:rsid w:val="009D717D"/>
    <w:rsid w:val="009F5CDC"/>
    <w:rsid w:val="00A02CBE"/>
    <w:rsid w:val="00A53B3E"/>
    <w:rsid w:val="00A548AB"/>
    <w:rsid w:val="00A660AC"/>
    <w:rsid w:val="00A67BD2"/>
    <w:rsid w:val="00A728F0"/>
    <w:rsid w:val="00A775CF"/>
    <w:rsid w:val="00A900AE"/>
    <w:rsid w:val="00AE6EF0"/>
    <w:rsid w:val="00B06045"/>
    <w:rsid w:val="00B34F1B"/>
    <w:rsid w:val="00B37ED4"/>
    <w:rsid w:val="00B52EF4"/>
    <w:rsid w:val="00BB0816"/>
    <w:rsid w:val="00BF0EDC"/>
    <w:rsid w:val="00C03015"/>
    <w:rsid w:val="00C0358D"/>
    <w:rsid w:val="00C21559"/>
    <w:rsid w:val="00C33C0E"/>
    <w:rsid w:val="00C34555"/>
    <w:rsid w:val="00C35A27"/>
    <w:rsid w:val="00C47B2E"/>
    <w:rsid w:val="00C56043"/>
    <w:rsid w:val="00C721E3"/>
    <w:rsid w:val="00C75351"/>
    <w:rsid w:val="00CA1B04"/>
    <w:rsid w:val="00CB498C"/>
    <w:rsid w:val="00CE0A7F"/>
    <w:rsid w:val="00CE72A6"/>
    <w:rsid w:val="00CF52FC"/>
    <w:rsid w:val="00D06B84"/>
    <w:rsid w:val="00D24F7E"/>
    <w:rsid w:val="00D53D69"/>
    <w:rsid w:val="00D73321"/>
    <w:rsid w:val="00D91958"/>
    <w:rsid w:val="00DA1C4C"/>
    <w:rsid w:val="00DA7FB1"/>
    <w:rsid w:val="00E02C2B"/>
    <w:rsid w:val="00E134C5"/>
    <w:rsid w:val="00E33B5D"/>
    <w:rsid w:val="00E353A0"/>
    <w:rsid w:val="00E427A5"/>
    <w:rsid w:val="00E52109"/>
    <w:rsid w:val="00E75317"/>
    <w:rsid w:val="00E861AC"/>
    <w:rsid w:val="00EB5015"/>
    <w:rsid w:val="00ED6C48"/>
    <w:rsid w:val="00F21465"/>
    <w:rsid w:val="00F2781B"/>
    <w:rsid w:val="00F65F5D"/>
    <w:rsid w:val="00F86A3A"/>
    <w:rsid w:val="00F97479"/>
    <w:rsid w:val="00FE6F3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1E25"/>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5 pt"/>
    <w:link w:val="Appelnotedebasdepage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 w:type="paragraph" w:customStyle="1" w:styleId="AppelnotedebasdepageCharCharCharCharCharCharChar">
    <w:name w:val="Appel note de bas de page Char Char Char Char Char Char Char"/>
    <w:basedOn w:val="Normal"/>
    <w:link w:val="FootnoteReference"/>
    <w:rsid w:val="00893D2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character" w:customStyle="1" w:styleId="markedcontent">
    <w:name w:val="markedcontent"/>
    <w:rsid w:val="00D06B84"/>
  </w:style>
  <w:style w:type="paragraph" w:styleId="NormalWeb">
    <w:name w:val="Normal (Web)"/>
    <w:basedOn w:val="Normal"/>
    <w:uiPriority w:val="99"/>
    <w:unhideWhenUsed/>
    <w:rsid w:val="00D06B8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styleId="Revision">
    <w:name w:val="Revision"/>
    <w:hidden/>
    <w:uiPriority w:val="99"/>
    <w:semiHidden/>
    <w:rsid w:val="008E1374"/>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C168-1A90-4118-A633-D53E98E2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407</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OHCHR</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OHCHR</dc:creator>
  <cp:keywords/>
  <dc:description>Revised template for submissions from national human rights institutions</dc:description>
  <cp:lastModifiedBy>Veronique Lanz</cp:lastModifiedBy>
  <cp:revision>2</cp:revision>
  <dcterms:created xsi:type="dcterms:W3CDTF">2022-06-09T11:46:00Z</dcterms:created>
  <dcterms:modified xsi:type="dcterms:W3CDTF">2022-06-09T11:46:00Z</dcterms:modified>
</cp:coreProperties>
</file>