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14:paraId="49BD04C8" w14:textId="77777777" w:rsidTr="0086566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1118D0F" w14:textId="77777777" w:rsidR="002D5AAC" w:rsidRDefault="002D5AAC" w:rsidP="00483D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95D75E1" w14:textId="77777777" w:rsidR="002D5AAC" w:rsidRPr="00BD33EE" w:rsidRDefault="00DF71B9" w:rsidP="00782C0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1801547" w14:textId="77777777" w:rsidR="002D5AAC" w:rsidRDefault="00483D7A" w:rsidP="00483D7A">
            <w:pPr>
              <w:jc w:val="right"/>
            </w:pPr>
            <w:r w:rsidRPr="00483D7A">
              <w:rPr>
                <w:sz w:val="40"/>
              </w:rPr>
              <w:t>A</w:t>
            </w:r>
            <w:r>
              <w:t>/HRC/43/L.24</w:t>
            </w:r>
          </w:p>
        </w:tc>
      </w:tr>
      <w:tr w:rsidR="002D5AAC" w:rsidRPr="00EC1C91" w14:paraId="3A547802" w14:textId="77777777" w:rsidTr="00782C0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36D4B23" w14:textId="77777777" w:rsidR="002D5AAC" w:rsidRDefault="002E5067" w:rsidP="00782C09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C5AC86D" wp14:editId="41C7ECC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2E87FCA" w14:textId="77777777" w:rsidR="002D5AAC" w:rsidRPr="00033EE1" w:rsidRDefault="00DF71B9" w:rsidP="00782C0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6F285F">
              <w:rPr>
                <w:b/>
                <w:spacing w:val="-4"/>
                <w:sz w:val="40"/>
                <w:szCs w:val="40"/>
              </w:rPr>
              <w:t>Генеральная Ассамблея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6C7B4ECF" w14:textId="77777777" w:rsidR="002D5AAC" w:rsidRDefault="00483D7A" w:rsidP="00782C09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Limited</w:t>
            </w:r>
          </w:p>
          <w:p w14:paraId="518B40A7" w14:textId="77777777" w:rsidR="00483D7A" w:rsidRDefault="00483D7A" w:rsidP="00483D7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25 March 2020</w:t>
            </w:r>
          </w:p>
          <w:p w14:paraId="663C1E68" w14:textId="77777777" w:rsidR="00483D7A" w:rsidRDefault="00483D7A" w:rsidP="00483D7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B677085" w14:textId="77777777" w:rsidR="00483D7A" w:rsidRPr="00E71476" w:rsidRDefault="00483D7A" w:rsidP="00483D7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58CA876" w14:textId="77777777" w:rsidR="00483D7A" w:rsidRPr="00483D7A" w:rsidRDefault="00DF71B9" w:rsidP="006F0B59">
      <w:pPr>
        <w:spacing w:before="120"/>
        <w:rPr>
          <w:b/>
          <w:sz w:val="24"/>
          <w:szCs w:val="24"/>
        </w:rPr>
      </w:pPr>
      <w:r w:rsidRPr="001313C8">
        <w:rPr>
          <w:b/>
          <w:sz w:val="24"/>
          <w:szCs w:val="24"/>
        </w:rPr>
        <w:t>Совет по правам человека</w:t>
      </w:r>
    </w:p>
    <w:p w14:paraId="10279881" w14:textId="77777777" w:rsidR="00483D7A" w:rsidRPr="00EE06CD" w:rsidRDefault="00483D7A" w:rsidP="00483D7A">
      <w:pPr>
        <w:rPr>
          <w:b/>
        </w:rPr>
      </w:pPr>
      <w:r>
        <w:rPr>
          <w:b/>
          <w:bCs/>
        </w:rPr>
        <w:t>Сорок третья сессия</w:t>
      </w:r>
    </w:p>
    <w:p w14:paraId="5A1233F9" w14:textId="77777777" w:rsidR="00483D7A" w:rsidRPr="00EE06CD" w:rsidRDefault="00483D7A" w:rsidP="00483D7A">
      <w:r>
        <w:t>24 февраля – 20 марта 2020 года</w:t>
      </w:r>
    </w:p>
    <w:p w14:paraId="0760D09F" w14:textId="77777777" w:rsidR="00483D7A" w:rsidRPr="00EE06CD" w:rsidRDefault="00483D7A" w:rsidP="00483D7A">
      <w:r>
        <w:t>Пункт 3 повестки дня</w:t>
      </w:r>
    </w:p>
    <w:p w14:paraId="28300C3A" w14:textId="77777777" w:rsidR="00483D7A" w:rsidRPr="00B101A0" w:rsidRDefault="00483D7A" w:rsidP="00483D7A">
      <w:pPr>
        <w:rPr>
          <w:b/>
        </w:rPr>
      </w:pPr>
      <w:r>
        <w:rPr>
          <w:b/>
          <w:bCs/>
        </w:rPr>
        <w:t xml:space="preserve">Поощрение и защита всех прав человека, </w:t>
      </w:r>
      <w:r w:rsidR="00006EC0">
        <w:rPr>
          <w:b/>
          <w:bCs/>
        </w:rPr>
        <w:br/>
      </w:r>
      <w:r>
        <w:rPr>
          <w:b/>
          <w:bCs/>
        </w:rPr>
        <w:t>гражданских,</w:t>
      </w:r>
      <w:r w:rsidR="00006EC0">
        <w:rPr>
          <w:b/>
          <w:bCs/>
        </w:rPr>
        <w:t xml:space="preserve"> </w:t>
      </w:r>
      <w:r>
        <w:rPr>
          <w:b/>
          <w:bCs/>
        </w:rPr>
        <w:t xml:space="preserve">политических, экономических, </w:t>
      </w:r>
      <w:r w:rsidR="00006EC0">
        <w:rPr>
          <w:b/>
          <w:bCs/>
        </w:rPr>
        <w:br/>
      </w:r>
      <w:r>
        <w:rPr>
          <w:b/>
          <w:bCs/>
        </w:rPr>
        <w:t>социальных и</w:t>
      </w:r>
      <w:r w:rsidR="00006EC0">
        <w:rPr>
          <w:b/>
          <w:bCs/>
        </w:rPr>
        <w:t xml:space="preserve"> </w:t>
      </w:r>
      <w:r>
        <w:rPr>
          <w:b/>
          <w:bCs/>
        </w:rPr>
        <w:t xml:space="preserve">культурных прав, включая </w:t>
      </w:r>
      <w:r w:rsidR="00006EC0">
        <w:rPr>
          <w:b/>
          <w:bCs/>
        </w:rPr>
        <w:br/>
      </w:r>
      <w:r>
        <w:rPr>
          <w:b/>
          <w:bCs/>
        </w:rPr>
        <w:t>право на развитие</w:t>
      </w:r>
    </w:p>
    <w:p w14:paraId="5651C3D8" w14:textId="7A8A6DB3" w:rsidR="00483D7A" w:rsidRPr="00B101A0" w:rsidRDefault="00483D7A" w:rsidP="00483D7A">
      <w:pPr>
        <w:pStyle w:val="H23G"/>
      </w:pPr>
      <w:bookmarkStart w:id="0" w:name="_Hlk36125836"/>
      <w:r>
        <w:tab/>
      </w:r>
      <w:r>
        <w:tab/>
        <w:t>Австралия, Австрия, Аргентина, Армения, Болгария, Бразилия, Венгрия</w:t>
      </w:r>
      <w:r w:rsidR="00EC1C91" w:rsidRPr="00483D7A">
        <w:rPr>
          <w:rStyle w:val="aa"/>
          <w:b w:val="0"/>
          <w:sz w:val="20"/>
          <w:vertAlign w:val="baseline"/>
        </w:rPr>
        <w:footnoteReference w:customMarkFollows="1" w:id="1"/>
        <w:t>*</w:t>
      </w:r>
      <w:r>
        <w:t>, Гаити</w:t>
      </w:r>
      <w:r w:rsidRPr="00483D7A">
        <w:rPr>
          <w:b w:val="0"/>
        </w:rPr>
        <w:t>*</w:t>
      </w:r>
      <w:r>
        <w:t>, Германия, Греция</w:t>
      </w:r>
      <w:r w:rsidRPr="00483D7A">
        <w:rPr>
          <w:b w:val="0"/>
        </w:rPr>
        <w:t>*</w:t>
      </w:r>
      <w:r>
        <w:t>, Индонезия, Ирландия</w:t>
      </w:r>
      <w:r w:rsidRPr="00483D7A">
        <w:rPr>
          <w:b w:val="0"/>
        </w:rPr>
        <w:t>*</w:t>
      </w:r>
      <w:r>
        <w:t>, Исландия</w:t>
      </w:r>
      <w:r w:rsidRPr="00483D7A">
        <w:rPr>
          <w:b w:val="0"/>
        </w:rPr>
        <w:t>*</w:t>
      </w:r>
      <w:r>
        <w:t>, Испания, Италия, Йемен</w:t>
      </w:r>
      <w:r w:rsidRPr="00483D7A">
        <w:rPr>
          <w:b w:val="0"/>
        </w:rPr>
        <w:t>*</w:t>
      </w:r>
      <w:r>
        <w:t>, Катар, Кипр</w:t>
      </w:r>
      <w:r w:rsidRPr="00483D7A">
        <w:rPr>
          <w:b w:val="0"/>
        </w:rPr>
        <w:t>*</w:t>
      </w:r>
      <w:r>
        <w:t>, Китай</w:t>
      </w:r>
      <w:r w:rsidR="00496A98" w:rsidRPr="00496A98">
        <w:rPr>
          <w:b w:val="0"/>
        </w:rPr>
        <w:t>*</w:t>
      </w:r>
      <w:r>
        <w:t>, Конго</w:t>
      </w:r>
      <w:r w:rsidRPr="00483D7A">
        <w:rPr>
          <w:b w:val="0"/>
        </w:rPr>
        <w:t>*</w:t>
      </w:r>
      <w:r>
        <w:t>, Латвия</w:t>
      </w:r>
      <w:r w:rsidRPr="00483D7A">
        <w:rPr>
          <w:b w:val="0"/>
        </w:rPr>
        <w:t>*</w:t>
      </w:r>
      <w:r>
        <w:t>, Ливан</w:t>
      </w:r>
      <w:r w:rsidRPr="00483D7A">
        <w:rPr>
          <w:b w:val="0"/>
        </w:rPr>
        <w:t>*</w:t>
      </w:r>
      <w:r>
        <w:t>, Люксембург</w:t>
      </w:r>
      <w:r w:rsidRPr="00483D7A">
        <w:rPr>
          <w:b w:val="0"/>
        </w:rPr>
        <w:t>*</w:t>
      </w:r>
      <w:r>
        <w:t>, Мальта</w:t>
      </w:r>
      <w:r w:rsidRPr="00483D7A">
        <w:rPr>
          <w:b w:val="0"/>
        </w:rPr>
        <w:t>*</w:t>
      </w:r>
      <w:r>
        <w:t>, Марокко</w:t>
      </w:r>
      <w:r w:rsidRPr="00483D7A">
        <w:rPr>
          <w:b w:val="0"/>
        </w:rPr>
        <w:t>*</w:t>
      </w:r>
      <w:r>
        <w:t>, Монако</w:t>
      </w:r>
      <w:r w:rsidRPr="00483D7A">
        <w:rPr>
          <w:b w:val="0"/>
        </w:rPr>
        <w:t>*</w:t>
      </w:r>
      <w:r>
        <w:t>, Португалия</w:t>
      </w:r>
      <w:r w:rsidRPr="00483D7A">
        <w:rPr>
          <w:b w:val="0"/>
        </w:rPr>
        <w:t>*</w:t>
      </w:r>
      <w:r>
        <w:t>, Республика Корея, Российская Федерация</w:t>
      </w:r>
      <w:r w:rsidRPr="00483D7A">
        <w:rPr>
          <w:b w:val="0"/>
        </w:rPr>
        <w:t>*</w:t>
      </w:r>
      <w:r>
        <w:t>, Румыния</w:t>
      </w:r>
      <w:r w:rsidRPr="00483D7A">
        <w:rPr>
          <w:b w:val="0"/>
        </w:rPr>
        <w:t>*</w:t>
      </w:r>
      <w:r>
        <w:t>, Сан-Марино</w:t>
      </w:r>
      <w:r w:rsidRPr="00483D7A">
        <w:rPr>
          <w:b w:val="0"/>
        </w:rPr>
        <w:t>*</w:t>
      </w:r>
      <w:r>
        <w:t>, Словения</w:t>
      </w:r>
      <w:r w:rsidRPr="00483D7A">
        <w:rPr>
          <w:b w:val="0"/>
        </w:rPr>
        <w:t>*</w:t>
      </w:r>
      <w:r>
        <w:t>, Соединенное Королевство Великобритании и Северной Ирландии</w:t>
      </w:r>
      <w:r w:rsidRPr="00483D7A">
        <w:rPr>
          <w:b w:val="0"/>
        </w:rPr>
        <w:t>*</w:t>
      </w:r>
      <w:r>
        <w:t>, Таиланд</w:t>
      </w:r>
      <w:r w:rsidRPr="00483D7A">
        <w:rPr>
          <w:b w:val="0"/>
        </w:rPr>
        <w:t>*</w:t>
      </w:r>
      <w:r>
        <w:t>, Тунис</w:t>
      </w:r>
      <w:r w:rsidRPr="00483D7A">
        <w:rPr>
          <w:b w:val="0"/>
        </w:rPr>
        <w:t>*</w:t>
      </w:r>
      <w:r>
        <w:t>, Филиппины, Франция</w:t>
      </w:r>
      <w:r w:rsidRPr="00483D7A">
        <w:rPr>
          <w:b w:val="0"/>
        </w:rPr>
        <w:t>*</w:t>
      </w:r>
      <w:r>
        <w:t>, Хорватия</w:t>
      </w:r>
      <w:r w:rsidRPr="00483D7A">
        <w:rPr>
          <w:b w:val="0"/>
        </w:rPr>
        <w:t>*</w:t>
      </w:r>
      <w:r>
        <w:t>, Черногория</w:t>
      </w:r>
      <w:r w:rsidRPr="00483D7A">
        <w:rPr>
          <w:b w:val="0"/>
        </w:rPr>
        <w:t>*</w:t>
      </w:r>
      <w:r>
        <w:t>, Чили, Швейцария</w:t>
      </w:r>
      <w:bookmarkStart w:id="1" w:name="_GoBack"/>
      <w:bookmarkEnd w:id="1"/>
      <w:r w:rsidRPr="00483D7A">
        <w:rPr>
          <w:b w:val="0"/>
        </w:rPr>
        <w:t>*</w:t>
      </w:r>
      <w:r>
        <w:t xml:space="preserve"> </w:t>
      </w:r>
      <w:r>
        <w:br/>
        <w:t>и Япония: проект резолюции</w:t>
      </w:r>
    </w:p>
    <w:bookmarkEnd w:id="0"/>
    <w:p w14:paraId="19D306D8" w14:textId="77777777" w:rsidR="00483D7A" w:rsidRPr="000C58C3" w:rsidRDefault="00483D7A" w:rsidP="00483D7A">
      <w:pPr>
        <w:pStyle w:val="H1G"/>
        <w:tabs>
          <w:tab w:val="left" w:pos="1843"/>
        </w:tabs>
      </w:pPr>
      <w:r>
        <w:tab/>
      </w:r>
      <w:r>
        <w:tab/>
      </w:r>
      <w:r>
        <w:rPr>
          <w:bCs/>
        </w:rPr>
        <w:t>43/...</w:t>
      </w:r>
      <w:r>
        <w:tab/>
      </w:r>
      <w:r>
        <w:rPr>
          <w:bCs/>
        </w:rPr>
        <w:t xml:space="preserve">Поощрение прав человека </w:t>
      </w:r>
      <w:r w:rsidRPr="000C58C3">
        <w:t xml:space="preserve">посредством спорта </w:t>
      </w:r>
      <w:r>
        <w:br/>
      </w:r>
      <w:r>
        <w:tab/>
      </w:r>
      <w:r w:rsidRPr="000C58C3">
        <w:t>и воплощения олимпийских идеалов</w:t>
      </w:r>
    </w:p>
    <w:p w14:paraId="4FBA49FC" w14:textId="2B9F785F" w:rsidR="00483D7A" w:rsidRPr="00EC1C91" w:rsidRDefault="00483D7A" w:rsidP="00483D7A">
      <w:pPr>
        <w:pStyle w:val="SingleTxtG"/>
        <w:rPr>
          <w:i/>
          <w:lang w:val="en-US"/>
        </w:rPr>
      </w:pPr>
      <w:r>
        <w:tab/>
      </w:r>
      <w:r>
        <w:tab/>
      </w:r>
      <w:r>
        <w:rPr>
          <w:i/>
          <w:iCs/>
        </w:rPr>
        <w:t>Совет по правам человека</w:t>
      </w:r>
      <w:r w:rsidR="00EC1C91">
        <w:rPr>
          <w:i/>
          <w:iCs/>
          <w:lang w:val="en-US"/>
        </w:rPr>
        <w:t>,</w:t>
      </w:r>
    </w:p>
    <w:p w14:paraId="38B52742" w14:textId="77777777" w:rsidR="00483D7A" w:rsidRPr="00B101A0" w:rsidRDefault="00483D7A" w:rsidP="00483D7A">
      <w:pPr>
        <w:pStyle w:val="SingleTxtG"/>
        <w:ind w:firstLine="567"/>
      </w:pPr>
      <w:r>
        <w:rPr>
          <w:i/>
          <w:iCs/>
        </w:rPr>
        <w:t>вновь подтверждая</w:t>
      </w:r>
      <w:r>
        <w:t xml:space="preserve"> цели и принципы Устава Организации Объединенных Наций,</w:t>
      </w:r>
    </w:p>
    <w:p w14:paraId="18AFD93C" w14:textId="77777777" w:rsidR="00483D7A" w:rsidRPr="00B101A0" w:rsidRDefault="00483D7A" w:rsidP="00483D7A">
      <w:pPr>
        <w:pStyle w:val="SingleTxtG"/>
        <w:ind w:firstLine="567"/>
        <w:rPr>
          <w:b/>
        </w:rPr>
      </w:pPr>
      <w:r>
        <w:rPr>
          <w:i/>
          <w:iCs/>
        </w:rPr>
        <w:t>ссылаясь</w:t>
      </w:r>
      <w:r>
        <w:t xml:space="preserve"> на Всеобщую декларацию прав человека и соответствующие международные договоры по правам человека, в том числе на соответствующие положения ключевых международных договоров по правам человека, в частности статью 31 Конвенции о правах ребенка, статьи 1 и 30 Конвенции о правах инвалидов, а также пункт g) статьи 10 и пункт c) статьи 13 Конвенции о ликвидации всех форм дискриминации в отношении женщин,</w:t>
      </w:r>
    </w:p>
    <w:p w14:paraId="2D2D8680" w14:textId="77777777" w:rsidR="00483D7A" w:rsidRPr="00B101A0" w:rsidRDefault="00483D7A" w:rsidP="00483D7A">
      <w:pPr>
        <w:pStyle w:val="SingleTxtG"/>
        <w:ind w:firstLine="567"/>
        <w:rPr>
          <w:i/>
          <w:color w:val="000000"/>
        </w:rPr>
      </w:pPr>
      <w:r>
        <w:rPr>
          <w:i/>
          <w:iCs/>
        </w:rPr>
        <w:t>ссылаясь также</w:t>
      </w:r>
      <w:r>
        <w:t xml:space="preserve"> на резолюции, принятые Генеральной Ассамблеей по вопросу о спорте на благо развития и мира, в том числе на ее резолюцию 73/24 от 3 декабря 2018 года, в которой Ассамблея, в частности, напомнила о провозглашении 6 апреля Международным днем спорта на благо развития и мира, и на свои резолюции по вопросу об утверждении мира и построении более счастливой жизни на планете посредством спорта и воплощения олимпийских идеалов, в частности на свою резолюцию 74/16 от 9 декабря 2019 года,</w:t>
      </w:r>
    </w:p>
    <w:p w14:paraId="468D9CB7" w14:textId="3A0A9B7E" w:rsidR="00483D7A" w:rsidRPr="00B101A0" w:rsidRDefault="00483D7A" w:rsidP="00483D7A">
      <w:pPr>
        <w:pStyle w:val="SingleTxtG"/>
        <w:ind w:firstLine="567"/>
      </w:pPr>
      <w:r>
        <w:rPr>
          <w:i/>
          <w:iCs/>
        </w:rPr>
        <w:t>подтверждая</w:t>
      </w:r>
      <w:r>
        <w:t xml:space="preserve"> ранее принятые резолюции Совета по правам человека по вопросу о спорте и правах человека, в частности резолюции 13/27 от 26 марта 2010</w:t>
      </w:r>
      <w:r>
        <w:rPr>
          <w:lang w:val="en-US"/>
        </w:rPr>
        <w:t> </w:t>
      </w:r>
      <w:r>
        <w:t xml:space="preserve">года, 18/23 от 30 сентября 2011 года, 24/1 от 26 сентября 2013 года, </w:t>
      </w:r>
      <w:r w:rsidR="00EC1C91">
        <w:br/>
      </w:r>
      <w:r>
        <w:lastRenderedPageBreak/>
        <w:t>26/18 от 26</w:t>
      </w:r>
      <w:r w:rsidR="00EC1C91" w:rsidRPr="00EC1C91">
        <w:t xml:space="preserve"> </w:t>
      </w:r>
      <w:r>
        <w:t>июня 2014 года, 27/8 от 25 сентября 2014 года, 31/23 от 24 марта 2016 года и 37/18 от 23 марта 2018 года,</w:t>
      </w:r>
    </w:p>
    <w:p w14:paraId="41C1E582" w14:textId="77777777" w:rsidR="00483D7A" w:rsidRPr="00B101A0" w:rsidRDefault="00483D7A" w:rsidP="00483D7A">
      <w:pPr>
        <w:pStyle w:val="SingleTxtG"/>
        <w:ind w:firstLine="567"/>
        <w:rPr>
          <w:i/>
        </w:rPr>
      </w:pPr>
      <w:r>
        <w:rPr>
          <w:i/>
          <w:iCs/>
        </w:rPr>
        <w:t>напоминая</w:t>
      </w:r>
      <w:r>
        <w:t xml:space="preserve"> о том, что Генеральная Ассамблея поддержала независимость и автономность спорта и цели Международного олимпийского комитета в сфере руководства олимпийским движением и Международного паралимпийского комитета в сфере руководства паралимпийским движением, и отмечая, что как они, так и другие соответствующие заинтересованные стороны играют свою роль в защите интересов и прав спортсменов и профессиональной этики в соответствии с Олимпийской хартией, Кодексом этики Международного паралимпийского комитета и другими соответствующими международными стандартами и принципами,</w:t>
      </w:r>
    </w:p>
    <w:p w14:paraId="468E7B93" w14:textId="77777777" w:rsidR="00483D7A" w:rsidRPr="00B101A0" w:rsidRDefault="00483D7A" w:rsidP="00483D7A">
      <w:pPr>
        <w:pStyle w:val="SingleTxtG"/>
        <w:ind w:firstLine="567"/>
        <w:rPr>
          <w:b/>
        </w:rPr>
      </w:pPr>
      <w:r>
        <w:rPr>
          <w:i/>
          <w:iCs/>
        </w:rPr>
        <w:t>подтверждая</w:t>
      </w:r>
      <w:r>
        <w:t xml:space="preserve"> основополагающие принципы Олимпийской хартии, в частности принцип 4, который гласит, что каждый человек должен иметь возможность заниматься спортом, не подвергаясь дискриминации, в духе Олимпизма, и принцип 6, который гласит, что осуществление прав и свобод, предусматриваемых Хартией, должно быть обеспечено для всех без какой-либо формы дискриминации,</w:t>
      </w:r>
    </w:p>
    <w:p w14:paraId="63279DF4" w14:textId="77777777" w:rsidR="00483D7A" w:rsidRPr="00B101A0" w:rsidRDefault="00483D7A" w:rsidP="00483D7A">
      <w:pPr>
        <w:pStyle w:val="SingleTxtG"/>
        <w:ind w:firstLine="567"/>
        <w:rPr>
          <w:i/>
        </w:rPr>
      </w:pPr>
      <w:r>
        <w:rPr>
          <w:i/>
          <w:iCs/>
        </w:rPr>
        <w:t>признавая</w:t>
      </w:r>
      <w:r>
        <w:t xml:space="preserve"> необходимость более полного осмысления значения соответствующих принципов, закрепленных в Олимпийской хартии и Кодексе этики Международного паралимпийского комитета, а также положительных примеров в спорте для обеспечения всеобщего уважения к реализации всех прав человека,</w:t>
      </w:r>
    </w:p>
    <w:p w14:paraId="01E37488" w14:textId="77777777" w:rsidR="00483D7A" w:rsidRPr="00B101A0" w:rsidRDefault="00483D7A" w:rsidP="00483D7A">
      <w:pPr>
        <w:pStyle w:val="SingleTxtG"/>
        <w:ind w:firstLine="567"/>
        <w:rPr>
          <w:b/>
        </w:rPr>
      </w:pPr>
      <w:r>
        <w:rPr>
          <w:i/>
          <w:iCs/>
        </w:rPr>
        <w:t>напоминая</w:t>
      </w:r>
      <w:r>
        <w:t xml:space="preserve"> о том, что Генеральная Ассамблея признала ценный вклад спорта в содействие образованию, устойчивому развитию, миру, сотрудничеству, солидарности, справедливости, социальной интеграции и здравоохранению на местном, региональном и международном уровнях и отмечая, что, как было заявлено в Итоговом документе Всемирного саммита 2005 года, спорт может способствовать созданию атмосферы терпимости и взаимопонимания между народами и государствами,</w:t>
      </w:r>
    </w:p>
    <w:p w14:paraId="0DFA458C" w14:textId="77777777" w:rsidR="00483D7A" w:rsidRPr="00B101A0" w:rsidRDefault="00483D7A" w:rsidP="00483D7A">
      <w:pPr>
        <w:pStyle w:val="SingleTxtG"/>
        <w:ind w:firstLine="567"/>
      </w:pPr>
      <w:r>
        <w:rPr>
          <w:i/>
          <w:iCs/>
        </w:rPr>
        <w:t>подтверждая</w:t>
      </w:r>
      <w:r>
        <w:t xml:space="preserve"> пересмотренную Международную хартию физического воспитания, физической активности и спорта, провозглашенную Генеральной конференцией Организации Объединенных Наций по вопросам образования, науки и культуры на ее тридцать восьмой сессии в ноябре 2015 года, и Казанский план действий, принятый на шестой Международной конференции министров и руководящих работников, ответственных за физическое воспитание и спорт, которая состоялась в Казани, Российская Федерация, в июле 2017 года, а также приветствуя одобрение Всемирной ассамблеей здравоохранения глобального плана действий по повышению уровня физической активности на 2018–2030 годы,</w:t>
      </w:r>
    </w:p>
    <w:p w14:paraId="554AD1EB" w14:textId="77777777" w:rsidR="00483D7A" w:rsidRPr="00B101A0" w:rsidRDefault="00483D7A" w:rsidP="00483D7A">
      <w:pPr>
        <w:pStyle w:val="SingleTxtG"/>
        <w:ind w:firstLine="567"/>
        <w:rPr>
          <w:b/>
          <w:color w:val="000000"/>
        </w:rPr>
      </w:pPr>
      <w:r>
        <w:rPr>
          <w:i/>
          <w:iCs/>
        </w:rPr>
        <w:t>подтверждая также</w:t>
      </w:r>
      <w:r>
        <w:t xml:space="preserve"> важнейшую роль системы Организации Объединенных Наций и ее страновых программ и роль государств-членов в содействии развитию человека посредством спорта и физического воспитания, а также совместные усилия Международного олимпийского комитета, Международного паралимпийского комитета и системы Организации Объединенных Наций в таких областях, как развитие человеческого потенциала, сокращение масштабов нищеты, гуманитарная помощь, пропаганда здорового образа жизни, профилактика ВИЧ и СПИДа, образование детей и молодежи, гендерное равенство, </w:t>
      </w:r>
      <w:proofErr w:type="spellStart"/>
      <w:r>
        <w:t>миростроительство</w:t>
      </w:r>
      <w:proofErr w:type="spellEnd"/>
      <w:r>
        <w:t xml:space="preserve"> и устойчивое развитие,</w:t>
      </w:r>
    </w:p>
    <w:p w14:paraId="32640ED8" w14:textId="77777777" w:rsidR="00483D7A" w:rsidRPr="00B101A0" w:rsidRDefault="00483D7A" w:rsidP="00483D7A">
      <w:pPr>
        <w:pStyle w:val="SingleTxtG"/>
        <w:ind w:firstLine="567"/>
        <w:rPr>
          <w:b/>
        </w:rPr>
      </w:pPr>
      <w:r>
        <w:rPr>
          <w:i/>
          <w:iCs/>
        </w:rPr>
        <w:t>ссылаясь</w:t>
      </w:r>
      <w:r>
        <w:t xml:space="preserve"> на окончательный доклад Консультативного комитета по вопросу о возможных путях использования спорта и олимпийских идеалов для поощрения прав человека для всех и для укрепления их всеобщего уважения</w:t>
      </w:r>
      <w:r w:rsidRPr="00296184">
        <w:rPr>
          <w:color w:val="000000"/>
          <w:sz w:val="18"/>
          <w:vertAlign w:val="superscript"/>
        </w:rPr>
        <w:footnoteReference w:id="2"/>
      </w:r>
      <w:r>
        <w:t xml:space="preserve"> и на содержащиеся в нем рекомендации, обращенные к государствам, национальным, региональным и международным спортивным организациям и другим заинтересованным сторонам,</w:t>
      </w:r>
    </w:p>
    <w:p w14:paraId="439A5294" w14:textId="77777777" w:rsidR="00483D7A" w:rsidRPr="00B101A0" w:rsidRDefault="00483D7A" w:rsidP="00483D7A">
      <w:pPr>
        <w:pStyle w:val="SingleTxtG"/>
        <w:ind w:firstLine="567"/>
        <w:rPr>
          <w:color w:val="000000"/>
        </w:rPr>
      </w:pPr>
      <w:r>
        <w:rPr>
          <w:i/>
          <w:iCs/>
        </w:rPr>
        <w:t>с удовлетворением отмечая</w:t>
      </w:r>
      <w:r>
        <w:t xml:space="preserve">, что Олимпийские, Паралимпийские и Юношеские олимпийские игры придают заметный импульс добровольческому движению во всем мире, признавая вклад добровольцев в успешное проведение Игр </w:t>
      </w:r>
      <w:proofErr w:type="gramStart"/>
      <w:r>
        <w:t>и</w:t>
      </w:r>
      <w:proofErr w:type="gramEnd"/>
      <w:r>
        <w:t xml:space="preserve"> в связи с этим </w:t>
      </w:r>
      <w:r>
        <w:lastRenderedPageBreak/>
        <w:t>обращаясь к странам, в которых проводятся Игры, с призывом содействовать социальной интеграции без какой бы то ни было дискриминации,</w:t>
      </w:r>
    </w:p>
    <w:p w14:paraId="125ED701" w14:textId="77777777" w:rsidR="00483D7A" w:rsidRPr="00B101A0" w:rsidRDefault="00483D7A" w:rsidP="00483D7A">
      <w:pPr>
        <w:pStyle w:val="SingleTxtG"/>
        <w:ind w:firstLine="567"/>
        <w:rPr>
          <w:color w:val="000000"/>
        </w:rPr>
      </w:pPr>
      <w:r>
        <w:rPr>
          <w:i/>
          <w:iCs/>
        </w:rPr>
        <w:t>признавая</w:t>
      </w:r>
      <w:r>
        <w:t xml:space="preserve"> потенциальные возможности спорта выступать в качестве универсального языка, способствующего воспитанию людей в духе таких ценностей, как уважение, достоинство, многообразие, равенство, терпимость и справедливость, в качестве средства борьбы со всеми формами дискриминации и поощрения социальной интеграции для всех и вновь подтверждая необходимость бороться с дискриминацией и нетерпимостью там, где они возникают, внутри и за рамками спортивного контекста,</w:t>
      </w:r>
    </w:p>
    <w:p w14:paraId="5B6AEFAB" w14:textId="77777777" w:rsidR="00483D7A" w:rsidRPr="00B101A0" w:rsidRDefault="00483D7A" w:rsidP="00483D7A">
      <w:pPr>
        <w:pStyle w:val="SingleTxtG"/>
        <w:ind w:firstLine="567"/>
        <w:rPr>
          <w:i/>
          <w:color w:val="000000"/>
        </w:rPr>
      </w:pPr>
      <w:r>
        <w:rPr>
          <w:i/>
          <w:iCs/>
        </w:rPr>
        <w:t>признавая также</w:t>
      </w:r>
      <w:r>
        <w:t>, что спорт, Олимпийские и Паралимпийские игры и другие крупные международные спортивные мероприятия могут использоваться для содействия повышению осведомленности о Всеобщей декларации прав человека, ее пониманию и применению и для поощрения прав человека и укрепления всеобщего уважения этих прав, тем самым способствуя их полному осуществлению,</w:t>
      </w:r>
    </w:p>
    <w:p w14:paraId="307956B4" w14:textId="77777777" w:rsidR="00483D7A" w:rsidRPr="00B101A0" w:rsidRDefault="00483D7A" w:rsidP="00483D7A">
      <w:pPr>
        <w:pStyle w:val="SingleTxtG"/>
        <w:ind w:firstLine="567"/>
        <w:rPr>
          <w:b/>
          <w:color w:val="000000"/>
        </w:rPr>
      </w:pPr>
      <w:r>
        <w:rPr>
          <w:i/>
          <w:iCs/>
        </w:rPr>
        <w:t>приветствуя</w:t>
      </w:r>
      <w:r>
        <w:t xml:space="preserve"> продолжающееся улучшение положения женщин и девочек в спорте и посредством спорта и спортивных мероприятий, в частности поддержку их все более активного участия в спортивных событиях, что обеспечивает пути для расширения прав и возможностей женщин и девочек и достижения гендерного равенства, и признавая настоятельную необходимость их дальнейшего вовлечения в спортивную деятельность и с этой целью расширения их участия в спортивных мероприятиях на национальном и международном уровнях,</w:t>
      </w:r>
    </w:p>
    <w:p w14:paraId="39FFFA3A" w14:textId="77777777" w:rsidR="00483D7A" w:rsidRPr="00B101A0" w:rsidRDefault="00483D7A" w:rsidP="00483D7A">
      <w:pPr>
        <w:pStyle w:val="SingleTxtG"/>
        <w:ind w:firstLine="567"/>
        <w:rPr>
          <w:b/>
          <w:color w:val="000000"/>
        </w:rPr>
      </w:pPr>
      <w:r>
        <w:rPr>
          <w:i/>
          <w:iCs/>
        </w:rPr>
        <w:t>признавая</w:t>
      </w:r>
      <w:r>
        <w:t xml:space="preserve"> возможности спорта и крупных спортивных мероприятий, включая Юношеские олимпийские игры, в плане воодушевления и воспитания молодежи мира, в том числе студентов высших учебных заведений, и содействия ее интеграции посредством занятий спортом без какой бы то ни было дискриминации и в духе олимпийских идеалов, что требует человеческого понимания, терпимости, честной игры и солидарности,</w:t>
      </w:r>
    </w:p>
    <w:p w14:paraId="2C2F5DCF" w14:textId="77777777" w:rsidR="00483D7A" w:rsidRPr="00B101A0" w:rsidRDefault="00483D7A" w:rsidP="00483D7A">
      <w:pPr>
        <w:pStyle w:val="SingleTxtG"/>
        <w:ind w:firstLine="567"/>
      </w:pPr>
      <w:r>
        <w:rPr>
          <w:i/>
          <w:iCs/>
        </w:rPr>
        <w:t>признавая также</w:t>
      </w:r>
      <w:r>
        <w:t xml:space="preserve"> ценность вклада, который благодаря призыву Международного олимпийского комитета об олимпийском перемирии, известному также под названием «</w:t>
      </w:r>
      <w:proofErr w:type="spellStart"/>
      <w:r>
        <w:t>экехейрия</w:t>
      </w:r>
      <w:proofErr w:type="spellEnd"/>
      <w:r>
        <w:t>», можно было бы внести в укрепление международного взаимопонимания и мира и продвижение целей и принципов Устава Организации Объединенных Наций, и напоминая в связи с этим, что развлекательные программы, спорт и игры способствовали снижению напряженности в некоторых регионах, где происходят вооруженные конфликты,</w:t>
      </w:r>
    </w:p>
    <w:p w14:paraId="302EA6C4" w14:textId="77777777" w:rsidR="00483D7A" w:rsidRPr="00B101A0" w:rsidRDefault="00483D7A" w:rsidP="00483D7A">
      <w:pPr>
        <w:pStyle w:val="SingleTxtG"/>
        <w:ind w:firstLine="567"/>
        <w:rPr>
          <w:i/>
        </w:rPr>
      </w:pPr>
      <w:r>
        <w:rPr>
          <w:i/>
          <w:iCs/>
        </w:rPr>
        <w:t>отмечая</w:t>
      </w:r>
      <w:r>
        <w:t>, что спорт мог бы стать мощной силой в защиту равенства и разнообразия и мог бы сыграть определенную роль в поощрении сострадания, терпимости и благожелательного отношения к беженцам и мигрантам, и в этом контексте приветствуя участие в Олимпийских и Паралимпийских играх, а также в масштабных спортивных мероприятиях команд беженцев, что могло бы побудить к осознанию по-новому прав миллионов людей, оказавшихся повсюду в мире в кризисной в ситуации,</w:t>
      </w:r>
    </w:p>
    <w:p w14:paraId="08C07B82" w14:textId="77777777" w:rsidR="00483D7A" w:rsidRPr="00B101A0" w:rsidRDefault="00483D7A" w:rsidP="00483D7A">
      <w:pPr>
        <w:pStyle w:val="SingleTxtG"/>
        <w:ind w:firstLine="567"/>
        <w:rPr>
          <w:b/>
        </w:rPr>
      </w:pPr>
      <w:r>
        <w:rPr>
          <w:i/>
          <w:iCs/>
        </w:rPr>
        <w:t>признавая</w:t>
      </w:r>
      <w:r>
        <w:t xml:space="preserve"> ту важную роль, которую средства массовой информации играют в развитии и популяризации спорта и в повышении осведомленности общественности о преимуществах занятий спортом как одном из ключевых элементов здорового образа жизни, способствуя тем самым пользованию наивысшим достижимым уровнем физического и психического здоровья, а также ту позитивную роль, которую они могли бы играть, сообщая о том, как спорт может выразиться в уважении прав человека и способствовать социальной сплоченности и признанию разнообразия и спортивных ценностей, включая добросовестность, командный дух, совершенство, уважение, терпимость, честную игру и дружбу,</w:t>
      </w:r>
    </w:p>
    <w:p w14:paraId="5B4ED695" w14:textId="35E289B6" w:rsidR="00483D7A" w:rsidRPr="00B101A0" w:rsidRDefault="00483D7A" w:rsidP="00483D7A">
      <w:pPr>
        <w:pStyle w:val="SingleTxtG"/>
        <w:ind w:firstLine="567"/>
      </w:pPr>
      <w:r>
        <w:rPr>
          <w:i/>
          <w:iCs/>
        </w:rPr>
        <w:t>приветствуя</w:t>
      </w:r>
      <w:r>
        <w:t xml:space="preserve"> проведение предстоящих Олимпийских и Паралимпийских игр в городах Токио, Пекин, Париж, Милан и Кортина, Италия, и Лос-Анджелес, Соединенные Штаты Америки соответственно в 2020, 2022, 2024, 2026 и 2028 годах, и успешное завершение Юношеских олимпийских игр в Лозанне, Швейцария, в</w:t>
      </w:r>
      <w:r w:rsidR="00EC1C91">
        <w:rPr>
          <w:lang w:val="en-US"/>
        </w:rPr>
        <w:t> </w:t>
      </w:r>
      <w:r>
        <w:t>2020 году и подчеркивая возможность поощрения прав человека, особенно посредством спорта и воплощения олимпийских идеалов,</w:t>
      </w:r>
    </w:p>
    <w:p w14:paraId="7A8B0058" w14:textId="4EC9CFD3" w:rsidR="00483D7A" w:rsidRPr="00B101A0" w:rsidRDefault="00483D7A" w:rsidP="00483D7A">
      <w:pPr>
        <w:pStyle w:val="SingleTxtG"/>
        <w:ind w:firstLine="567"/>
      </w:pPr>
      <w:bookmarkStart w:id="2" w:name="_gjdgxs"/>
      <w:bookmarkEnd w:id="2"/>
      <w:r>
        <w:rPr>
          <w:i/>
          <w:iCs/>
        </w:rPr>
        <w:lastRenderedPageBreak/>
        <w:t>признавая</w:t>
      </w:r>
      <w:r>
        <w:t xml:space="preserve"> потенциал спорта и крупных спортивных мероприятий в деле содействия достижению целей устойчивого развития, поставленных в Повестке дня в области устойчивого развития на период до 2030 года, и призывая государства-члены использовать в этих целях все возможности, которые предоставляет спорт и его ценности, и напоминая в связи с этим, что Генеральная Ассамблея в своей резолюции 74/16 признала, что Токио в 2020 году устойчиво нацелено на обеспечение проведения Игр,</w:t>
      </w:r>
    </w:p>
    <w:p w14:paraId="41993797" w14:textId="2F36C126" w:rsidR="00483D7A" w:rsidRPr="00B101A0" w:rsidRDefault="00483D7A" w:rsidP="00483D7A">
      <w:pPr>
        <w:pStyle w:val="SingleTxtG"/>
        <w:ind w:firstLine="567"/>
      </w:pPr>
      <w:r>
        <w:rPr>
          <w:i/>
          <w:iCs/>
        </w:rPr>
        <w:t>принимая во внимание</w:t>
      </w:r>
      <w:r>
        <w:t xml:space="preserve"> необходимость рассмотрения и предотвращения ненадлежащей практики заинтересованных сторон, участвующих в организации и подготовке спортивных мероприятий, которая может приводить к нарушениям и ущемлению прав человека и негативно сказываться на экономической, социальной и экологической сферах, и напоминая, что Генеральная Ассамблея в своей резолюции 73/24 рекомендовала соответствующим субъектам, участвующим в проведении крупных спортивных мероприятий, соблюдать применимые законы и международные принципы, включая Руководящие принципы предпринимательской деятельности в аспекте прав человека, а также признала, что организация таких мероприятий должна проводиться в духе мира, взаимопонимания, дружбы, терпимости и недопустимости какой бы то ни было дискриминации,</w:t>
      </w:r>
    </w:p>
    <w:p w14:paraId="2DF66D01" w14:textId="77777777" w:rsidR="00483D7A" w:rsidRPr="00B101A0" w:rsidRDefault="00483D7A" w:rsidP="00483D7A">
      <w:pPr>
        <w:pStyle w:val="SingleTxtG"/>
        <w:ind w:firstLine="567"/>
      </w:pPr>
      <w:r>
        <w:rPr>
          <w:i/>
          <w:iCs/>
        </w:rPr>
        <w:t>сознавая</w:t>
      </w:r>
      <w:r>
        <w:t xml:space="preserve"> необходимость активно использовать спорт, Олимпийские и Паралимпийские игры и другие крупные спортивные мероприятия для обеспечения полного и равноправного осуществления инвалидами всех прав человека, а также уважения их чувства собственного достоинства, признавая наряду с этим прилагаемые проводящими спортивные мероприятия странами усилия по созданию доступной среды для инвалидов и подчеркивая необходимость и впредь наращивать эти усилия, в том числе те, которые в последнее время предпринимались на недавних летних и зимних Олимпийских и Паралимпийских играх, на Чемпионате мира по футболу 2018 года, проведенном Международной федерацией футбола в Российской Федерации, и те, что заранее предприняты до проведения Токио 2020, Пекин 2022 и Катар 2022,</w:t>
      </w:r>
    </w:p>
    <w:p w14:paraId="61C08E56" w14:textId="77777777" w:rsidR="00483D7A" w:rsidRPr="00B101A0" w:rsidRDefault="00483D7A" w:rsidP="00483D7A">
      <w:pPr>
        <w:pStyle w:val="SingleTxtG"/>
        <w:ind w:firstLine="567"/>
        <w:rPr>
          <w:b/>
        </w:rPr>
      </w:pPr>
      <w:r>
        <w:rPr>
          <w:i/>
          <w:iCs/>
        </w:rPr>
        <w:t>подтверждая</w:t>
      </w:r>
      <w:r>
        <w:t xml:space="preserve"> ту роль, которую играет паралимпийское движение в наглядной демонстрации людям всего мира достижений спортсменов-инвалидов и в решительном содействии положительному восприятию инвалидов и их более активному вовлечению в спортивную и общественную жизнь,</w:t>
      </w:r>
    </w:p>
    <w:p w14:paraId="33216451" w14:textId="77777777" w:rsidR="00483D7A" w:rsidRPr="00B101A0" w:rsidRDefault="00483D7A" w:rsidP="00483D7A">
      <w:pPr>
        <w:pStyle w:val="SingleTxtG"/>
        <w:ind w:firstLine="567"/>
        <w:rPr>
          <w:color w:val="000000"/>
        </w:rPr>
      </w:pPr>
      <w:r>
        <w:rPr>
          <w:i/>
          <w:iCs/>
        </w:rPr>
        <w:t>признавая</w:t>
      </w:r>
      <w:r>
        <w:t xml:space="preserve"> необходимость поддерживать независимость и автономность спорта и сохранять профессиональную этику спорта во всех его аспектах посредством благого управления спортивными исполнительными органами и эффективного и беспристрастного применения нормативных актов, касающихся борьбы с коррупцией, борьбы с использованием допинга и других актуальных вопросов, без ущерба для прав человека спортсменов,</w:t>
      </w:r>
    </w:p>
    <w:p w14:paraId="2312408F" w14:textId="77777777" w:rsidR="00483D7A" w:rsidRPr="00B101A0" w:rsidRDefault="00483D7A" w:rsidP="00483D7A">
      <w:pPr>
        <w:pStyle w:val="SingleTxtG"/>
        <w:ind w:firstLine="567"/>
      </w:pPr>
      <w:r>
        <w:t>1.</w:t>
      </w:r>
      <w:r>
        <w:tab/>
      </w:r>
      <w:r>
        <w:rPr>
          <w:i/>
          <w:iCs/>
        </w:rPr>
        <w:t>призывает</w:t>
      </w:r>
      <w:r>
        <w:t xml:space="preserve"> государства поощрять развитие спорта в качестве средства борьбы с дискриминацией во всех ее формах;</w:t>
      </w:r>
    </w:p>
    <w:p w14:paraId="0E436C38" w14:textId="77777777" w:rsidR="00483D7A" w:rsidRPr="000C58C3" w:rsidRDefault="00483D7A" w:rsidP="00483D7A">
      <w:pPr>
        <w:pStyle w:val="SingleTxtG"/>
        <w:ind w:firstLine="567"/>
      </w:pPr>
      <w:r>
        <w:t>2.</w:t>
      </w:r>
      <w:r>
        <w:tab/>
      </w:r>
      <w:r>
        <w:rPr>
          <w:i/>
          <w:iCs/>
        </w:rPr>
        <w:t xml:space="preserve">призывает также </w:t>
      </w:r>
      <w:r>
        <w:t>государства сотрудничать с Международным олимпийским комитетом и Международным паралимпийским комитетом в прилагаемых ими усилиях по использованию спорта в качестве средства поощрения прав человека, развития, мира, диалога и примирения в ходе проведения Олимпийских и Паралимпийских игр и в последующий период, в частности путем соблюдения олимпийского перемирия;</w:t>
      </w:r>
    </w:p>
    <w:p w14:paraId="4B9B51A5" w14:textId="77777777" w:rsidR="00483D7A" w:rsidRPr="00B101A0" w:rsidRDefault="00483D7A" w:rsidP="00483D7A">
      <w:pPr>
        <w:pStyle w:val="SingleTxtG"/>
        <w:ind w:firstLine="567"/>
      </w:pPr>
      <w:r>
        <w:t>3.</w:t>
      </w:r>
      <w:r>
        <w:tab/>
      </w:r>
      <w:r>
        <w:rPr>
          <w:i/>
          <w:iCs/>
        </w:rPr>
        <w:t>рекомендует</w:t>
      </w:r>
      <w:r>
        <w:t xml:space="preserve"> государствам взять на вооружение передовую практику и средства для пропаганды спорта и физической активности среди всех членов общества и развивать в обществе культуру спорта;</w:t>
      </w:r>
    </w:p>
    <w:p w14:paraId="209814B7" w14:textId="77777777" w:rsidR="00483D7A" w:rsidRPr="00B101A0" w:rsidRDefault="00483D7A" w:rsidP="00483D7A">
      <w:pPr>
        <w:pStyle w:val="SingleTxtG"/>
        <w:ind w:firstLine="567"/>
      </w:pPr>
      <w:r>
        <w:t>4.</w:t>
      </w:r>
      <w:r>
        <w:tab/>
      </w:r>
      <w:r>
        <w:rPr>
          <w:i/>
          <w:iCs/>
        </w:rPr>
        <w:t>предлагает</w:t>
      </w:r>
      <w:r>
        <w:t xml:space="preserve"> государствам и национальным, региональным и международным спортивным организациям по мере возможности осуществлять новые или укреплять существующие программы, которые предоставляют больше возможностей и способствуют беспрепятственному доступу к занятиям спортом для всех, в частности для детей и молодежи, инвалидов и женщин, и девочек, а также </w:t>
      </w:r>
      <w:r>
        <w:lastRenderedPageBreak/>
        <w:t>существенно расширяют возможности для участия и лидерства женщин во всех областях спорта, и в связи с этим призывает государства использовать политику и программы в области спорта и физического воспитания в интересах обеспечения гендерного равенства и расширения прав и возможностей женщин и девочек;</w:t>
      </w:r>
    </w:p>
    <w:p w14:paraId="055F67EE" w14:textId="77777777" w:rsidR="00483D7A" w:rsidRPr="00B101A0" w:rsidRDefault="00483D7A" w:rsidP="00483D7A">
      <w:pPr>
        <w:pStyle w:val="SingleTxtG"/>
        <w:ind w:firstLine="567"/>
      </w:pPr>
      <w:r>
        <w:t>5.</w:t>
      </w:r>
      <w:r>
        <w:tab/>
      </w:r>
      <w:r>
        <w:rPr>
          <w:i/>
          <w:iCs/>
        </w:rPr>
        <w:t>рекомендует</w:t>
      </w:r>
      <w:r>
        <w:t xml:space="preserve"> государствам и национальным, региональным и международным спортивным организациям повышать осведомленность спортсменов, тренеров и других должностных лиц в области спорта о правах человека и расширять масштабы их просвещения, в том числе по вопросам ценностей спорта;</w:t>
      </w:r>
    </w:p>
    <w:p w14:paraId="3822D8D3" w14:textId="77777777" w:rsidR="00483D7A" w:rsidRPr="00B101A0" w:rsidRDefault="00483D7A" w:rsidP="00483D7A">
      <w:pPr>
        <w:pStyle w:val="SingleTxtG"/>
        <w:ind w:firstLine="567"/>
      </w:pPr>
      <w:r>
        <w:t>6.</w:t>
      </w:r>
      <w:r>
        <w:tab/>
      </w:r>
      <w:r>
        <w:rPr>
          <w:i/>
          <w:iCs/>
        </w:rPr>
        <w:t>призывает</w:t>
      </w:r>
      <w:r>
        <w:t xml:space="preserve"> государства принимать эффективные меры по решению проблемы вандализма и насилия во время спортивных мероприятий и вокруг них, обеспечивая при этом соблюдение и защиту прав человека, и побуждать национальные, региональные и международные спортивные организации содействовать достижению этих целей;</w:t>
      </w:r>
    </w:p>
    <w:p w14:paraId="2BE4D572" w14:textId="77777777" w:rsidR="00483D7A" w:rsidRPr="00B101A0" w:rsidRDefault="00483D7A" w:rsidP="00483D7A">
      <w:pPr>
        <w:pStyle w:val="SingleTxtG"/>
        <w:ind w:firstLine="567"/>
      </w:pPr>
      <w:r>
        <w:t>7.</w:t>
      </w:r>
      <w:r>
        <w:tab/>
      </w:r>
      <w:r>
        <w:rPr>
          <w:i/>
          <w:iCs/>
        </w:rPr>
        <w:t>приветствует</w:t>
      </w:r>
      <w:r>
        <w:t xml:space="preserve"> сотрудничество между государствами-членами, Организацией Объединенных Наций и ее специализированными учреждениями, фондами и программами, Международным олимпийским комитетом и Международным паралимпийским комитетом, направленное на максимальное расширение возможностей спорта вносить значимый и стабильный вклад в достижение целей устойчивого развития, сформулированных в Повестке дня в области устойчивого развития на период до 2030 года, и призывает олимпийское и паралимпийское движения тесно сотрудничать с национальными, региональными и международными спортивными организациями в использовании спорта в этих целях;</w:t>
      </w:r>
    </w:p>
    <w:p w14:paraId="04DD3223" w14:textId="77777777" w:rsidR="00483D7A" w:rsidRPr="00B101A0" w:rsidRDefault="00483D7A" w:rsidP="00483D7A">
      <w:pPr>
        <w:pStyle w:val="SingleTxtG"/>
        <w:ind w:firstLine="567"/>
        <w:rPr>
          <w:b/>
        </w:rPr>
      </w:pPr>
      <w:r>
        <w:t>8.</w:t>
      </w:r>
      <w:r>
        <w:tab/>
      </w:r>
      <w:r>
        <w:rPr>
          <w:i/>
          <w:iCs/>
        </w:rPr>
        <w:t>постановляет</w:t>
      </w:r>
      <w:r>
        <w:t xml:space="preserve">, что тематическое групповое обсуждение по вопросу о поощрении прав </w:t>
      </w:r>
      <w:r w:rsidRPr="006E6645">
        <w:t xml:space="preserve">человека </w:t>
      </w:r>
      <w:r w:rsidRPr="006E6645">
        <w:rPr>
          <w:color w:val="000000"/>
        </w:rPr>
        <w:t>посредством спорта и воплощения олимпийских идеалов</w:t>
      </w:r>
      <w:r w:rsidRPr="006E6645">
        <w:t>, уже</w:t>
      </w:r>
      <w:r>
        <w:t xml:space="preserve"> включенное в его программу работы в соответствии с резолюцией 37/18 Совета по правам человека, которое должно состояться на сорок четвертой сессии Совета в преддверии Олимпийских и Паралимпийских игр 2020 года в Токио и быть полностью доступным для инвалидов, будет носить название «возможности эффективного использования спорта и олимпийских идеалов в целях поощрения прав человека молодежи»;</w:t>
      </w:r>
    </w:p>
    <w:p w14:paraId="34D91346" w14:textId="77777777" w:rsidR="00483D7A" w:rsidRDefault="00483D7A" w:rsidP="00483D7A">
      <w:pPr>
        <w:pStyle w:val="SingleTxtG"/>
        <w:ind w:firstLine="567"/>
      </w:pPr>
      <w:r>
        <w:t>9.</w:t>
      </w:r>
      <w:r>
        <w:tab/>
      </w:r>
      <w:r>
        <w:rPr>
          <w:i/>
          <w:iCs/>
        </w:rPr>
        <w:t>постановляет также</w:t>
      </w:r>
      <w:r>
        <w:t xml:space="preserve"> продолжать заниматься этим вопросом.</w:t>
      </w:r>
    </w:p>
    <w:p w14:paraId="06C544DE" w14:textId="77777777" w:rsidR="00483D7A" w:rsidRPr="00B101A0" w:rsidRDefault="00483D7A" w:rsidP="00483D7A">
      <w:pPr>
        <w:pStyle w:val="SingleTxtG"/>
        <w:spacing w:before="240" w:after="0"/>
        <w:jc w:val="center"/>
        <w:rPr>
          <w:u w:val="single"/>
        </w:rPr>
      </w:pPr>
      <w:r w:rsidRPr="00B101A0">
        <w:rPr>
          <w:u w:val="single"/>
        </w:rPr>
        <w:tab/>
      </w:r>
      <w:r w:rsidRPr="00B101A0">
        <w:rPr>
          <w:u w:val="single"/>
        </w:rPr>
        <w:tab/>
      </w:r>
      <w:r w:rsidRPr="00B101A0">
        <w:rPr>
          <w:u w:val="single"/>
        </w:rPr>
        <w:tab/>
      </w:r>
      <w:r w:rsidRPr="00B101A0">
        <w:rPr>
          <w:u w:val="single"/>
        </w:rPr>
        <w:tab/>
      </w:r>
    </w:p>
    <w:p w14:paraId="58EFA35B" w14:textId="77777777" w:rsidR="00CB0692" w:rsidRPr="00483D7A" w:rsidRDefault="00CB0692" w:rsidP="002E5067"/>
    <w:sectPr w:rsidR="00CB0692" w:rsidRPr="00483D7A" w:rsidSect="00483D7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758AE" w14:textId="77777777" w:rsidR="003E5B9E" w:rsidRPr="00A312BC" w:rsidRDefault="003E5B9E" w:rsidP="00A312BC"/>
  </w:endnote>
  <w:endnote w:type="continuationSeparator" w:id="0">
    <w:p w14:paraId="0998F142" w14:textId="77777777" w:rsidR="003E5B9E" w:rsidRPr="00A312BC" w:rsidRDefault="003E5B9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C9804" w14:textId="77777777" w:rsidR="00483D7A" w:rsidRPr="00483D7A" w:rsidRDefault="00483D7A">
    <w:pPr>
      <w:pStyle w:val="a8"/>
    </w:pPr>
    <w:r w:rsidRPr="00483D7A">
      <w:rPr>
        <w:b/>
        <w:sz w:val="18"/>
      </w:rPr>
      <w:fldChar w:fldCharType="begin"/>
    </w:r>
    <w:r w:rsidRPr="00483D7A">
      <w:rPr>
        <w:b/>
        <w:sz w:val="18"/>
      </w:rPr>
      <w:instrText xml:space="preserve"> PAGE  \* MERGEFORMAT </w:instrText>
    </w:r>
    <w:r w:rsidRPr="00483D7A">
      <w:rPr>
        <w:b/>
        <w:sz w:val="18"/>
      </w:rPr>
      <w:fldChar w:fldCharType="separate"/>
    </w:r>
    <w:r w:rsidRPr="00483D7A">
      <w:rPr>
        <w:b/>
        <w:noProof/>
        <w:sz w:val="18"/>
      </w:rPr>
      <w:t>2</w:t>
    </w:r>
    <w:r w:rsidRPr="00483D7A">
      <w:rPr>
        <w:b/>
        <w:sz w:val="18"/>
      </w:rPr>
      <w:fldChar w:fldCharType="end"/>
    </w:r>
    <w:r>
      <w:rPr>
        <w:b/>
        <w:sz w:val="18"/>
      </w:rPr>
      <w:tab/>
    </w:r>
    <w:r>
      <w:t>GE.20-03959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3733C" w14:textId="77777777" w:rsidR="00483D7A" w:rsidRPr="00483D7A" w:rsidRDefault="00483D7A" w:rsidP="00483D7A">
    <w:pPr>
      <w:pStyle w:val="a8"/>
      <w:tabs>
        <w:tab w:val="clear" w:pos="9639"/>
        <w:tab w:val="right" w:pos="9638"/>
      </w:tabs>
      <w:rPr>
        <w:b/>
        <w:sz w:val="18"/>
      </w:rPr>
    </w:pPr>
    <w:r>
      <w:t>GE.20-03959</w:t>
    </w:r>
    <w:r>
      <w:tab/>
    </w:r>
    <w:r w:rsidRPr="00483D7A">
      <w:rPr>
        <w:b/>
        <w:sz w:val="18"/>
      </w:rPr>
      <w:fldChar w:fldCharType="begin"/>
    </w:r>
    <w:r w:rsidRPr="00483D7A">
      <w:rPr>
        <w:b/>
        <w:sz w:val="18"/>
      </w:rPr>
      <w:instrText xml:space="preserve"> PAGE  \* MERGEFORMAT </w:instrText>
    </w:r>
    <w:r w:rsidRPr="00483D7A">
      <w:rPr>
        <w:b/>
        <w:sz w:val="18"/>
      </w:rPr>
      <w:fldChar w:fldCharType="separate"/>
    </w:r>
    <w:r w:rsidRPr="00483D7A">
      <w:rPr>
        <w:b/>
        <w:noProof/>
        <w:sz w:val="18"/>
      </w:rPr>
      <w:t>3</w:t>
    </w:r>
    <w:r w:rsidRPr="00483D7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C3F61" w14:textId="77777777" w:rsidR="00042B72" w:rsidRPr="00483D7A" w:rsidRDefault="00483D7A" w:rsidP="00483D7A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767AB0B" wp14:editId="3F19A13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</w:t>
    </w:r>
    <w:proofErr w:type="gramStart"/>
    <w:r>
      <w:t>03959  (</w:t>
    </w:r>
    <w:proofErr w:type="gramEnd"/>
    <w:r>
      <w:t>R)</w:t>
    </w:r>
    <w:r>
      <w:rPr>
        <w:lang w:val="en-US"/>
      </w:rPr>
      <w:t xml:space="preserve">  260320  260320</w:t>
    </w:r>
    <w:r>
      <w:br/>
    </w:r>
    <w:r w:rsidRPr="00483D7A">
      <w:rPr>
        <w:rFonts w:ascii="C39T30Lfz" w:hAnsi="C39T30Lfz"/>
        <w:kern w:val="14"/>
        <w:sz w:val="56"/>
      </w:rPr>
      <w:t></w:t>
    </w:r>
    <w:r w:rsidRPr="00483D7A">
      <w:rPr>
        <w:rFonts w:ascii="C39T30Lfz" w:hAnsi="C39T30Lfz"/>
        <w:kern w:val="14"/>
        <w:sz w:val="56"/>
      </w:rPr>
      <w:t></w:t>
    </w:r>
    <w:r w:rsidRPr="00483D7A">
      <w:rPr>
        <w:rFonts w:ascii="C39T30Lfz" w:hAnsi="C39T30Lfz"/>
        <w:kern w:val="14"/>
        <w:sz w:val="56"/>
      </w:rPr>
      <w:t></w:t>
    </w:r>
    <w:r w:rsidRPr="00483D7A">
      <w:rPr>
        <w:rFonts w:ascii="C39T30Lfz" w:hAnsi="C39T30Lfz"/>
        <w:kern w:val="14"/>
        <w:sz w:val="56"/>
      </w:rPr>
      <w:t></w:t>
    </w:r>
    <w:r w:rsidRPr="00483D7A">
      <w:rPr>
        <w:rFonts w:ascii="C39T30Lfz" w:hAnsi="C39T30Lfz"/>
        <w:kern w:val="14"/>
        <w:sz w:val="56"/>
      </w:rPr>
      <w:t></w:t>
    </w:r>
    <w:r w:rsidRPr="00483D7A">
      <w:rPr>
        <w:rFonts w:ascii="C39T30Lfz" w:hAnsi="C39T30Lfz"/>
        <w:kern w:val="14"/>
        <w:sz w:val="56"/>
      </w:rPr>
      <w:t></w:t>
    </w:r>
    <w:r w:rsidRPr="00483D7A">
      <w:rPr>
        <w:rFonts w:ascii="C39T30Lfz" w:hAnsi="C39T30Lfz"/>
        <w:kern w:val="14"/>
        <w:sz w:val="56"/>
      </w:rPr>
      <w:t></w:t>
    </w:r>
    <w:r w:rsidRPr="00483D7A">
      <w:rPr>
        <w:rFonts w:ascii="C39T30Lfz" w:hAnsi="C39T30Lfz"/>
        <w:kern w:val="14"/>
        <w:sz w:val="56"/>
      </w:rPr>
      <w:t></w:t>
    </w:r>
    <w:r w:rsidRPr="00483D7A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1FBF329" wp14:editId="09AC38D9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A/HRC/43/L.2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A/HRC/43/L.2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C3BF4" w14:textId="77777777" w:rsidR="003E5B9E" w:rsidRPr="001075E9" w:rsidRDefault="003E5B9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1A891BC" w14:textId="77777777" w:rsidR="003E5B9E" w:rsidRDefault="003E5B9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A08DF9C" w14:textId="77777777" w:rsidR="00EC1C91" w:rsidRPr="00B101A0" w:rsidRDefault="00EC1C91" w:rsidP="00EC1C91">
      <w:pPr>
        <w:pStyle w:val="ad"/>
        <w:rPr>
          <w:szCs w:val="18"/>
        </w:rPr>
      </w:pPr>
      <w:r>
        <w:tab/>
      </w:r>
      <w:r w:rsidRPr="00483D7A">
        <w:rPr>
          <w:sz w:val="20"/>
        </w:rPr>
        <w:t>*</w:t>
      </w:r>
      <w:r>
        <w:tab/>
        <w:t>Государство, не являющееся членом Совета по правам человека.</w:t>
      </w:r>
    </w:p>
  </w:footnote>
  <w:footnote w:id="2">
    <w:p w14:paraId="3987F44A" w14:textId="77777777" w:rsidR="00483D7A" w:rsidRPr="006B59A4" w:rsidRDefault="00483D7A" w:rsidP="00483D7A">
      <w:pPr>
        <w:pStyle w:val="ad"/>
      </w:pPr>
      <w:r>
        <w:rPr>
          <w:color w:val="000000"/>
        </w:rPr>
        <w:tab/>
      </w:r>
      <w:r>
        <w:rPr>
          <w:vertAlign w:val="superscript"/>
        </w:rPr>
        <w:footnoteRef/>
      </w:r>
      <w:r>
        <w:tab/>
        <w:t>A/HRC/30/50.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9E359" w14:textId="681F9737" w:rsidR="00483D7A" w:rsidRPr="00483D7A" w:rsidRDefault="004B2E0D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A/HRC/43/L.24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0EB0B" w14:textId="516B1E3C" w:rsidR="00483D7A" w:rsidRPr="00483D7A" w:rsidRDefault="004B2E0D" w:rsidP="00483D7A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A/HRC/43/L.24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B9E"/>
    <w:rsid w:val="00006EC0"/>
    <w:rsid w:val="00033EE1"/>
    <w:rsid w:val="00040272"/>
    <w:rsid w:val="00041EA6"/>
    <w:rsid w:val="00042B72"/>
    <w:rsid w:val="000558BD"/>
    <w:rsid w:val="000842B4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501D7"/>
    <w:rsid w:val="002A2EFC"/>
    <w:rsid w:val="002C0E18"/>
    <w:rsid w:val="002D5AAC"/>
    <w:rsid w:val="002E5067"/>
    <w:rsid w:val="002F405F"/>
    <w:rsid w:val="002F7EEC"/>
    <w:rsid w:val="00301299"/>
    <w:rsid w:val="00305C08"/>
    <w:rsid w:val="00307FB6"/>
    <w:rsid w:val="00312B45"/>
    <w:rsid w:val="00317339"/>
    <w:rsid w:val="00322004"/>
    <w:rsid w:val="003334ED"/>
    <w:rsid w:val="003402C2"/>
    <w:rsid w:val="00381C24"/>
    <w:rsid w:val="003958D0"/>
    <w:rsid w:val="003B00E5"/>
    <w:rsid w:val="003B3FBC"/>
    <w:rsid w:val="003E5B9E"/>
    <w:rsid w:val="00407B78"/>
    <w:rsid w:val="00424203"/>
    <w:rsid w:val="00452493"/>
    <w:rsid w:val="00454E07"/>
    <w:rsid w:val="00472C5C"/>
    <w:rsid w:val="00483D7A"/>
    <w:rsid w:val="00484B62"/>
    <w:rsid w:val="00496A98"/>
    <w:rsid w:val="004B2E0D"/>
    <w:rsid w:val="0050108D"/>
    <w:rsid w:val="00513081"/>
    <w:rsid w:val="00517901"/>
    <w:rsid w:val="00526683"/>
    <w:rsid w:val="00541726"/>
    <w:rsid w:val="005709E0"/>
    <w:rsid w:val="00572E19"/>
    <w:rsid w:val="005961C8"/>
    <w:rsid w:val="005D7914"/>
    <w:rsid w:val="005E2B41"/>
    <w:rsid w:val="005F0B42"/>
    <w:rsid w:val="00615A46"/>
    <w:rsid w:val="00681A10"/>
    <w:rsid w:val="006A1ED8"/>
    <w:rsid w:val="006C2031"/>
    <w:rsid w:val="006C6883"/>
    <w:rsid w:val="006D461A"/>
    <w:rsid w:val="006F0B59"/>
    <w:rsid w:val="006F35EE"/>
    <w:rsid w:val="007021FF"/>
    <w:rsid w:val="00707123"/>
    <w:rsid w:val="00712895"/>
    <w:rsid w:val="00757357"/>
    <w:rsid w:val="00782C09"/>
    <w:rsid w:val="00783125"/>
    <w:rsid w:val="007D3BD5"/>
    <w:rsid w:val="007D5A02"/>
    <w:rsid w:val="00825F8D"/>
    <w:rsid w:val="00834B71"/>
    <w:rsid w:val="0086445C"/>
    <w:rsid w:val="00865660"/>
    <w:rsid w:val="00894693"/>
    <w:rsid w:val="008A08D7"/>
    <w:rsid w:val="008B6909"/>
    <w:rsid w:val="008D261C"/>
    <w:rsid w:val="00906890"/>
    <w:rsid w:val="00911BE4"/>
    <w:rsid w:val="009275CF"/>
    <w:rsid w:val="00936A21"/>
    <w:rsid w:val="00951972"/>
    <w:rsid w:val="009604DF"/>
    <w:rsid w:val="009608F3"/>
    <w:rsid w:val="009675B6"/>
    <w:rsid w:val="009A24AC"/>
    <w:rsid w:val="009B3EE7"/>
    <w:rsid w:val="00A01942"/>
    <w:rsid w:val="00A10122"/>
    <w:rsid w:val="00A312BC"/>
    <w:rsid w:val="00A84021"/>
    <w:rsid w:val="00A84D35"/>
    <w:rsid w:val="00A917B3"/>
    <w:rsid w:val="00AB4B51"/>
    <w:rsid w:val="00B10CC7"/>
    <w:rsid w:val="00B25BD7"/>
    <w:rsid w:val="00B539E7"/>
    <w:rsid w:val="00B62458"/>
    <w:rsid w:val="00BC18B2"/>
    <w:rsid w:val="00BD33EE"/>
    <w:rsid w:val="00BE0674"/>
    <w:rsid w:val="00C106D6"/>
    <w:rsid w:val="00C60F0C"/>
    <w:rsid w:val="00C805C9"/>
    <w:rsid w:val="00C92939"/>
    <w:rsid w:val="00CA1679"/>
    <w:rsid w:val="00CB0692"/>
    <w:rsid w:val="00CB151C"/>
    <w:rsid w:val="00CE5A1A"/>
    <w:rsid w:val="00CF55F6"/>
    <w:rsid w:val="00D33D63"/>
    <w:rsid w:val="00D90028"/>
    <w:rsid w:val="00D90138"/>
    <w:rsid w:val="00DC2121"/>
    <w:rsid w:val="00DD78D1"/>
    <w:rsid w:val="00DF71B9"/>
    <w:rsid w:val="00E71476"/>
    <w:rsid w:val="00E73F76"/>
    <w:rsid w:val="00EA2AAD"/>
    <w:rsid w:val="00EA2C9F"/>
    <w:rsid w:val="00EA420E"/>
    <w:rsid w:val="00EC1C91"/>
    <w:rsid w:val="00EC27E8"/>
    <w:rsid w:val="00EC3F0F"/>
    <w:rsid w:val="00ED0BDA"/>
    <w:rsid w:val="00EF1360"/>
    <w:rsid w:val="00EF3220"/>
    <w:rsid w:val="00F22688"/>
    <w:rsid w:val="00F43903"/>
    <w:rsid w:val="00F743B2"/>
    <w:rsid w:val="00F94155"/>
    <w:rsid w:val="00F9783F"/>
    <w:rsid w:val="00FD057A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885641"/>
  <w15:docId w15:val="{1F0E6378-E441-48E2-952D-32D112C0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C27E8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E0674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604DF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604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604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604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604DF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604DF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604D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604DF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604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DC212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E067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DC212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E0674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E0674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E0674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E0674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DC212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E0674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0674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E0674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E0674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E0674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E0674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E0674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BE0674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E0674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C27E8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BE0674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BE0674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E0674"/>
  </w:style>
  <w:style w:type="character" w:customStyle="1" w:styleId="af0">
    <w:name w:val="Текст концевой сноски Знак"/>
    <w:aliases w:val="2_G Знак"/>
    <w:basedOn w:val="a0"/>
    <w:link w:val="af"/>
    <w:rsid w:val="00BE0674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E0674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BE0674"/>
    <w:rPr>
      <w:color w:val="0000FF" w:themeColor="hyperlink"/>
      <w:u w:val="none"/>
    </w:rPr>
  </w:style>
  <w:style w:type="character" w:styleId="af2">
    <w:name w:val="FollowedHyperlink"/>
    <w:basedOn w:val="a0"/>
    <w:rsid w:val="00BE0674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483D7A"/>
    <w:rPr>
      <w:lang w:val="ru-RU" w:eastAsia="en-US"/>
    </w:rPr>
  </w:style>
  <w:style w:type="paragraph" w:customStyle="1" w:styleId="Normal1">
    <w:name w:val="Normal1"/>
    <w:rsid w:val="00483D7A"/>
    <w:rPr>
      <w:lang w:val="en-GB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A_H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A_HRC.dotm</Template>
  <TotalTime>2</TotalTime>
  <Pages>5</Pages>
  <Words>2006</Words>
  <Characters>13582</Characters>
  <Application>Microsoft Office Word</Application>
  <DocSecurity>0</DocSecurity>
  <Lines>242</Lines>
  <Paragraphs>56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A/HRC/43/L.24</vt:lpstr>
      <vt:lpstr>A/</vt:lpstr>
      <vt:lpstr>A/</vt:lpstr>
      <vt:lpstr>A/</vt:lpstr>
    </vt:vector>
  </TitlesOfParts>
  <Company>DCM</Company>
  <LinksUpToDate>false</LinksUpToDate>
  <CharactersWithSpaces>15532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A/HRC/43/L.24</dc:title>
  <dc:subject/>
  <dc:creator>Svetlana PROKOUDINA</dc:creator>
  <cp:keywords/>
  <cp:lastModifiedBy>Shuvalova NATALIA</cp:lastModifiedBy>
  <cp:revision>3</cp:revision>
  <cp:lastPrinted>2020-03-26T13:45:00Z</cp:lastPrinted>
  <dcterms:created xsi:type="dcterms:W3CDTF">2020-03-26T13:45:00Z</dcterms:created>
  <dcterms:modified xsi:type="dcterms:W3CDTF">2020-03-26T13:46:00Z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