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7AF41EA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8DB26A" w14:textId="77777777" w:rsidR="002D5AAC" w:rsidRDefault="002D5AAC" w:rsidP="00AA17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024C33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320323" w14:textId="77777777" w:rsidR="002D5AAC" w:rsidRDefault="00AA1738" w:rsidP="00AA1738">
            <w:pPr>
              <w:jc w:val="right"/>
            </w:pPr>
            <w:r w:rsidRPr="00AA1738">
              <w:rPr>
                <w:sz w:val="40"/>
              </w:rPr>
              <w:t>A</w:t>
            </w:r>
            <w:r>
              <w:t>/HRC/44/L.15</w:t>
            </w:r>
          </w:p>
        </w:tc>
      </w:tr>
      <w:tr w:rsidR="002D5AAC" w:rsidRPr="00CD1567" w14:paraId="05FC645E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806C94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18F921" wp14:editId="4B1A35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D21095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BD2DB0C" w14:textId="77777777" w:rsidR="002D5AAC" w:rsidRDefault="00AA1738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632A6108" w14:textId="77777777" w:rsidR="00AA1738" w:rsidRDefault="00AA1738" w:rsidP="00AA17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2020</w:t>
            </w:r>
          </w:p>
          <w:p w14:paraId="6BD94B8B" w14:textId="77777777" w:rsidR="00AA1738" w:rsidRDefault="00AA1738" w:rsidP="00AA17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33F2F5" w14:textId="77777777" w:rsidR="00AA1738" w:rsidRPr="00E71476" w:rsidRDefault="00AA1738" w:rsidP="00AA17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EA328F0" w14:textId="77777777" w:rsidR="00AA1738" w:rsidRPr="00AA1738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</w:t>
      </w:r>
      <w:bookmarkStart w:id="0" w:name="_GoBack"/>
      <w:bookmarkEnd w:id="0"/>
      <w:r w:rsidRPr="001313C8">
        <w:rPr>
          <w:b/>
          <w:sz w:val="24"/>
          <w:szCs w:val="24"/>
        </w:rPr>
        <w:t>еловека</w:t>
      </w:r>
    </w:p>
    <w:p w14:paraId="14666146" w14:textId="77777777" w:rsidR="00AA1738" w:rsidRPr="009A02BD" w:rsidRDefault="00AA1738" w:rsidP="00AA1738">
      <w:pPr>
        <w:rPr>
          <w:b/>
        </w:rPr>
      </w:pPr>
      <w:r>
        <w:rPr>
          <w:b/>
          <w:bCs/>
        </w:rPr>
        <w:t>Сорок четвертая сессия</w:t>
      </w:r>
    </w:p>
    <w:p w14:paraId="36AE64FD" w14:textId="77777777" w:rsidR="00AA1738" w:rsidRPr="009A02BD" w:rsidRDefault="00AA1738" w:rsidP="00AA1738">
      <w:r>
        <w:t>30 июня – 17 июля 2020 года</w:t>
      </w:r>
    </w:p>
    <w:p w14:paraId="5B651E57" w14:textId="77777777" w:rsidR="00AA1738" w:rsidRPr="009A02BD" w:rsidRDefault="00AA1738" w:rsidP="00AA1738">
      <w:r>
        <w:t>Пункт 3 повестки дня</w:t>
      </w:r>
    </w:p>
    <w:p w14:paraId="5149E70A" w14:textId="77777777" w:rsidR="00AA1738" w:rsidRPr="009A02BD" w:rsidRDefault="00AA1738" w:rsidP="00AA1738">
      <w:pPr>
        <w:rPr>
          <w:b/>
        </w:rPr>
      </w:pPr>
      <w:r>
        <w:rPr>
          <w:b/>
        </w:rPr>
        <w:t>Поощрение и защита всех прав человека,</w:t>
      </w:r>
      <w:r w:rsidR="00364C75">
        <w:rPr>
          <w:b/>
        </w:rPr>
        <w:br/>
      </w:r>
      <w:r>
        <w:rPr>
          <w:b/>
        </w:rPr>
        <w:t>гражданских, политических, экономических,</w:t>
      </w:r>
      <w:r w:rsidR="00364C75">
        <w:rPr>
          <w:b/>
        </w:rPr>
        <w:br/>
      </w:r>
      <w:r>
        <w:rPr>
          <w:b/>
        </w:rPr>
        <w:t>социальных и культурных прав, включая</w:t>
      </w:r>
      <w:r w:rsidR="00364C75">
        <w:rPr>
          <w:b/>
        </w:rPr>
        <w:br/>
      </w:r>
      <w:r>
        <w:rPr>
          <w:b/>
        </w:rPr>
        <w:t>право на развитие</w:t>
      </w:r>
    </w:p>
    <w:p w14:paraId="1B315901" w14:textId="77777777" w:rsidR="00AA1738" w:rsidRPr="009A02BD" w:rsidRDefault="00AA1738" w:rsidP="00AA173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Беларусь</w:t>
      </w:r>
      <w:r w:rsidRPr="00364C75">
        <w:rPr>
          <w:rStyle w:val="aa"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, Венесуэла (Боливарианская Республика), Гаити</w:t>
      </w:r>
      <w:r w:rsidRPr="00364C75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Катар, Китай</w:t>
      </w:r>
      <w:r w:rsidRPr="00364C75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Куба</w:t>
      </w:r>
      <w:r w:rsidRPr="00364C75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Никарагуа</w:t>
      </w:r>
      <w:r w:rsidRPr="00364C75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, Сирийская Арабская Республика</w:t>
      </w:r>
      <w:r w:rsidRPr="00364C75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 xml:space="preserve"> и Государство Палестина</w:t>
      </w:r>
      <w:r w:rsidRPr="00364C75">
        <w:rPr>
          <w:rStyle w:val="aa"/>
          <w:sz w:val="20"/>
          <w:szCs w:val="20"/>
          <w:vertAlign w:val="baseline"/>
        </w:rPr>
        <w:t>*</w:t>
      </w:r>
      <w:r>
        <w:rPr>
          <w:b/>
          <w:bCs/>
        </w:rPr>
        <w:t>: проект резолюции</w:t>
      </w:r>
    </w:p>
    <w:p w14:paraId="4F304431" w14:textId="77777777" w:rsidR="00AA1738" w:rsidRPr="009A02BD" w:rsidRDefault="00364C75" w:rsidP="00364C75">
      <w:pPr>
        <w:pStyle w:val="H1G"/>
        <w:tabs>
          <w:tab w:val="left" w:pos="1843"/>
        </w:tabs>
      </w:pPr>
      <w:r>
        <w:tab/>
      </w:r>
      <w:r>
        <w:tab/>
      </w:r>
      <w:r w:rsidR="00AA1738">
        <w:t>44/…</w:t>
      </w:r>
      <w:r w:rsidR="00AA1738">
        <w:tab/>
        <w:t xml:space="preserve">Мандат Независимого эксперта по вопросу о правах </w:t>
      </w:r>
      <w:r>
        <w:tab/>
      </w:r>
      <w:r w:rsidR="00AA1738">
        <w:t>человека и международной солидарности</w:t>
      </w:r>
    </w:p>
    <w:p w14:paraId="09B4FAEC" w14:textId="77777777" w:rsidR="00AA1738" w:rsidRPr="009A02BD" w:rsidRDefault="00AA1738" w:rsidP="00AA1738">
      <w:pPr>
        <w:pStyle w:val="SingleTxtG"/>
      </w:pPr>
      <w:r>
        <w:tab/>
      </w:r>
      <w:r>
        <w:tab/>
      </w:r>
      <w:r w:rsidRPr="005E6B40">
        <w:rPr>
          <w:i/>
          <w:iCs/>
        </w:rPr>
        <w:t>Совет по правам человека</w:t>
      </w:r>
      <w:r>
        <w:t>,</w:t>
      </w:r>
    </w:p>
    <w:p w14:paraId="7F0AF185" w14:textId="77777777" w:rsidR="00AA1738" w:rsidRPr="009A02BD" w:rsidRDefault="00AA1738" w:rsidP="00AA1738">
      <w:pPr>
        <w:pStyle w:val="SingleTxtG"/>
      </w:pPr>
      <w:r>
        <w:tab/>
      </w:r>
      <w:r>
        <w:tab/>
      </w:r>
      <w:r w:rsidRPr="005E6B40">
        <w:rPr>
          <w:i/>
          <w:iCs/>
        </w:rPr>
        <w:t>вновь подтверждая</w:t>
      </w:r>
      <w:r>
        <w:t xml:space="preserve"> все предыдущие резолюции и решения, принятые Комиссией по правам человека и Советом по правам человека по вопросу о правах человека и международной солидарности,</w:t>
      </w:r>
    </w:p>
    <w:p w14:paraId="61E06796" w14:textId="77777777" w:rsidR="00AA1738" w:rsidRPr="009A02BD" w:rsidRDefault="00AA1738" w:rsidP="00AA1738">
      <w:pPr>
        <w:pStyle w:val="SingleTxtG"/>
      </w:pPr>
      <w:r>
        <w:tab/>
      </w:r>
      <w:r>
        <w:tab/>
      </w:r>
      <w:r w:rsidRPr="005E6B40">
        <w:rPr>
          <w:i/>
          <w:iCs/>
        </w:rPr>
        <w:t>ссылаясь</w:t>
      </w:r>
      <w: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все мандатарии должны выполнять свои обязанности в соответствии с этими резолюциями и приложениями к ним,</w:t>
      </w:r>
    </w:p>
    <w:p w14:paraId="78F2D176" w14:textId="77777777" w:rsidR="00AA1738" w:rsidRPr="009A02BD" w:rsidRDefault="00AA1738" w:rsidP="00AA1738">
      <w:pPr>
        <w:pStyle w:val="SingleTxtG"/>
      </w:pPr>
      <w:r>
        <w:tab/>
      </w:r>
      <w:r>
        <w:tab/>
      </w:r>
      <w:r w:rsidRPr="005E6B40">
        <w:rPr>
          <w:i/>
          <w:iCs/>
        </w:rPr>
        <w:t>особо отмечая</w:t>
      </w:r>
      <w:r>
        <w:t xml:space="preserve"> тот факт, что процессы поощрения и защиты прав человека должны осуществляться в соответствии с целями и принципами Устава Организации Объединенных Наций и международным правом,</w:t>
      </w:r>
    </w:p>
    <w:p w14:paraId="165A9242" w14:textId="77777777" w:rsidR="00AA1738" w:rsidRPr="009A02BD" w:rsidRDefault="00AA1738" w:rsidP="00AA1738">
      <w:pPr>
        <w:pStyle w:val="SingleTxtG"/>
      </w:pPr>
      <w:r>
        <w:tab/>
      </w:r>
      <w:r>
        <w:tab/>
      </w:r>
      <w:r w:rsidRPr="005E6B40">
        <w:rPr>
          <w:i/>
          <w:iCs/>
        </w:rPr>
        <w:t>напоминая</w:t>
      </w:r>
      <w:r>
        <w:t>, что на Всемирной конференции по правам человека, состоявшейся в июне 1993 года, государства обязались сотрудничать друг с другом в деле обеспечения развития и устранения препятствий на пути развития и подчеркнули, что международному сообществу следует содействовать эффективному международному сотрудничеству в целях осуществления права на развитие и устранения препятствий на пути развития,</w:t>
      </w:r>
    </w:p>
    <w:p w14:paraId="2BA9A127" w14:textId="77777777" w:rsidR="00AA1738" w:rsidRPr="009A02BD" w:rsidRDefault="00AA1738" w:rsidP="00AA1738">
      <w:pPr>
        <w:pStyle w:val="SingleTxtG"/>
      </w:pPr>
      <w:r>
        <w:tab/>
      </w:r>
      <w:r>
        <w:tab/>
      </w:r>
      <w:r w:rsidRPr="005E6B40">
        <w:rPr>
          <w:i/>
          <w:iCs/>
        </w:rPr>
        <w:t>вновь подтверждая</w:t>
      </w:r>
      <w:r>
        <w:t xml:space="preserve"> тот факт, что, как гласит статья 4 Декларации о праве на развитие, для обеспечения более быстрого развития развивающихся стран необходимо принятие постоянных мер, а в дополнение к усилиям, предпринимаемым развивающимися странами, необходимо эффективное международное сотрудничество в предоставлении этим странам соответствующих средств и возможностей для ускорения их всестороннего развития,</w:t>
      </w:r>
    </w:p>
    <w:p w14:paraId="25983155" w14:textId="77777777" w:rsidR="00AA1738" w:rsidRPr="009A02BD" w:rsidRDefault="00AA1738" w:rsidP="00AA1738">
      <w:pPr>
        <w:pStyle w:val="SingleTxtG"/>
      </w:pPr>
      <w:r>
        <w:lastRenderedPageBreak/>
        <w:tab/>
      </w:r>
      <w:r>
        <w:tab/>
      </w:r>
      <w:r w:rsidRPr="005E6B40">
        <w:rPr>
          <w:i/>
          <w:iCs/>
        </w:rPr>
        <w:t>признавая</w:t>
      </w:r>
      <w:r>
        <w:t>, что внимание, уделяемое важности международной солидарности как жизненно важного компонента усилий развивающихся стран по реализации права их народов на развитие и поощрению полного осуществления каждым человеком экономических, социальных и культурных прав, является недостаточным, и в этой связи вновь подтверждая исключительную важность международной солидарности для осуществления Повестки дня в области устойчивого развития на период до 2030 года</w:t>
      </w:r>
      <w:r w:rsidR="00364C75">
        <w:rPr>
          <w:rStyle w:val="aa"/>
        </w:rPr>
        <w:footnoteReference w:id="2"/>
      </w:r>
      <w:r>
        <w:t>,</w:t>
      </w:r>
      <w:bookmarkStart w:id="1" w:name="_Ref485238404"/>
      <w:bookmarkEnd w:id="1"/>
    </w:p>
    <w:p w14:paraId="5AA94D63" w14:textId="77777777" w:rsidR="00AA1738" w:rsidRPr="009A02BD" w:rsidRDefault="00AA1738" w:rsidP="00AA1738">
      <w:pPr>
        <w:pStyle w:val="SingleTxtG"/>
        <w:ind w:firstLine="567"/>
      </w:pPr>
      <w:r w:rsidRPr="005E6B40">
        <w:rPr>
          <w:i/>
          <w:iCs/>
        </w:rPr>
        <w:t>выражая свою озабоченность</w:t>
      </w:r>
      <w:r>
        <w:t xml:space="preserve"> в связи с отсутствием достаточной солидарности с развивающимися странами в реагировании на пандемию коронавирусного заболевания (COVID-19) и в борьбе с ее драматическими экономическими и социальными последствиями,</w:t>
      </w:r>
    </w:p>
    <w:p w14:paraId="2C0AC20E" w14:textId="77777777" w:rsidR="00AA1738" w:rsidRPr="009A02BD" w:rsidRDefault="00AA1738" w:rsidP="00AA1738">
      <w:pPr>
        <w:pStyle w:val="SingleTxtG"/>
        <w:ind w:firstLine="567"/>
      </w:pPr>
      <w:r w:rsidRPr="005E6B40">
        <w:rPr>
          <w:i/>
          <w:iCs/>
        </w:rPr>
        <w:t>подчеркивая</w:t>
      </w:r>
      <w:r>
        <w:t xml:space="preserve"> важность международной солидарности и сотрудничества для эффективного решения проблем нынешнего глобального кризиса, вызванного пандемией COVID-19,</w:t>
      </w:r>
    </w:p>
    <w:p w14:paraId="33C36CED" w14:textId="77777777" w:rsidR="00AA1738" w:rsidRPr="009A02BD" w:rsidRDefault="00AA1738" w:rsidP="00AA1738">
      <w:pPr>
        <w:pStyle w:val="SingleTxtG"/>
        <w:ind w:firstLine="567"/>
      </w:pPr>
      <w:r w:rsidRPr="005E6B40">
        <w:rPr>
          <w:i/>
          <w:iCs/>
        </w:rPr>
        <w:t>вновь подтверждая</w:t>
      </w:r>
      <w:r>
        <w:t xml:space="preserve"> тот факт, что увеличивающийся разрыв между экономически развитыми и развивающимися странами является неприемлемым и препятствует реализации прав человека в международном сообществе, что делает еще более настоятельной необходимость того, чтобы каждая нация в меру своих возможностей прилагала максимальные усилия для ликвидации этого разрыва,</w:t>
      </w:r>
    </w:p>
    <w:p w14:paraId="6B3691C4" w14:textId="77777777" w:rsidR="00AA1738" w:rsidRPr="009A02BD" w:rsidRDefault="00AA1738" w:rsidP="00AA1738">
      <w:pPr>
        <w:pStyle w:val="SingleTxtG"/>
        <w:ind w:firstLine="567"/>
      </w:pPr>
      <w:r>
        <w:tab/>
      </w:r>
      <w:r w:rsidRPr="005E6B40">
        <w:rPr>
          <w:i/>
          <w:iCs/>
        </w:rPr>
        <w:t>подтверждая</w:t>
      </w:r>
      <w:r>
        <w:t xml:space="preserve"> тот факт, что для достижения Целей в области устойчивого развития и реализации права на развитие требуются более просвещенные подходы, ценностные установки и действия, основанные на чувстве общности и международной солидарности,</w:t>
      </w:r>
    </w:p>
    <w:p w14:paraId="27830BF5" w14:textId="77777777" w:rsidR="00AA1738" w:rsidRPr="009A02BD" w:rsidRDefault="00AA1738" w:rsidP="00AA1738">
      <w:pPr>
        <w:pStyle w:val="SingleTxtG"/>
        <w:ind w:firstLine="567"/>
      </w:pPr>
      <w:r w:rsidRPr="005E6B40">
        <w:rPr>
          <w:i/>
          <w:iCs/>
        </w:rPr>
        <w:tab/>
        <w:t>будучи твердо намерен</w:t>
      </w:r>
      <w:r>
        <w:t xml:space="preserve"> предпринять новые шаги в русле обязательства международного сообщества в перспективе достижения существенного прогресса в сфере правозащитных начинаний за счет более активных и последовательных усилий в рамках международного сотрудничества и солидарности,</w:t>
      </w:r>
    </w:p>
    <w:p w14:paraId="696E844D" w14:textId="77777777" w:rsidR="00AA1738" w:rsidRPr="009A02BD" w:rsidRDefault="00AA1738" w:rsidP="00AA1738">
      <w:pPr>
        <w:pStyle w:val="SingleTxtG"/>
        <w:ind w:firstLine="567"/>
      </w:pPr>
      <w:r>
        <w:tab/>
      </w:r>
      <w:r w:rsidRPr="005E6B40">
        <w:rPr>
          <w:i/>
          <w:iCs/>
        </w:rPr>
        <w:t>заявляя</w:t>
      </w:r>
      <w:r>
        <w:t xml:space="preserve"> о необходимости установления новых, справедливых и глобальных связей партнерства и внутрипоколенческой солидарности ради сохранения человечества,</w:t>
      </w:r>
    </w:p>
    <w:p w14:paraId="4FD6770E" w14:textId="77777777" w:rsidR="00AA1738" w:rsidRPr="009A02BD" w:rsidRDefault="00AA1738" w:rsidP="00AA1738">
      <w:pPr>
        <w:pStyle w:val="SingleTxtG"/>
        <w:ind w:firstLine="567"/>
      </w:pPr>
      <w:r>
        <w:tab/>
      </w:r>
      <w:r w:rsidRPr="005E6B40">
        <w:rPr>
          <w:i/>
          <w:iCs/>
        </w:rPr>
        <w:t>будучи преисполнен решимости</w:t>
      </w:r>
      <w:r>
        <w:t xml:space="preserve"> стремиться обеспечить, чтобы нынешние поколения полностью сознавали свою ответственность перед будущими поколениями и чтобы лучший мир был возможен как для нынешних, так и для будущих поколений,</w:t>
      </w:r>
    </w:p>
    <w:p w14:paraId="71A2424E" w14:textId="77777777" w:rsidR="00AA1738" w:rsidRPr="009A02BD" w:rsidRDefault="00AA1738" w:rsidP="00AA1738">
      <w:pPr>
        <w:pStyle w:val="SingleTxtG"/>
        <w:ind w:firstLine="567"/>
      </w:pPr>
      <w:r>
        <w:t>1.</w:t>
      </w:r>
      <w:r>
        <w:tab/>
      </w:r>
      <w:r w:rsidRPr="005E6B40">
        <w:rPr>
          <w:i/>
          <w:iCs/>
        </w:rPr>
        <w:t>вновь подтверждает</w:t>
      </w:r>
      <w:r>
        <w:t xml:space="preserve"> признание в принятой главами государств и правительств на Саммите тысячелетия декларации фундаментальной ценности солидарности для международных отношений в XXI веке, согласно которой глобальные проблемы должны решаться при справедливом распределении издержек и бремени в соответствии с основополагающими принципами равенства и социальной справедливости, и что те, кто страдают или находятся в наименее благоприятном положении, заслуживают помощи со стороны тех, кто находятся в наиболее благоприятном положении;</w:t>
      </w:r>
    </w:p>
    <w:p w14:paraId="78D68B97" w14:textId="77777777" w:rsidR="00AA1738" w:rsidRPr="009A02BD" w:rsidRDefault="00AA1738" w:rsidP="00AA1738">
      <w:pPr>
        <w:pStyle w:val="SingleTxtG"/>
        <w:ind w:firstLine="567"/>
      </w:pPr>
      <w:r>
        <w:t>2.</w:t>
      </w:r>
      <w:r>
        <w:tab/>
      </w:r>
      <w:r w:rsidRPr="00EC4A5F">
        <w:rPr>
          <w:i/>
          <w:iCs/>
        </w:rPr>
        <w:t>вновь подтверждает также</w:t>
      </w:r>
      <w:r>
        <w:t>, что международная солидарность не ограничивается международным содействием и сотрудничеством, помощью, благотворительностью или гуманитарной поддержкой; речь идет о более широкой концепции и принципе, который включает устойчивость международных отношений, и особенно международных экономических отношений, мирное сосуществование всех членов международного сообщества, равные партнерские отношения и справедливое распределение благ и бремени;</w:t>
      </w:r>
    </w:p>
    <w:p w14:paraId="59B6175D" w14:textId="77777777" w:rsidR="00AA1738" w:rsidRPr="009A02BD" w:rsidRDefault="00AA1738" w:rsidP="00AA1738">
      <w:pPr>
        <w:pStyle w:val="SingleTxtG"/>
        <w:ind w:firstLine="567"/>
      </w:pPr>
      <w:r>
        <w:t>3.</w:t>
      </w:r>
      <w:r>
        <w:tab/>
      </w:r>
      <w:r w:rsidRPr="00EC4A5F">
        <w:rPr>
          <w:i/>
          <w:iCs/>
        </w:rPr>
        <w:t>вновь заявляет</w:t>
      </w:r>
      <w:r>
        <w:t xml:space="preserve"> о своей решимости содействовать решению нынешних мировых проблем путем расширения международного сотрудничества, создавать условия, которые обеспечат, чтобы потребности и интересы будущих поколений не </w:t>
      </w:r>
      <w:r>
        <w:lastRenderedPageBreak/>
        <w:t>были поставлены под угрозу тяжелым наследием прошлого, и передать грядущим поколениям лучший мир;</w:t>
      </w:r>
    </w:p>
    <w:p w14:paraId="39AB4033" w14:textId="77777777" w:rsidR="00AA1738" w:rsidRPr="009A02BD" w:rsidRDefault="00AA1738" w:rsidP="00AA1738">
      <w:pPr>
        <w:pStyle w:val="SingleTxtG"/>
        <w:ind w:firstLine="567"/>
      </w:pPr>
      <w:r>
        <w:t>4.</w:t>
      </w:r>
      <w:r>
        <w:tab/>
      </w:r>
      <w:r w:rsidRPr="00EC4A5F">
        <w:rPr>
          <w:i/>
          <w:iCs/>
        </w:rPr>
        <w:t>вновь подтверждает</w:t>
      </w:r>
      <w:r>
        <w:t xml:space="preserve"> тот факт, что поощрение международного сотрудничества является обязанностью государств и что оно должно осуществляться без каких-либо условий и на основе взаимного уважения при полном соблюдении принципов и целей Устава Организации Объединенных Наций, в частности уважении суверенитета государств, и с учетом национальных приоритетов;</w:t>
      </w:r>
    </w:p>
    <w:p w14:paraId="79CAB034" w14:textId="77777777" w:rsidR="00AA1738" w:rsidRPr="009A02BD" w:rsidRDefault="00AA1738" w:rsidP="00AA1738">
      <w:pPr>
        <w:pStyle w:val="SingleTxtG"/>
        <w:ind w:firstLine="567"/>
      </w:pPr>
      <w:r>
        <w:t>5.</w:t>
      </w:r>
      <w:r>
        <w:tab/>
      </w:r>
      <w:r w:rsidRPr="00EC4A5F">
        <w:rPr>
          <w:i/>
          <w:iCs/>
        </w:rPr>
        <w:t>признает</w:t>
      </w:r>
      <w:r>
        <w:t>, что международная солидарность должна быть новым основополагающим принципом, подкрепляющим современное международное право;</w:t>
      </w:r>
    </w:p>
    <w:p w14:paraId="6FD6A643" w14:textId="77777777" w:rsidR="00AA1738" w:rsidRPr="009A02BD" w:rsidRDefault="00AA1738" w:rsidP="00AA1738">
      <w:pPr>
        <w:pStyle w:val="SingleTxtG"/>
        <w:ind w:firstLine="567"/>
      </w:pPr>
      <w:r>
        <w:t>6.</w:t>
      </w:r>
      <w:r>
        <w:tab/>
      </w:r>
      <w:r w:rsidRPr="00EC4A5F">
        <w:rPr>
          <w:i/>
          <w:iCs/>
        </w:rPr>
        <w:t>признает также</w:t>
      </w:r>
      <w:r>
        <w:t>, что имеет место масштабное проявление солидарности со стороны государств, как в индивидуальном, так и в коллективном порядке, гражданского общества, глобальных социальных движений и бесчисленного числа людей доброй воли, которые стараются идти навстречу другим, и что эта солидарность обычно проявляется на национальном, региональном и международном уровнях;</w:t>
      </w:r>
    </w:p>
    <w:p w14:paraId="18B53D6C" w14:textId="77777777" w:rsidR="00AA1738" w:rsidRPr="009A02BD" w:rsidRDefault="00AA1738" w:rsidP="00AA1738">
      <w:pPr>
        <w:pStyle w:val="SingleTxtG"/>
        <w:ind w:firstLine="567"/>
      </w:pPr>
      <w:r>
        <w:t>7.</w:t>
      </w:r>
      <w:r>
        <w:tab/>
      </w:r>
      <w:r w:rsidRPr="00EC4A5F">
        <w:rPr>
          <w:i/>
          <w:iCs/>
        </w:rPr>
        <w:t>признает</w:t>
      </w:r>
      <w:r>
        <w:t xml:space="preserve"> возросшую необходимость того, чтобы государства и другие субъекты объединились и предпринимали коллективные действия в духе солидарности;</w:t>
      </w:r>
    </w:p>
    <w:p w14:paraId="7C020D0E" w14:textId="77777777" w:rsidR="00AA1738" w:rsidRPr="009A02BD" w:rsidRDefault="00AA1738" w:rsidP="00AA1738">
      <w:pPr>
        <w:pStyle w:val="SingleTxtG"/>
        <w:ind w:firstLine="567"/>
      </w:pPr>
      <w:r>
        <w:t>8.</w:t>
      </w:r>
      <w:r>
        <w:tab/>
      </w:r>
      <w:r w:rsidRPr="00EC4A5F">
        <w:rPr>
          <w:i/>
          <w:iCs/>
        </w:rPr>
        <w:t>настоятельно призывает</w:t>
      </w:r>
      <w:r>
        <w:t xml:space="preserve"> все государства, учреждения Организации Объединенных Наций, другие соответствующие международные организации и неправительственные организации активизировать и укреплять солидарность и сотрудничество в это чрезвычайно трудное время;</w:t>
      </w:r>
    </w:p>
    <w:p w14:paraId="75BBD475" w14:textId="77777777" w:rsidR="00AA1738" w:rsidRPr="009A02BD" w:rsidRDefault="00AA1738" w:rsidP="00AA1738">
      <w:pPr>
        <w:pStyle w:val="SingleTxtG"/>
        <w:ind w:firstLine="567"/>
      </w:pPr>
      <w:r>
        <w:t>9.</w:t>
      </w:r>
      <w:r>
        <w:tab/>
      </w:r>
      <w:r w:rsidRPr="00EC4A5F">
        <w:rPr>
          <w:i/>
          <w:iCs/>
        </w:rPr>
        <w:t>принимает к сведению</w:t>
      </w:r>
      <w:r>
        <w:t xml:space="preserve"> доклад независимого эксперта по вопросу о правах человека и международной солидарности</w:t>
      </w:r>
      <w:r>
        <w:rPr>
          <w:rStyle w:val="aa"/>
        </w:rPr>
        <w:footnoteReference w:id="3"/>
      </w:r>
      <w:r>
        <w:t>;</w:t>
      </w:r>
    </w:p>
    <w:p w14:paraId="41D28ECE" w14:textId="77777777" w:rsidR="00AA1738" w:rsidRPr="009A02BD" w:rsidRDefault="00AA1738" w:rsidP="00AA1738">
      <w:pPr>
        <w:pStyle w:val="SingleTxtG"/>
        <w:ind w:firstLine="567"/>
      </w:pPr>
      <w:r>
        <w:t>10.</w:t>
      </w:r>
      <w:r>
        <w:tab/>
      </w:r>
      <w:r w:rsidRPr="00EC4A5F">
        <w:rPr>
          <w:i/>
          <w:iCs/>
        </w:rPr>
        <w:t>постановляет</w:t>
      </w:r>
      <w:r>
        <w:t xml:space="preserve"> продлить мандат Независимого эксперта по вопросу о правах человека и международной солидарности на три года;</w:t>
      </w:r>
    </w:p>
    <w:p w14:paraId="45BD49E1" w14:textId="77777777" w:rsidR="00AA1738" w:rsidRPr="009A02BD" w:rsidRDefault="00AA1738" w:rsidP="00AA1738">
      <w:pPr>
        <w:pStyle w:val="SingleTxtG"/>
        <w:ind w:firstLine="567"/>
      </w:pPr>
      <w:r>
        <w:t>11.</w:t>
      </w:r>
      <w:r>
        <w:tab/>
      </w:r>
      <w:r w:rsidRPr="00EC4A5F">
        <w:rPr>
          <w:i/>
          <w:iCs/>
        </w:rPr>
        <w:t>просит</w:t>
      </w:r>
      <w:r>
        <w:t xml:space="preserve"> все государства, учреждения Организации Объединенных Наций, другие соответствующие международные организации и неправительственные организации включить право народов и отдельных лиц на международную солидарность в основное русло своей деятельности, сотрудничать с Независимым экспертом в рамках его мандата и предоставлять всю запрашиваемую им необходимую информацию и просит государства серьезно рассмотреть возможность положительного реагирования на просьбы Независимого эксперта о посещении их стран, чтобы позволить Независимому эксперту эффективно осуществлять свой мандат;</w:t>
      </w:r>
    </w:p>
    <w:p w14:paraId="09C81CCD" w14:textId="77777777" w:rsidR="00AA1738" w:rsidRPr="009A02BD" w:rsidRDefault="00AA1738" w:rsidP="00AA1738">
      <w:pPr>
        <w:pStyle w:val="SingleTxtG"/>
        <w:ind w:firstLine="567"/>
      </w:pPr>
      <w:r>
        <w:t>12.</w:t>
      </w:r>
      <w:r>
        <w:tab/>
      </w:r>
      <w:r w:rsidRPr="00EC4A5F">
        <w:rPr>
          <w:i/>
          <w:iCs/>
        </w:rPr>
        <w:t>просит</w:t>
      </w:r>
      <w:r>
        <w:t xml:space="preserve"> Независимого эксперта продолжать участвовать в соответствующих международных форумах и крупных мероприятиях с целью пропаганды важности международной солидарности для достижения целей Повестки дня в области устойчивого развития на период до 2030 года, особенно тех целей устойчивого развития, которые касаются экономических, социальных и климатических вопросов, и предлагает государствам-членам, международным организациям, учреждениям Организации Объединенных Наций и другим соответствующим организациям содействовать конструктивному участию Независимого эксперта в этих международных форумах и крупных мероприятиях;</w:t>
      </w:r>
    </w:p>
    <w:p w14:paraId="5D0592B4" w14:textId="77777777" w:rsidR="00AA1738" w:rsidRPr="009A02BD" w:rsidRDefault="00AA1738" w:rsidP="00AA1738">
      <w:pPr>
        <w:pStyle w:val="SingleTxtG"/>
        <w:ind w:firstLine="567"/>
      </w:pPr>
      <w:r>
        <w:t>13.</w:t>
      </w:r>
      <w:r>
        <w:tab/>
      </w:r>
      <w:r w:rsidRPr="00EC4A5F">
        <w:rPr>
          <w:i/>
          <w:iCs/>
        </w:rPr>
        <w:t>просит также</w:t>
      </w:r>
      <w:r>
        <w:t xml:space="preserve"> Независимого эксперта продолжать рассматривать в своих докладах пути и средства преодоления существующих и возникающих препятствий на пути осуществления права народов и отдельных лиц на международную солидарность, включая проблемы международного сотрудничества, и запрашивать в этой связи мнения и материалы правительств, учреждений Организации Объединенных Наций и других соответствующих международных организаций;</w:t>
      </w:r>
    </w:p>
    <w:p w14:paraId="39D9E001" w14:textId="77777777" w:rsidR="00AA1738" w:rsidRPr="009A02BD" w:rsidRDefault="00AA1738" w:rsidP="00AA1738">
      <w:pPr>
        <w:pStyle w:val="SingleTxtG"/>
        <w:ind w:firstLine="567"/>
      </w:pPr>
      <w:r>
        <w:lastRenderedPageBreak/>
        <w:t>14.</w:t>
      </w:r>
      <w:r>
        <w:tab/>
      </w:r>
      <w:r w:rsidRPr="004633B5"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предоставлять в распоряжение Независимого эксперта все кадровые и финансовые ресурсы, необходимые для эффективного выполнения мандата;</w:t>
      </w:r>
    </w:p>
    <w:p w14:paraId="76734D51" w14:textId="77777777" w:rsidR="00AA1738" w:rsidRPr="009A02BD" w:rsidRDefault="00AA1738" w:rsidP="00AA1738">
      <w:pPr>
        <w:pStyle w:val="SingleTxtG"/>
        <w:ind w:firstLine="567"/>
      </w:pPr>
      <w:r>
        <w:t>15.</w:t>
      </w:r>
      <w:r>
        <w:tab/>
      </w:r>
      <w:r w:rsidRPr="00992F9E">
        <w:rPr>
          <w:i/>
          <w:iCs/>
        </w:rPr>
        <w:t>вновь просит</w:t>
      </w:r>
      <w:r>
        <w:t xml:space="preserve"> Независимого эксперта учитывать итоги всех крупных встреч на высшем уровне Организации Объединенных Наций и других глобальных встреч на высшем уровне и совещаний на уровне министров по экономическим, социальным и климатическим вопросам и продолжать запрашивать мнения и материалы правительств, учреждений Организации Объединенных Наций, других соответствующих международных организаций и неправительственных организаций при осуществлении им своего мандата;</w:t>
      </w:r>
    </w:p>
    <w:p w14:paraId="406A1D27" w14:textId="77777777" w:rsidR="00AA1738" w:rsidRPr="009A02BD" w:rsidRDefault="00AA1738" w:rsidP="00AA1738">
      <w:pPr>
        <w:pStyle w:val="SingleTxtG"/>
        <w:ind w:firstLine="567"/>
      </w:pPr>
      <w:r>
        <w:t>16.</w:t>
      </w:r>
      <w:r>
        <w:tab/>
      </w:r>
      <w:r w:rsidRPr="00992F9E">
        <w:rPr>
          <w:i/>
          <w:iCs/>
        </w:rPr>
        <w:t>просит</w:t>
      </w:r>
      <w:r>
        <w:t xml:space="preserve"> Независимого эксперта регулярно представлять доклады Совету по правам человека и Генеральной Ассамблее согласно их соответствующим программам работы;</w:t>
      </w:r>
    </w:p>
    <w:p w14:paraId="41ED3D68" w14:textId="77777777" w:rsidR="00AA1738" w:rsidRPr="009A02BD" w:rsidRDefault="00AA1738" w:rsidP="00AA1738">
      <w:pPr>
        <w:pStyle w:val="SingleTxtG"/>
        <w:ind w:firstLine="567"/>
      </w:pPr>
      <w:r>
        <w:t>17.</w:t>
      </w:r>
      <w:r>
        <w:tab/>
      </w:r>
      <w:r w:rsidRPr="00992F9E">
        <w:rPr>
          <w:i/>
          <w:iCs/>
        </w:rPr>
        <w:t>постановляет</w:t>
      </w:r>
      <w:r>
        <w:t xml:space="preserve"> продолжить рассмотрение данного вопроса в рамках того же пункта повестки дня.</w:t>
      </w:r>
    </w:p>
    <w:p w14:paraId="45598943" w14:textId="77777777" w:rsidR="00AA1738" w:rsidRPr="009A02BD" w:rsidRDefault="00AA1738" w:rsidP="00AA1738">
      <w:pPr>
        <w:pStyle w:val="SingleTxtG"/>
        <w:spacing w:before="240" w:after="0"/>
        <w:jc w:val="center"/>
        <w:rPr>
          <w:u w:val="single"/>
        </w:rPr>
      </w:pPr>
      <w:r w:rsidRPr="009A02BD">
        <w:rPr>
          <w:u w:val="single"/>
        </w:rPr>
        <w:tab/>
      </w:r>
      <w:r w:rsidRPr="009A02BD">
        <w:rPr>
          <w:u w:val="single"/>
        </w:rPr>
        <w:tab/>
      </w:r>
      <w:r w:rsidRPr="009A02BD">
        <w:rPr>
          <w:u w:val="single"/>
        </w:rPr>
        <w:tab/>
      </w:r>
      <w:r w:rsidRPr="009A02BD">
        <w:rPr>
          <w:u w:val="single"/>
        </w:rPr>
        <w:tab/>
      </w:r>
    </w:p>
    <w:p w14:paraId="16F397F3" w14:textId="77777777" w:rsidR="00CB0692" w:rsidRPr="00AA1738" w:rsidRDefault="00CB0692" w:rsidP="002E5067"/>
    <w:sectPr w:rsidR="00CB0692" w:rsidRPr="00AA1738" w:rsidSect="00AA17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84DA" w14:textId="77777777" w:rsidR="001167DA" w:rsidRPr="00A312BC" w:rsidRDefault="001167DA" w:rsidP="00A312BC"/>
  </w:endnote>
  <w:endnote w:type="continuationSeparator" w:id="0">
    <w:p w14:paraId="2D5B413D" w14:textId="77777777" w:rsidR="001167DA" w:rsidRPr="00A312BC" w:rsidRDefault="001167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6600" w14:textId="77777777" w:rsidR="00AA1738" w:rsidRPr="00AA1738" w:rsidRDefault="00AA1738">
    <w:pPr>
      <w:pStyle w:val="a8"/>
    </w:pPr>
    <w:r w:rsidRPr="00AA1738">
      <w:rPr>
        <w:b/>
        <w:sz w:val="18"/>
      </w:rPr>
      <w:fldChar w:fldCharType="begin"/>
    </w:r>
    <w:r w:rsidRPr="00AA1738">
      <w:rPr>
        <w:b/>
        <w:sz w:val="18"/>
      </w:rPr>
      <w:instrText xml:space="preserve"> PAGE  \* MERGEFORMAT </w:instrText>
    </w:r>
    <w:r w:rsidRPr="00AA1738">
      <w:rPr>
        <w:b/>
        <w:sz w:val="18"/>
      </w:rPr>
      <w:fldChar w:fldCharType="separate"/>
    </w:r>
    <w:r w:rsidRPr="00AA1738">
      <w:rPr>
        <w:b/>
        <w:noProof/>
        <w:sz w:val="18"/>
      </w:rPr>
      <w:t>2</w:t>
    </w:r>
    <w:r w:rsidRPr="00AA1738">
      <w:rPr>
        <w:b/>
        <w:sz w:val="18"/>
      </w:rPr>
      <w:fldChar w:fldCharType="end"/>
    </w:r>
    <w:r>
      <w:rPr>
        <w:b/>
        <w:sz w:val="18"/>
      </w:rPr>
      <w:tab/>
    </w:r>
    <w:r>
      <w:t>GE.20-09200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C503" w14:textId="77777777" w:rsidR="00AA1738" w:rsidRPr="00AA1738" w:rsidRDefault="00AA1738" w:rsidP="00AA1738">
    <w:pPr>
      <w:pStyle w:val="a8"/>
      <w:tabs>
        <w:tab w:val="clear" w:pos="9639"/>
        <w:tab w:val="right" w:pos="9638"/>
      </w:tabs>
      <w:rPr>
        <w:b/>
        <w:sz w:val="18"/>
      </w:rPr>
    </w:pPr>
    <w:r>
      <w:t>GE.20-09200</w:t>
    </w:r>
    <w:r>
      <w:tab/>
    </w:r>
    <w:r w:rsidRPr="00AA1738">
      <w:rPr>
        <w:b/>
        <w:sz w:val="18"/>
      </w:rPr>
      <w:fldChar w:fldCharType="begin"/>
    </w:r>
    <w:r w:rsidRPr="00AA1738">
      <w:rPr>
        <w:b/>
        <w:sz w:val="18"/>
      </w:rPr>
      <w:instrText xml:space="preserve"> PAGE  \* MERGEFORMAT </w:instrText>
    </w:r>
    <w:r w:rsidRPr="00AA1738">
      <w:rPr>
        <w:b/>
        <w:sz w:val="18"/>
      </w:rPr>
      <w:fldChar w:fldCharType="separate"/>
    </w:r>
    <w:r w:rsidRPr="00AA1738">
      <w:rPr>
        <w:b/>
        <w:noProof/>
        <w:sz w:val="18"/>
      </w:rPr>
      <w:t>3</w:t>
    </w:r>
    <w:r w:rsidRPr="00AA17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BF1D" w14:textId="77777777" w:rsidR="00042B72" w:rsidRPr="00AA1738" w:rsidRDefault="00AA1738" w:rsidP="00AA173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838A33" wp14:editId="2859B1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20-09200  (R)</w:t>
    </w:r>
    <w:r w:rsidR="00364C75">
      <w:t xml:space="preserve">  130720  140720</w:t>
    </w:r>
    <w:r>
      <w:br/>
    </w:r>
    <w:r w:rsidRPr="00AA1738">
      <w:rPr>
        <w:rFonts w:ascii="C39T30Lfz" w:hAnsi="C39T30Lfz"/>
        <w:kern w:val="14"/>
        <w:sz w:val="56"/>
      </w:rPr>
      <w:t></w:t>
    </w:r>
    <w:r w:rsidRPr="00AA1738">
      <w:rPr>
        <w:rFonts w:ascii="C39T30Lfz" w:hAnsi="C39T30Lfz"/>
        <w:kern w:val="14"/>
        <w:sz w:val="56"/>
      </w:rPr>
      <w:t></w:t>
    </w:r>
    <w:r w:rsidRPr="00AA1738">
      <w:rPr>
        <w:rFonts w:ascii="C39T30Lfz" w:hAnsi="C39T30Lfz"/>
        <w:kern w:val="14"/>
        <w:sz w:val="56"/>
      </w:rPr>
      <w:t></w:t>
    </w:r>
    <w:r w:rsidRPr="00AA1738">
      <w:rPr>
        <w:rFonts w:ascii="C39T30Lfz" w:hAnsi="C39T30Lfz"/>
        <w:kern w:val="14"/>
        <w:sz w:val="56"/>
      </w:rPr>
      <w:t></w:t>
    </w:r>
    <w:r w:rsidRPr="00AA1738">
      <w:rPr>
        <w:rFonts w:ascii="C39T30Lfz" w:hAnsi="C39T30Lfz"/>
        <w:kern w:val="14"/>
        <w:sz w:val="56"/>
      </w:rPr>
      <w:t></w:t>
    </w:r>
    <w:r w:rsidRPr="00AA1738">
      <w:rPr>
        <w:rFonts w:ascii="C39T30Lfz" w:hAnsi="C39T30Lfz"/>
        <w:kern w:val="14"/>
        <w:sz w:val="56"/>
      </w:rPr>
      <w:t></w:t>
    </w:r>
    <w:r w:rsidRPr="00AA1738">
      <w:rPr>
        <w:rFonts w:ascii="C39T30Lfz" w:hAnsi="C39T30Lfz"/>
        <w:kern w:val="14"/>
        <w:sz w:val="56"/>
      </w:rPr>
      <w:t></w:t>
    </w:r>
    <w:r w:rsidRPr="00AA1738">
      <w:rPr>
        <w:rFonts w:ascii="C39T30Lfz" w:hAnsi="C39T30Lfz"/>
        <w:kern w:val="14"/>
        <w:sz w:val="56"/>
      </w:rPr>
      <w:t></w:t>
    </w:r>
    <w:r w:rsidRPr="00AA173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EDEADB" wp14:editId="295784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7061" w14:textId="77777777" w:rsidR="001167DA" w:rsidRPr="001075E9" w:rsidRDefault="001167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554A36" w14:textId="77777777" w:rsidR="001167DA" w:rsidRDefault="001167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76FADC" w14:textId="77777777" w:rsidR="00AA1738" w:rsidRPr="009A02BD" w:rsidRDefault="00AA1738" w:rsidP="00AA1738">
      <w:pPr>
        <w:pStyle w:val="ad"/>
      </w:pPr>
      <w:r>
        <w:tab/>
      </w:r>
      <w:r w:rsidRPr="00364C75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78828018" w14:textId="77777777" w:rsidR="00364C75" w:rsidRPr="009A02BD" w:rsidRDefault="00364C75" w:rsidP="00364C75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Резолюция 70/1 Генеральной Ассамблеи.</w:t>
      </w:r>
    </w:p>
  </w:footnote>
  <w:footnote w:id="3">
    <w:p w14:paraId="4178FF12" w14:textId="77777777" w:rsidR="00AA1738" w:rsidRPr="009A02BD" w:rsidRDefault="00AA1738" w:rsidP="00AA1738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A/HRC/44/44 и Add.1.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9AED" w14:textId="2799829B" w:rsidR="00AA1738" w:rsidRPr="00AA1738" w:rsidRDefault="0022049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E409E">
      <w:t>A/HRC/44/L.15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A971" w14:textId="39B2DB7D" w:rsidR="00AA1738" w:rsidRPr="00AA1738" w:rsidRDefault="00220492" w:rsidP="00AA173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E409E">
      <w:t>A/HRC/44/L.15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A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167DA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64C75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8E409E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A1738"/>
    <w:rsid w:val="00AB4B51"/>
    <w:rsid w:val="00B06226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D1567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BD609"/>
  <w15:docId w15:val="{D79E3AF4-6861-442D-BCC4-F8859E2E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qFormat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A173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4</Pages>
  <Words>1180</Words>
  <Characters>8538</Characters>
  <Application>Microsoft Office Word</Application>
  <DocSecurity>0</DocSecurity>
  <Lines>163</Lines>
  <Paragraphs>45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A/HRC/44/L.15</vt:lpstr>
      <vt:lpstr>A/</vt:lpstr>
      <vt:lpstr>A/</vt:lpstr>
      <vt:lpstr>A/</vt:lpstr>
    </vt:vector>
  </TitlesOfParts>
  <Company>DCM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A/HRC/44/L.15</dc:title>
  <dc:subject/>
  <dc:creator>Uliana ANTIPOVA</dc:creator>
  <cp:keywords/>
  <cp:lastModifiedBy>Uliana Antipova</cp:lastModifiedBy>
  <cp:revision>3</cp:revision>
  <cp:lastPrinted>2020-07-14T06:14:00Z</cp:lastPrinted>
  <dcterms:created xsi:type="dcterms:W3CDTF">2020-07-14T06:14:00Z</dcterms:created>
  <dcterms:modified xsi:type="dcterms:W3CDTF">2020-07-14T06:14:00Z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