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9ABC26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8AED6A" w14:textId="77777777" w:rsidR="002D5AAC" w:rsidRDefault="002D5AAC" w:rsidP="00D66D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C2D9B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264182" w14:textId="77777777" w:rsidR="002D5AAC" w:rsidRDefault="00D66D3F" w:rsidP="00D66D3F">
            <w:pPr>
              <w:jc w:val="right"/>
            </w:pPr>
            <w:r w:rsidRPr="00D66D3F">
              <w:rPr>
                <w:sz w:val="40"/>
              </w:rPr>
              <w:t>A</w:t>
            </w:r>
            <w:r>
              <w:t>/HRC/44/L.16</w:t>
            </w:r>
          </w:p>
        </w:tc>
      </w:tr>
      <w:tr w:rsidR="002D5AAC" w:rsidRPr="00D66D3F" w14:paraId="3B4CACB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4E1A1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F820E8" wp14:editId="24131D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4C16C3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A11FCF9" w14:textId="77777777" w:rsidR="002D5AAC" w:rsidRDefault="00D66D3F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F22B6E5" w14:textId="77777777" w:rsidR="00D66D3F" w:rsidRDefault="00D66D3F" w:rsidP="00D66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51CF523F" w14:textId="77777777" w:rsidR="00D66D3F" w:rsidRDefault="00D66D3F" w:rsidP="00D66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9319AC" w14:textId="77777777" w:rsidR="00D66D3F" w:rsidRPr="00E71476" w:rsidRDefault="00D66D3F" w:rsidP="00D66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8A71B3" w14:textId="77777777" w:rsidR="00D66D3F" w:rsidRPr="00D66D3F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538A09D" w14:textId="77777777" w:rsidR="00D66D3F" w:rsidRPr="003571AF" w:rsidRDefault="00D66D3F" w:rsidP="00D66D3F">
      <w:pPr>
        <w:rPr>
          <w:b/>
        </w:rPr>
      </w:pPr>
      <w:r>
        <w:rPr>
          <w:b/>
          <w:bCs/>
        </w:rPr>
        <w:t>Сорок четвертая сессия</w:t>
      </w:r>
    </w:p>
    <w:p w14:paraId="487696E7" w14:textId="77777777" w:rsidR="00D66D3F" w:rsidRPr="003571AF" w:rsidRDefault="00D66D3F" w:rsidP="00D66D3F">
      <w:r>
        <w:t>30 июня – 17 июля 2020 года</w:t>
      </w:r>
    </w:p>
    <w:p w14:paraId="0887FD07" w14:textId="77777777" w:rsidR="00D66D3F" w:rsidRPr="003571AF" w:rsidRDefault="00D66D3F" w:rsidP="00D66D3F">
      <w:r>
        <w:t>Пункт 5 повестки дня</w:t>
      </w:r>
    </w:p>
    <w:p w14:paraId="6402B89A" w14:textId="77777777" w:rsidR="00D66D3F" w:rsidRPr="003571AF" w:rsidRDefault="00D66D3F" w:rsidP="00D66D3F">
      <w:pPr>
        <w:rPr>
          <w:b/>
        </w:rPr>
      </w:pPr>
      <w:r>
        <w:rPr>
          <w:b/>
          <w:bCs/>
        </w:rPr>
        <w:t>Правозащитные органы и механизмы</w:t>
      </w:r>
    </w:p>
    <w:p w14:paraId="5770DB96" w14:textId="77777777" w:rsidR="00D66D3F" w:rsidRPr="003571AF" w:rsidRDefault="00D66D3F" w:rsidP="00D66D3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Азербайджан</w:t>
      </w:r>
      <w:r w:rsidRPr="00D66D3F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Аргентина, Беларусь</w:t>
      </w:r>
      <w:r w:rsidRPr="00D66D3F">
        <w:t>*</w:t>
      </w:r>
      <w:r>
        <w:rPr>
          <w:b/>
          <w:bCs/>
        </w:rPr>
        <w:t>, Венесуэла (Боливарианская Республика), Катар, Китай</w:t>
      </w:r>
      <w:r w:rsidRPr="00D66D3F">
        <w:t>*</w:t>
      </w:r>
      <w:r>
        <w:rPr>
          <w:b/>
          <w:bCs/>
        </w:rPr>
        <w:t>, Куба</w:t>
      </w:r>
      <w:r w:rsidRPr="00D66D3F">
        <w:t>*</w:t>
      </w:r>
      <w:r>
        <w:rPr>
          <w:b/>
          <w:bCs/>
        </w:rPr>
        <w:t>, Никарагуа</w:t>
      </w:r>
      <w:r w:rsidRPr="00D66D3F">
        <w:t>*</w:t>
      </w:r>
      <w:r>
        <w:rPr>
          <w:b/>
          <w:bCs/>
        </w:rPr>
        <w:t>, Парагвай</w:t>
      </w:r>
      <w:r w:rsidRPr="00D66D3F">
        <w:t>*</w:t>
      </w:r>
      <w:r>
        <w:rPr>
          <w:b/>
          <w:bCs/>
        </w:rPr>
        <w:t>, Перу, Сирийская Арабская Республика</w:t>
      </w:r>
      <w:r w:rsidRPr="00D66D3F">
        <w:t>*</w:t>
      </w:r>
      <w:r>
        <w:rPr>
          <w:b/>
          <w:bCs/>
        </w:rPr>
        <w:t>, Таиланд</w:t>
      </w:r>
      <w:r w:rsidRPr="00D66D3F">
        <w:t>*</w:t>
      </w:r>
      <w:r>
        <w:rPr>
          <w:b/>
          <w:bCs/>
        </w:rPr>
        <w:t>, Филиппины, Чили и Государство Палестина</w:t>
      </w:r>
      <w:r w:rsidRPr="00D66D3F">
        <w:t>*</w:t>
      </w:r>
      <w:r>
        <w:rPr>
          <w:b/>
          <w:bCs/>
        </w:rPr>
        <w:t>: проект резолюции</w:t>
      </w:r>
    </w:p>
    <w:p w14:paraId="1FA4FC0F" w14:textId="77777777" w:rsidR="00D66D3F" w:rsidRPr="003571AF" w:rsidRDefault="00D66D3F" w:rsidP="00D66D3F">
      <w:pPr>
        <w:pStyle w:val="H1G"/>
        <w:tabs>
          <w:tab w:val="left" w:pos="1843"/>
        </w:tabs>
      </w:pPr>
      <w:r>
        <w:tab/>
      </w:r>
      <w:r>
        <w:tab/>
      </w:r>
      <w:r>
        <w:t>44/…</w:t>
      </w:r>
      <w:r>
        <w:tab/>
        <w:t>Социальный форум</w:t>
      </w:r>
    </w:p>
    <w:p w14:paraId="17669AE0" w14:textId="77777777" w:rsidR="00D66D3F" w:rsidRPr="003571AF" w:rsidRDefault="00D66D3F" w:rsidP="00D66D3F">
      <w:pPr>
        <w:spacing w:after="120" w:line="236" w:lineRule="atLeast"/>
        <w:ind w:left="1134" w:right="1134"/>
        <w:jc w:val="both"/>
      </w:pPr>
      <w:r>
        <w:tab/>
      </w:r>
      <w:r>
        <w:tab/>
      </w:r>
      <w:r w:rsidRPr="003571AF">
        <w:rPr>
          <w:i/>
          <w:iCs/>
        </w:rPr>
        <w:t>Совет по правам человека</w:t>
      </w:r>
      <w:r>
        <w:t>,</w:t>
      </w:r>
    </w:p>
    <w:p w14:paraId="56504B88" w14:textId="77777777" w:rsidR="00D66D3F" w:rsidRPr="003571AF" w:rsidRDefault="00D66D3F" w:rsidP="00D66D3F">
      <w:pPr>
        <w:pStyle w:val="SingleTxtG"/>
        <w:spacing w:line="236" w:lineRule="atLeast"/>
        <w:ind w:firstLine="567"/>
      </w:pPr>
      <w:r w:rsidRPr="003571AF">
        <w:rPr>
          <w:i/>
          <w:iCs/>
        </w:rPr>
        <w:t>ссылаясь</w:t>
      </w:r>
      <w:r>
        <w:t xml:space="preserve"> на все предыдущие резолюции и решения, принятые по вопросу о Социальном форуме Комиссией по правам человека и ее Подкомиссией по поощрению и защите прав человека, Экономическим и Социальным Советом и Советом по правам человека,</w:t>
      </w:r>
    </w:p>
    <w:p w14:paraId="616E772C" w14:textId="77777777" w:rsidR="00D66D3F" w:rsidRPr="003571AF" w:rsidRDefault="00D66D3F" w:rsidP="00D66D3F">
      <w:pPr>
        <w:pStyle w:val="SingleTxtG"/>
        <w:spacing w:line="236" w:lineRule="atLeast"/>
        <w:ind w:firstLine="567"/>
      </w:pPr>
      <w:r w:rsidRPr="003571AF">
        <w:rPr>
          <w:i/>
          <w:iCs/>
        </w:rPr>
        <w:t>ссылаясь также</w:t>
      </w:r>
      <w:r>
        <w:t xml:space="preserve"> на резолюцию 5/1 Совета по правам человека от 18 июня 2007 года,</w:t>
      </w:r>
    </w:p>
    <w:p w14:paraId="65DEB9DC" w14:textId="77777777" w:rsidR="00D66D3F" w:rsidRPr="003571AF" w:rsidRDefault="00D66D3F" w:rsidP="00D66D3F">
      <w:pPr>
        <w:pStyle w:val="SingleTxtG"/>
        <w:spacing w:line="236" w:lineRule="atLeast"/>
      </w:pPr>
      <w:r>
        <w:tab/>
      </w:r>
      <w:r>
        <w:tab/>
      </w:r>
      <w:r w:rsidRPr="003571AF">
        <w:rPr>
          <w:i/>
          <w:iCs/>
        </w:rPr>
        <w:t>вновь подтверждая</w:t>
      </w:r>
      <w:r>
        <w:t xml:space="preserve"> уникальный характер Социального форума в системе Организации Объединенных Наций, который открывает возможности для диалога и обмена мнениями между представителями государств-членов и гражданского общества, включая низовые организации и межправительственные организации, и подчеркивая, что в ходе проводимой в настоящее время реформы Организации Объединенных Наций следует учитывать вклад Форума как важнейшей площадки для открытого и плодотворного диалога по вопросам, связанным с национальной и международной средой, необходимой для поощрения осуществления всеми всех прав человека,</w:t>
      </w:r>
    </w:p>
    <w:p w14:paraId="2C8D15D3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1.</w:t>
      </w:r>
      <w:r>
        <w:tab/>
      </w:r>
      <w:r w:rsidRPr="003A4313">
        <w:rPr>
          <w:i/>
          <w:iCs/>
        </w:rPr>
        <w:t>вновь подтверждает</w:t>
      </w:r>
      <w:r>
        <w:t>, что Социальный форум является уникальной площадкой для интерактивного диалога между правозащитным механизмом Организации Объединенных Наций и различными заинтересованными сторонами, в том числе для вклада гражданского общества и низовых организаций, и подчеркивает необходимость обеспечения более активного участия низовых организаций и лиц, живущих в условиях нищеты, в том числе женщин, особенно из развивающихся стран, в сессиях Форума;</w:t>
      </w:r>
    </w:p>
    <w:p w14:paraId="3B8AFE85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2.</w:t>
      </w:r>
      <w:r>
        <w:tab/>
      </w:r>
      <w:r w:rsidRPr="003A4313">
        <w:rPr>
          <w:i/>
          <w:iCs/>
        </w:rPr>
        <w:t>особо отмечает</w:t>
      </w:r>
      <w:r>
        <w:t xml:space="preserve"> важность скоординированных усилий на национальном, региональном и международном уровнях для содействия укреплению социальной сплоченности на основе принципов социальной справедливости, равенства и солидарности, а также учета социального измерения и вызовов, порождаемых </w:t>
      </w:r>
      <w:r>
        <w:lastRenderedPageBreak/>
        <w:t xml:space="preserve">происходящим процессом глобализации, и негативных последствий нынешней пандемии </w:t>
      </w:r>
      <w:proofErr w:type="spellStart"/>
      <w:r>
        <w:t>коронавирусного</w:t>
      </w:r>
      <w:proofErr w:type="spellEnd"/>
      <w:r>
        <w:t xml:space="preserve"> заболевания (COVID-19);</w:t>
      </w:r>
    </w:p>
    <w:p w14:paraId="5E52F700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3.</w:t>
      </w:r>
      <w:r>
        <w:tab/>
      </w:r>
      <w:r w:rsidRPr="003A4313">
        <w:rPr>
          <w:i/>
          <w:iCs/>
        </w:rPr>
        <w:t>подчеркивает</w:t>
      </w:r>
      <w:r>
        <w:t xml:space="preserve"> необходимость расширения и продолжения участия и вклада гражданского общества и всех других соответствующих субъектов, перечисленных в настоящей резолюции, в деле поощрения и эффективного осуществления права на развитие;</w:t>
      </w:r>
    </w:p>
    <w:p w14:paraId="2FDAAE2B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4.</w:t>
      </w:r>
      <w:r>
        <w:tab/>
      </w:r>
      <w:r w:rsidRPr="003A4313">
        <w:rPr>
          <w:i/>
          <w:iCs/>
        </w:rPr>
        <w:t>постановляет</w:t>
      </w:r>
      <w:r>
        <w:t>, что в 2021 году Социальный форум будет проведен в течение двух рабочих дней в Женеве в сроки, удобные для участия представителей государств − членов Организации Объединенных Наций и максимально широкого круга других заинтересованных сторон, особенно из развивающихся стран, и постановляет также, что на следующем Форуме внимание следует сосредоточить на передовой практике, успешном опыте, извлеченных уроках и вызовах в деле борьбы с пандемией COVID-19 с особым акцентом на международное сотрудничество и солидарность и правозащитные аспекты;</w:t>
      </w:r>
    </w:p>
    <w:p w14:paraId="73586210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5.</w:t>
      </w:r>
      <w:r>
        <w:tab/>
      </w:r>
      <w:r w:rsidRPr="003A4313">
        <w:rPr>
          <w:i/>
          <w:iCs/>
        </w:rPr>
        <w:t>просит</w:t>
      </w:r>
      <w:r>
        <w:t xml:space="preserve"> Председателя Совета по правам человека как можно скорее назначить из числа кандидатов, выдвинутых региональными группами, Председателя-докладчика Социального форума 2021 года с учетом принципа региональной ротации;</w:t>
      </w:r>
    </w:p>
    <w:p w14:paraId="20B6F3BB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6.</w:t>
      </w:r>
      <w:r>
        <w:tab/>
      </w:r>
      <w:r w:rsidRPr="003A4313"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предоставить самые последние и актуальные доклады и документы Организации Объединенных Наций, включая статистические доклады, касающиеся успешных примеров и проблем в борьбе с пандемией COVID-19, в качестве справочных документов для диалогов и обсуждений, которые будут проведены в рамках Социального форума 2021 года;</w:t>
      </w:r>
    </w:p>
    <w:p w14:paraId="25B10069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7.</w:t>
      </w:r>
      <w:r>
        <w:tab/>
      </w:r>
      <w:r w:rsidRPr="00801DA0">
        <w:rPr>
          <w:i/>
          <w:iCs/>
        </w:rPr>
        <w:t>просит</w:t>
      </w:r>
      <w:r>
        <w:t xml:space="preserve"> Верховного комиссара – с целью поощрения интерактивного диалога и обсуждений на Форуме и оказания помощи Председателю-докладчику – содействовать участию в Социальном форуме 2021 года в качестве консультантов не менее 10 экспертов, включая, в соответствующих случаях, представителей гражданского общества и низовых организаций в развивающихся странах, представителей соответствующих международных организаций, включая Всемирную организацию здравоохранения, Международную организацию труда и Продовольственную и сельскохозяйственную организацию Объединенных Наций, а также мандатариев соответствующих специальных процедур;</w:t>
      </w:r>
    </w:p>
    <w:p w14:paraId="12698DD2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8.</w:t>
      </w:r>
      <w:r>
        <w:tab/>
      </w:r>
      <w:r w:rsidRPr="00801DA0">
        <w:rPr>
          <w:i/>
          <w:iCs/>
        </w:rPr>
        <w:t>постановляет</w:t>
      </w:r>
      <w:r>
        <w:t>, что Социальный форум будет по-прежнему открыт для участия представителей государств − членов Организации Объединенных Наций и всех других заинтересованных сторон, таких как межправительственные организации, различные компоненты системы Организации Объединенных Наций, особенно мандатарии тематических процедур и механизмы правозащитной системы, региональные экономические комиссии и специализированные учреждения и организации, и представителей, назначенных национальными правозащитными учреждениями и неправительственными организациями, имеющими консультативный статус при Экономическом и Социальном Совете, и будет также открыт для других неправительственных организаций, чьи цели и задачи соответствуют духу, целям и принципам Устава Организации Объединенных Наций, в том числе для вновь создаваемых структур, таких как малые группы и сельские и городские ассоциации Севера и Юга, группы по борьбе с нищетой, организации крестьян и фермеров и их национальные и международные ассоциации, добровольные организации, экологические организации и активисты, молодежные ассоциации, общинные организации, профсоюзы и объединения трудящихся, а также представителей частного сектора на основе договоренностей, включая резолюцию 1996/31 Экономического и Социального Совета от 25 июля 1996 года и практику, сложившуюся в Комиссии по правам человека, посредством открытой и транспарентной процедуры аккредитации в соответствии с правилами процедуры Совета по правам человека при обеспечении максимально эффективного вклада этих субъектов;</w:t>
      </w:r>
    </w:p>
    <w:p w14:paraId="76726450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9.</w:t>
      </w:r>
      <w:r>
        <w:tab/>
      </w:r>
      <w:r w:rsidRPr="00801DA0">
        <w:rPr>
          <w:i/>
          <w:iCs/>
        </w:rPr>
        <w:t>просит</w:t>
      </w:r>
      <w:r>
        <w:t xml:space="preserve"> Управление Верховного комиссара изыскать эффективные средства для обеспечения проведения консультаций и как можно более широкого </w:t>
      </w:r>
      <w:r>
        <w:lastRenderedPageBreak/>
        <w:t>участия представителей каждого региона, в частности представителей инвалидов, особенно из развивающихся стран, в работе Социального форума, в том числе путем налаживания партнерских отношений с неправительственными организациями, частным сектором и международными организациями;</w:t>
      </w:r>
      <w:bookmarkStart w:id="0" w:name="_GoBack"/>
      <w:bookmarkEnd w:id="0"/>
    </w:p>
    <w:p w14:paraId="1D7F45A7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10.</w:t>
      </w:r>
      <w:r>
        <w:tab/>
      </w:r>
      <w:r w:rsidRPr="00801DA0">
        <w:rPr>
          <w:i/>
          <w:iCs/>
        </w:rPr>
        <w:t>просит</w:t>
      </w:r>
      <w:r>
        <w:t xml:space="preserve"> Генерального секретаря принять надлежащие меры для распространения информации о Социальном форуме, направить приглашения для участия в Форуме соответствующим лицам и организациям и принять все практические меры, необходимые для успешной реализации данной инициативы;</w:t>
      </w:r>
    </w:p>
    <w:p w14:paraId="369FE36C" w14:textId="77777777" w:rsidR="00D66D3F" w:rsidRPr="00D51582" w:rsidRDefault="00D66D3F" w:rsidP="00D66D3F">
      <w:pPr>
        <w:pStyle w:val="SingleTxtG"/>
        <w:spacing w:line="236" w:lineRule="atLeast"/>
        <w:ind w:firstLine="567"/>
      </w:pPr>
      <w:r>
        <w:t>11.</w:t>
      </w:r>
      <w:r>
        <w:tab/>
      </w:r>
      <w:r w:rsidRPr="00801DA0">
        <w:rPr>
          <w:i/>
          <w:iCs/>
        </w:rPr>
        <w:t>предлагает</w:t>
      </w:r>
      <w:r>
        <w:t xml:space="preserve"> Социальному форуму 2021 года представить Совету по правам человека на его сорок девятой сессии доклад со своими выводами и рекомендациями;</w:t>
      </w:r>
    </w:p>
    <w:p w14:paraId="2EE47237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12.</w:t>
      </w:r>
      <w:r>
        <w:tab/>
      </w:r>
      <w:r w:rsidRPr="00801DA0">
        <w:rPr>
          <w:i/>
          <w:iCs/>
        </w:rPr>
        <w:t>просит</w:t>
      </w:r>
      <w:r>
        <w:t xml:space="preserve"> Генерального секретаря предоставить Социальному форуму все услуги и средства, необходимые для осуществления его деятельности, и просит Верховного комиссара оказать всю необходимую поддержку, с тем чтобы облегчить созыв и работу Форума;</w:t>
      </w:r>
    </w:p>
    <w:p w14:paraId="0CFE6281" w14:textId="77777777" w:rsidR="00D66D3F" w:rsidRPr="00D51582" w:rsidRDefault="00D66D3F" w:rsidP="00D66D3F">
      <w:pPr>
        <w:pStyle w:val="SingleTxtG"/>
        <w:spacing w:line="236" w:lineRule="atLeast"/>
        <w:ind w:firstLine="567"/>
      </w:pPr>
      <w:r>
        <w:t>13.</w:t>
      </w:r>
      <w:r>
        <w:tab/>
      </w:r>
      <w:r w:rsidRPr="00801DA0">
        <w:rPr>
          <w:i/>
          <w:iCs/>
        </w:rPr>
        <w:t>рекомендует</w:t>
      </w:r>
      <w:r>
        <w:t xml:space="preserve"> всем государствам-членам принять участие в дискуссиях Социального форума, с тем чтобы можно было обеспечить представленность в этих прениях всего мирового сообщества;</w:t>
      </w:r>
    </w:p>
    <w:p w14:paraId="16159D06" w14:textId="77777777" w:rsidR="00D66D3F" w:rsidRPr="003571AF" w:rsidRDefault="00D66D3F" w:rsidP="00D66D3F">
      <w:pPr>
        <w:pStyle w:val="SingleTxtG"/>
        <w:spacing w:line="236" w:lineRule="atLeast"/>
        <w:ind w:firstLine="567"/>
      </w:pPr>
      <w:r>
        <w:t>14.</w:t>
      </w:r>
      <w:r>
        <w:tab/>
      </w:r>
      <w:r w:rsidRPr="00801DA0">
        <w:rPr>
          <w:i/>
          <w:iCs/>
        </w:rPr>
        <w:t>постановляет</w:t>
      </w:r>
      <w:r>
        <w:t xml:space="preserve"> продолжить рассмотрение данного вопроса на своей сорок седьмой сессии в рамках того же пункта повестки дня.</w:t>
      </w:r>
    </w:p>
    <w:p w14:paraId="56359E75" w14:textId="77777777" w:rsidR="00D66D3F" w:rsidRPr="003571AF" w:rsidRDefault="00D66D3F" w:rsidP="00D66D3F">
      <w:pPr>
        <w:spacing w:before="240" w:line="236" w:lineRule="atLeast"/>
        <w:ind w:left="1134" w:right="1134"/>
        <w:jc w:val="center"/>
        <w:rPr>
          <w:u w:val="single"/>
        </w:rPr>
      </w:pPr>
      <w:r w:rsidRPr="003571AF">
        <w:rPr>
          <w:u w:val="single"/>
        </w:rPr>
        <w:tab/>
      </w:r>
      <w:r w:rsidRPr="003571AF">
        <w:rPr>
          <w:u w:val="single"/>
        </w:rPr>
        <w:tab/>
      </w:r>
      <w:r w:rsidRPr="003571AF">
        <w:rPr>
          <w:u w:val="single"/>
        </w:rPr>
        <w:tab/>
      </w:r>
      <w:r w:rsidRPr="003571AF">
        <w:rPr>
          <w:u w:val="single"/>
        </w:rPr>
        <w:tab/>
      </w:r>
    </w:p>
    <w:p w14:paraId="620CDFF2" w14:textId="77777777" w:rsidR="00CB0692" w:rsidRPr="00D66D3F" w:rsidRDefault="00CB0692" w:rsidP="002E5067"/>
    <w:sectPr w:rsidR="00CB0692" w:rsidRPr="00D66D3F" w:rsidSect="00D66D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7B44" w14:textId="77777777" w:rsidR="00EF545D" w:rsidRPr="00A312BC" w:rsidRDefault="00EF545D" w:rsidP="00A312BC"/>
  </w:endnote>
  <w:endnote w:type="continuationSeparator" w:id="0">
    <w:p w14:paraId="53D77EDC" w14:textId="77777777" w:rsidR="00EF545D" w:rsidRPr="00A312BC" w:rsidRDefault="00EF54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DC08" w14:textId="77777777" w:rsidR="00D66D3F" w:rsidRPr="00D66D3F" w:rsidRDefault="00D66D3F">
    <w:pPr>
      <w:pStyle w:val="a8"/>
    </w:pPr>
    <w:r w:rsidRPr="00D66D3F">
      <w:rPr>
        <w:b/>
        <w:sz w:val="18"/>
      </w:rPr>
      <w:fldChar w:fldCharType="begin"/>
    </w:r>
    <w:r w:rsidRPr="00D66D3F">
      <w:rPr>
        <w:b/>
        <w:sz w:val="18"/>
      </w:rPr>
      <w:instrText xml:space="preserve"> PAGE  \* MERGEFORMAT </w:instrText>
    </w:r>
    <w:r w:rsidRPr="00D66D3F">
      <w:rPr>
        <w:b/>
        <w:sz w:val="18"/>
      </w:rPr>
      <w:fldChar w:fldCharType="separate"/>
    </w:r>
    <w:r w:rsidRPr="00D66D3F">
      <w:rPr>
        <w:b/>
        <w:noProof/>
        <w:sz w:val="18"/>
      </w:rPr>
      <w:t>2</w:t>
    </w:r>
    <w:r w:rsidRPr="00D66D3F">
      <w:rPr>
        <w:b/>
        <w:sz w:val="18"/>
      </w:rPr>
      <w:fldChar w:fldCharType="end"/>
    </w:r>
    <w:r>
      <w:rPr>
        <w:b/>
        <w:sz w:val="18"/>
      </w:rPr>
      <w:tab/>
    </w:r>
    <w:r>
      <w:t>GE.20-09203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0255" w14:textId="77777777" w:rsidR="00D66D3F" w:rsidRPr="00D66D3F" w:rsidRDefault="00D66D3F" w:rsidP="00D66D3F">
    <w:pPr>
      <w:pStyle w:val="a8"/>
      <w:tabs>
        <w:tab w:val="clear" w:pos="9639"/>
        <w:tab w:val="right" w:pos="9638"/>
      </w:tabs>
      <w:rPr>
        <w:b/>
        <w:sz w:val="18"/>
      </w:rPr>
    </w:pPr>
    <w:r>
      <w:t>GE.20-09203</w:t>
    </w:r>
    <w:r>
      <w:tab/>
    </w:r>
    <w:r w:rsidRPr="00D66D3F">
      <w:rPr>
        <w:b/>
        <w:sz w:val="18"/>
      </w:rPr>
      <w:fldChar w:fldCharType="begin"/>
    </w:r>
    <w:r w:rsidRPr="00D66D3F">
      <w:rPr>
        <w:b/>
        <w:sz w:val="18"/>
      </w:rPr>
      <w:instrText xml:space="preserve"> PAGE  \* MERGEFORMAT </w:instrText>
    </w:r>
    <w:r w:rsidRPr="00D66D3F">
      <w:rPr>
        <w:b/>
        <w:sz w:val="18"/>
      </w:rPr>
      <w:fldChar w:fldCharType="separate"/>
    </w:r>
    <w:r w:rsidRPr="00D66D3F">
      <w:rPr>
        <w:b/>
        <w:noProof/>
        <w:sz w:val="18"/>
      </w:rPr>
      <w:t>3</w:t>
    </w:r>
    <w:r w:rsidRPr="00D66D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99E0" w14:textId="77777777" w:rsidR="00042B72" w:rsidRPr="00D66D3F" w:rsidRDefault="00D66D3F" w:rsidP="00D66D3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4EC6AE" wp14:editId="1828F3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09203  (</w:t>
    </w:r>
    <w:proofErr w:type="gramEnd"/>
    <w:r>
      <w:t>R)</w:t>
    </w:r>
    <w:r w:rsidR="000546C0">
      <w:rPr>
        <w:lang w:val="en-US"/>
      </w:rPr>
      <w:t xml:space="preserve">  130720  130720</w:t>
    </w:r>
    <w:r>
      <w:br/>
    </w:r>
    <w:r w:rsidRPr="00D66D3F">
      <w:rPr>
        <w:rFonts w:ascii="C39T30Lfz" w:hAnsi="C39T30Lfz"/>
        <w:kern w:val="14"/>
        <w:sz w:val="56"/>
      </w:rPr>
      <w:t></w:t>
    </w:r>
    <w:r w:rsidRPr="00D66D3F">
      <w:rPr>
        <w:rFonts w:ascii="C39T30Lfz" w:hAnsi="C39T30Lfz"/>
        <w:kern w:val="14"/>
        <w:sz w:val="56"/>
      </w:rPr>
      <w:t></w:t>
    </w:r>
    <w:r w:rsidRPr="00D66D3F">
      <w:rPr>
        <w:rFonts w:ascii="C39T30Lfz" w:hAnsi="C39T30Lfz"/>
        <w:kern w:val="14"/>
        <w:sz w:val="56"/>
      </w:rPr>
      <w:t></w:t>
    </w:r>
    <w:r w:rsidRPr="00D66D3F">
      <w:rPr>
        <w:rFonts w:ascii="C39T30Lfz" w:hAnsi="C39T30Lfz"/>
        <w:kern w:val="14"/>
        <w:sz w:val="56"/>
      </w:rPr>
      <w:t></w:t>
    </w:r>
    <w:r w:rsidRPr="00D66D3F">
      <w:rPr>
        <w:rFonts w:ascii="C39T30Lfz" w:hAnsi="C39T30Lfz"/>
        <w:kern w:val="14"/>
        <w:sz w:val="56"/>
      </w:rPr>
      <w:t></w:t>
    </w:r>
    <w:r w:rsidRPr="00D66D3F">
      <w:rPr>
        <w:rFonts w:ascii="C39T30Lfz" w:hAnsi="C39T30Lfz"/>
        <w:kern w:val="14"/>
        <w:sz w:val="56"/>
      </w:rPr>
      <w:t></w:t>
    </w:r>
    <w:r w:rsidRPr="00D66D3F">
      <w:rPr>
        <w:rFonts w:ascii="C39T30Lfz" w:hAnsi="C39T30Lfz"/>
        <w:kern w:val="14"/>
        <w:sz w:val="56"/>
      </w:rPr>
      <w:t></w:t>
    </w:r>
    <w:r w:rsidRPr="00D66D3F">
      <w:rPr>
        <w:rFonts w:ascii="C39T30Lfz" w:hAnsi="C39T30Lfz"/>
        <w:kern w:val="14"/>
        <w:sz w:val="56"/>
      </w:rPr>
      <w:t></w:t>
    </w:r>
    <w:r w:rsidRPr="00D66D3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F30A09" wp14:editId="30D4BA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51D3" w14:textId="77777777" w:rsidR="00EF545D" w:rsidRPr="001075E9" w:rsidRDefault="00EF54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570062" w14:textId="77777777" w:rsidR="00EF545D" w:rsidRDefault="00EF54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09B27E" w14:textId="77777777" w:rsidR="00D66D3F" w:rsidRPr="003571AF" w:rsidRDefault="00D66D3F" w:rsidP="00D66D3F">
      <w:pPr>
        <w:pStyle w:val="ad"/>
      </w:pPr>
      <w:r>
        <w:tab/>
      </w:r>
      <w:r w:rsidRPr="000546C0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FB5A" w14:textId="3BAAB9F3" w:rsidR="00D66D3F" w:rsidRPr="00D66D3F" w:rsidRDefault="00D66D3F">
    <w:pPr>
      <w:pStyle w:val="a5"/>
    </w:pPr>
    <w:fldSimple w:instr=" TITLE  \* MERGEFORMAT ">
      <w:r w:rsidR="00943735">
        <w:t>A/HRC/44/L.16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AC83" w14:textId="36DD4380" w:rsidR="00D66D3F" w:rsidRPr="00D66D3F" w:rsidRDefault="00D66D3F" w:rsidP="00D66D3F">
    <w:pPr>
      <w:pStyle w:val="a5"/>
      <w:jc w:val="right"/>
    </w:pPr>
    <w:fldSimple w:instr=" TITLE  \* MERGEFORMAT ">
      <w:r w:rsidR="00943735">
        <w:t>A/HRC/44/L.16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5D"/>
    <w:rsid w:val="00033EE1"/>
    <w:rsid w:val="00040272"/>
    <w:rsid w:val="00041EA6"/>
    <w:rsid w:val="00042B72"/>
    <w:rsid w:val="000546C0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43735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C0ACE"/>
    <w:rsid w:val="00CE5A1A"/>
    <w:rsid w:val="00CF55F6"/>
    <w:rsid w:val="00D33D63"/>
    <w:rsid w:val="00D66D3F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EF545D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F94A0"/>
  <w15:docId w15:val="{B273E4E6-1F74-4DB4-B498-A9ED2039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904</Words>
  <Characters>6448</Characters>
  <Application>Microsoft Office Word</Application>
  <DocSecurity>0</DocSecurity>
  <Lines>124</Lines>
  <Paragraphs>36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A/HRC/44/L.16</vt:lpstr>
      <vt:lpstr>A/</vt:lpstr>
      <vt:lpstr>A/</vt:lpstr>
      <vt:lpstr>A/</vt:lpstr>
    </vt:vector>
  </TitlesOfParts>
  <Company>DCM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A/HRC/44/L.16</dc:title>
  <dc:subject/>
  <dc:creator>Svetlana PROKOUDINA</dc:creator>
  <cp:keywords/>
  <cp:lastModifiedBy>Svetlana Prokoudina</cp:lastModifiedBy>
  <cp:revision>3</cp:revision>
  <cp:lastPrinted>2020-07-13T10:11:00Z</cp:lastPrinted>
  <dcterms:created xsi:type="dcterms:W3CDTF">2020-07-13T10:11:00Z</dcterms:created>
  <dcterms:modified xsi:type="dcterms:W3CDTF">2020-07-13T10:12:00Z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