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16AFD47C" w14:textId="77777777" w:rsidTr="000824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B63A487" w14:textId="77777777" w:rsidR="002D5AAC" w:rsidRDefault="002D5AAC" w:rsidP="00C64D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ABBE9C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1FBC5259" w14:textId="77777777" w:rsidR="002D5AAC" w:rsidRDefault="00C64D18" w:rsidP="00C64D18">
            <w:pPr>
              <w:jc w:val="right"/>
            </w:pPr>
            <w:r w:rsidRPr="00C64D18">
              <w:rPr>
                <w:sz w:val="40"/>
              </w:rPr>
              <w:t>A</w:t>
            </w:r>
            <w:r>
              <w:t>/HRC/43/L.32</w:t>
            </w:r>
          </w:p>
        </w:tc>
      </w:tr>
      <w:tr w:rsidR="002D5AAC" w14:paraId="3808316F" w14:textId="77777777" w:rsidTr="0008244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2775CB4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5542DEBF" wp14:editId="0168352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2C666A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0A61E89F" w14:textId="77777777" w:rsidR="002D5AAC" w:rsidRDefault="00C64D18" w:rsidP="0008244E">
            <w:pPr>
              <w:spacing w:before="240"/>
            </w:pPr>
            <w:r>
              <w:t>Distr. limitada</w:t>
            </w:r>
          </w:p>
          <w:p w14:paraId="6925D5C1" w14:textId="77777777" w:rsidR="00C64D18" w:rsidRDefault="00C64D18" w:rsidP="00C64D18">
            <w:pPr>
              <w:spacing w:line="240" w:lineRule="exact"/>
            </w:pPr>
            <w:r>
              <w:t>1 de abril de 2020</w:t>
            </w:r>
          </w:p>
          <w:p w14:paraId="6B863D94" w14:textId="77777777" w:rsidR="00C64D18" w:rsidRDefault="00C64D18" w:rsidP="00C64D18">
            <w:pPr>
              <w:spacing w:line="240" w:lineRule="exact"/>
            </w:pPr>
            <w:r>
              <w:t>Español</w:t>
            </w:r>
          </w:p>
          <w:p w14:paraId="17F54942" w14:textId="77777777" w:rsidR="00C64D18" w:rsidRDefault="00C64D18" w:rsidP="00C64D18">
            <w:pPr>
              <w:spacing w:line="240" w:lineRule="exact"/>
            </w:pPr>
            <w:r>
              <w:t>Original: inglés</w:t>
            </w:r>
          </w:p>
        </w:tc>
      </w:tr>
    </w:tbl>
    <w:p w14:paraId="2D5D3B9A" w14:textId="77777777" w:rsidR="00C64D18" w:rsidRPr="00C64D18" w:rsidRDefault="00C64D18" w:rsidP="00C64D18">
      <w:pPr>
        <w:spacing w:before="120"/>
        <w:rPr>
          <w:b/>
          <w:sz w:val="24"/>
          <w:szCs w:val="24"/>
        </w:rPr>
      </w:pPr>
      <w:r w:rsidRPr="00C64D18">
        <w:rPr>
          <w:b/>
          <w:bCs/>
          <w:sz w:val="24"/>
          <w:szCs w:val="24"/>
        </w:rPr>
        <w:t>Consejo de Derechos Humanos</w:t>
      </w:r>
    </w:p>
    <w:p w14:paraId="6CC45956" w14:textId="77777777" w:rsidR="00C64D18" w:rsidRPr="00C64D18" w:rsidRDefault="00C64D18" w:rsidP="00C64D18">
      <w:pPr>
        <w:rPr>
          <w:b/>
        </w:rPr>
      </w:pPr>
      <w:r w:rsidRPr="00C64D18">
        <w:rPr>
          <w:b/>
          <w:bCs/>
        </w:rPr>
        <w:t>43</w:t>
      </w:r>
      <w:r w:rsidRPr="00C64D18">
        <w:rPr>
          <w:b/>
          <w:bCs/>
          <w:vertAlign w:val="superscript"/>
        </w:rPr>
        <w:t>er</w:t>
      </w:r>
      <w:r w:rsidRPr="00C64D18">
        <w:rPr>
          <w:b/>
          <w:bCs/>
        </w:rPr>
        <w:t xml:space="preserve"> período de sesiones</w:t>
      </w:r>
    </w:p>
    <w:p w14:paraId="43A422A4" w14:textId="77777777" w:rsidR="00C64D18" w:rsidRPr="00C64D18" w:rsidRDefault="00C64D18" w:rsidP="00C64D18">
      <w:r w:rsidRPr="00C64D18">
        <w:t>24 de febrero a 20 de marzo de 2020</w:t>
      </w:r>
    </w:p>
    <w:p w14:paraId="0AD1C4B9" w14:textId="77777777" w:rsidR="00C64D18" w:rsidRPr="00C64D18" w:rsidRDefault="00C64D18" w:rsidP="00C64D18">
      <w:pPr>
        <w:rPr>
          <w:lang w:val="en-GB"/>
        </w:rPr>
      </w:pPr>
      <w:r w:rsidRPr="00C64D18">
        <w:t>Tema 3 de la agenda</w:t>
      </w:r>
    </w:p>
    <w:p w14:paraId="2C74AA33" w14:textId="77777777" w:rsidR="00C64D18" w:rsidRDefault="00C64D18" w:rsidP="00C64D18">
      <w:pPr>
        <w:rPr>
          <w:b/>
          <w:bCs/>
        </w:rPr>
      </w:pPr>
      <w:r w:rsidRPr="00C64D18">
        <w:rPr>
          <w:b/>
          <w:bCs/>
        </w:rPr>
        <w:t xml:space="preserve">Promoción y protección de todos los derechos humanos, </w:t>
      </w:r>
    </w:p>
    <w:p w14:paraId="12B23AD3" w14:textId="77777777" w:rsidR="00C64D18" w:rsidRDefault="00C64D18" w:rsidP="00C64D18">
      <w:pPr>
        <w:rPr>
          <w:b/>
          <w:bCs/>
        </w:rPr>
      </w:pPr>
      <w:r w:rsidRPr="00C64D18">
        <w:rPr>
          <w:b/>
          <w:bCs/>
        </w:rPr>
        <w:t xml:space="preserve">civiles, políticos, económicos, sociales y culturales, </w:t>
      </w:r>
    </w:p>
    <w:p w14:paraId="5A877164" w14:textId="77777777" w:rsidR="00C64D18" w:rsidRPr="00C64D18" w:rsidRDefault="00C64D18" w:rsidP="00C64D18">
      <w:pPr>
        <w:rPr>
          <w:b/>
        </w:rPr>
      </w:pPr>
      <w:r w:rsidRPr="00C64D18">
        <w:rPr>
          <w:b/>
          <w:bCs/>
        </w:rPr>
        <w:t>incluido el derecho al desarrollo</w:t>
      </w:r>
    </w:p>
    <w:p w14:paraId="1915E0C6" w14:textId="77777777" w:rsidR="00C64D18" w:rsidRPr="00C64D18" w:rsidRDefault="00C64D18" w:rsidP="00C64D18">
      <w:pPr>
        <w:pStyle w:val="H23G"/>
      </w:pPr>
      <w:r>
        <w:tab/>
      </w:r>
      <w:r w:rsidRPr="00C64D18">
        <w:tab/>
        <w:t>Albania</w:t>
      </w:r>
      <w:r w:rsidRPr="00C64D18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  <w:r>
        <w:t>,</w:t>
      </w:r>
      <w:r w:rsidRPr="00C64D18">
        <w:t xml:space="preserve"> Alemania, Antigua y Barbuda</w:t>
      </w:r>
      <w:r w:rsidRPr="00C64D18">
        <w:rPr>
          <w:b w:val="0"/>
          <w:bCs/>
        </w:rPr>
        <w:t>*</w:t>
      </w:r>
      <w:r w:rsidRPr="00C64D18">
        <w:t>, Argentina, Australia, Austria, Bahamas,</w:t>
      </w:r>
      <w:r>
        <w:t> </w:t>
      </w:r>
      <w:r w:rsidRPr="00C64D18">
        <w:t>Barbados</w:t>
      </w:r>
      <w:r w:rsidRPr="00C64D18">
        <w:rPr>
          <w:b w:val="0"/>
          <w:bCs/>
        </w:rPr>
        <w:t>*</w:t>
      </w:r>
      <w:r w:rsidRPr="00C64D18">
        <w:t>, Bélgica</w:t>
      </w:r>
      <w:r w:rsidRPr="00C64D18">
        <w:rPr>
          <w:b w:val="0"/>
          <w:bCs/>
        </w:rPr>
        <w:t>*</w:t>
      </w:r>
      <w:r w:rsidRPr="00C64D18">
        <w:t>, Belice</w:t>
      </w:r>
      <w:r w:rsidRPr="00C64D18">
        <w:rPr>
          <w:b w:val="0"/>
          <w:bCs/>
        </w:rPr>
        <w:t>*</w:t>
      </w:r>
      <w:r w:rsidRPr="00C64D18">
        <w:t>, Bolivia (Estado Plurinacional de)</w:t>
      </w:r>
      <w:r w:rsidRPr="00C64D18">
        <w:rPr>
          <w:b w:val="0"/>
          <w:bCs/>
        </w:rPr>
        <w:t>*</w:t>
      </w:r>
      <w:r w:rsidRPr="00C64D18">
        <w:t>, Brasil,</w:t>
      </w:r>
      <w:r>
        <w:t> </w:t>
      </w:r>
      <w:r w:rsidRPr="00C64D18">
        <w:t>Bulgaria, Canadá</w:t>
      </w:r>
      <w:r w:rsidRPr="00C64D18">
        <w:rPr>
          <w:b w:val="0"/>
          <w:bCs/>
        </w:rPr>
        <w:t>*</w:t>
      </w:r>
      <w:r w:rsidRPr="00C64D18">
        <w:t>, Chequia, Chile, Chipre</w:t>
      </w:r>
      <w:r w:rsidRPr="00C64D18">
        <w:rPr>
          <w:b w:val="0"/>
          <w:bCs/>
        </w:rPr>
        <w:t>*</w:t>
      </w:r>
      <w:r w:rsidRPr="00C64D18">
        <w:t>, Colombia</w:t>
      </w:r>
      <w:r w:rsidRPr="00C64D18">
        <w:rPr>
          <w:b w:val="0"/>
          <w:bCs/>
        </w:rPr>
        <w:t>*</w:t>
      </w:r>
      <w:r w:rsidRPr="00C64D18">
        <w:t>, Costa Rica</w:t>
      </w:r>
      <w:r w:rsidRPr="00C64D18">
        <w:rPr>
          <w:b w:val="0"/>
          <w:bCs/>
        </w:rPr>
        <w:t>*</w:t>
      </w:r>
      <w:r w:rsidRPr="00C64D18">
        <w:t>, Croacia</w:t>
      </w:r>
      <w:r w:rsidRPr="00C64D18">
        <w:rPr>
          <w:b w:val="0"/>
          <w:bCs/>
        </w:rPr>
        <w:t>*</w:t>
      </w:r>
      <w:r w:rsidRPr="00C64D18">
        <w:t>, Cuba</w:t>
      </w:r>
      <w:r w:rsidRPr="00C64D18">
        <w:rPr>
          <w:b w:val="0"/>
          <w:bCs/>
        </w:rPr>
        <w:t>*</w:t>
      </w:r>
      <w:r w:rsidRPr="00C64D18">
        <w:t>, Dinamarca, Dominica</w:t>
      </w:r>
      <w:r w:rsidRPr="00C64D18">
        <w:rPr>
          <w:b w:val="0"/>
          <w:bCs/>
        </w:rPr>
        <w:t>*</w:t>
      </w:r>
      <w:r w:rsidRPr="00C64D18">
        <w:t>, Ecuador</w:t>
      </w:r>
      <w:r w:rsidRPr="00C64D18">
        <w:rPr>
          <w:b w:val="0"/>
          <w:bCs/>
        </w:rPr>
        <w:t>*</w:t>
      </w:r>
      <w:r w:rsidRPr="00C64D18">
        <w:t>, Egipto</w:t>
      </w:r>
      <w:r w:rsidRPr="00C64D18">
        <w:rPr>
          <w:b w:val="0"/>
          <w:bCs/>
        </w:rPr>
        <w:t>*</w:t>
      </w:r>
      <w:r w:rsidRPr="00C64D18">
        <w:t>, El Salvador</w:t>
      </w:r>
      <w:r w:rsidRPr="00C64D18">
        <w:rPr>
          <w:b w:val="0"/>
          <w:bCs/>
        </w:rPr>
        <w:t>*</w:t>
      </w:r>
      <w:r w:rsidRPr="00C64D18">
        <w:t>, Eslovaquia, Eslovenia</w:t>
      </w:r>
      <w:r w:rsidRPr="00C64D18">
        <w:rPr>
          <w:b w:val="0"/>
          <w:bCs/>
        </w:rPr>
        <w:t>*</w:t>
      </w:r>
      <w:r w:rsidRPr="00C64D18">
        <w:t>, España, Estonia</w:t>
      </w:r>
      <w:r w:rsidRPr="00C64D18">
        <w:rPr>
          <w:b w:val="0"/>
          <w:bCs/>
        </w:rPr>
        <w:t>*</w:t>
      </w:r>
      <w:r w:rsidRPr="00C64D18">
        <w:t>, Fiji, Filipinas, Finlandia</w:t>
      </w:r>
      <w:r w:rsidRPr="00C64D18">
        <w:rPr>
          <w:b w:val="0"/>
          <w:bCs/>
        </w:rPr>
        <w:t>*</w:t>
      </w:r>
      <w:r w:rsidRPr="00C64D18">
        <w:t>, Francia</w:t>
      </w:r>
      <w:r w:rsidRPr="00C64D18">
        <w:rPr>
          <w:b w:val="0"/>
          <w:bCs/>
        </w:rPr>
        <w:t>*</w:t>
      </w:r>
      <w:r w:rsidRPr="00C64D18">
        <w:t>, Georgia</w:t>
      </w:r>
      <w:r w:rsidRPr="00C64D18">
        <w:rPr>
          <w:b w:val="0"/>
          <w:bCs/>
        </w:rPr>
        <w:t>*</w:t>
      </w:r>
      <w:r w:rsidRPr="00C64D18">
        <w:t>, Granada</w:t>
      </w:r>
      <w:r w:rsidRPr="00C64D18">
        <w:rPr>
          <w:b w:val="0"/>
          <w:bCs/>
        </w:rPr>
        <w:t>*</w:t>
      </w:r>
      <w:r w:rsidRPr="00C64D18">
        <w:t>, Grecia</w:t>
      </w:r>
      <w:r w:rsidRPr="00C64D18">
        <w:rPr>
          <w:b w:val="0"/>
          <w:bCs/>
        </w:rPr>
        <w:t>*</w:t>
      </w:r>
      <w:r w:rsidRPr="00C64D18">
        <w:t>, Guatemala</w:t>
      </w:r>
      <w:r w:rsidRPr="00C64D18">
        <w:rPr>
          <w:b w:val="0"/>
          <w:bCs/>
        </w:rPr>
        <w:t>*</w:t>
      </w:r>
      <w:r w:rsidRPr="00C64D18">
        <w:t>, Guyana</w:t>
      </w:r>
      <w:r w:rsidRPr="00C64D18">
        <w:rPr>
          <w:b w:val="0"/>
          <w:bCs/>
        </w:rPr>
        <w:t>*</w:t>
      </w:r>
      <w:r w:rsidRPr="00C64D18">
        <w:t>, Haití</w:t>
      </w:r>
      <w:r w:rsidRPr="00C64D18">
        <w:rPr>
          <w:b w:val="0"/>
          <w:bCs/>
        </w:rPr>
        <w:t>*</w:t>
      </w:r>
      <w:r w:rsidRPr="00C64D18">
        <w:t>, Honduras</w:t>
      </w:r>
      <w:r w:rsidRPr="00C64D18">
        <w:rPr>
          <w:b w:val="0"/>
          <w:bCs/>
        </w:rPr>
        <w:t>*</w:t>
      </w:r>
      <w:r w:rsidRPr="00C64D18">
        <w:t>, Hungría</w:t>
      </w:r>
      <w:r w:rsidRPr="00C64D18">
        <w:rPr>
          <w:b w:val="0"/>
          <w:bCs/>
        </w:rPr>
        <w:t>*</w:t>
      </w:r>
      <w:r w:rsidRPr="00C64D18">
        <w:t>,</w:t>
      </w:r>
      <w:r>
        <w:t> </w:t>
      </w:r>
      <w:r w:rsidRPr="00C64D18">
        <w:t>Irlanda</w:t>
      </w:r>
      <w:r w:rsidRPr="00C64D18">
        <w:rPr>
          <w:b w:val="0"/>
          <w:bCs/>
        </w:rPr>
        <w:t>*</w:t>
      </w:r>
      <w:r w:rsidRPr="00C64D18">
        <w:t>, Islandia</w:t>
      </w:r>
      <w:r w:rsidRPr="00C64D18">
        <w:rPr>
          <w:b w:val="0"/>
          <w:bCs/>
        </w:rPr>
        <w:t>*</w:t>
      </w:r>
      <w:r w:rsidRPr="00C64D18">
        <w:t>, Islas Marshall, Italia, Jamaica</w:t>
      </w:r>
      <w:r w:rsidRPr="00C64D18">
        <w:rPr>
          <w:b w:val="0"/>
          <w:bCs/>
        </w:rPr>
        <w:t>*</w:t>
      </w:r>
      <w:r w:rsidRPr="00C64D18">
        <w:t>, Letonia</w:t>
      </w:r>
      <w:r w:rsidRPr="00C64D18">
        <w:rPr>
          <w:b w:val="0"/>
          <w:bCs/>
        </w:rPr>
        <w:t>*</w:t>
      </w:r>
      <w:r w:rsidRPr="00C64D18">
        <w:t>, Liechtenstein</w:t>
      </w:r>
      <w:r w:rsidRPr="00C64D18">
        <w:rPr>
          <w:b w:val="0"/>
          <w:bCs/>
        </w:rPr>
        <w:t>*</w:t>
      </w:r>
      <w:r w:rsidRPr="00C64D18">
        <w:t>, Lituania</w:t>
      </w:r>
      <w:r w:rsidRPr="00C64D18">
        <w:rPr>
          <w:b w:val="0"/>
          <w:bCs/>
        </w:rPr>
        <w:t>*</w:t>
      </w:r>
      <w:r w:rsidRPr="00C64D18">
        <w:t>, Luxemburgo</w:t>
      </w:r>
      <w:r w:rsidRPr="00C64D18">
        <w:rPr>
          <w:b w:val="0"/>
          <w:bCs/>
        </w:rPr>
        <w:t>*</w:t>
      </w:r>
      <w:r w:rsidRPr="00C64D18">
        <w:t>, Macedonia del Norte</w:t>
      </w:r>
      <w:r w:rsidRPr="00C64D18">
        <w:rPr>
          <w:b w:val="0"/>
          <w:bCs/>
        </w:rPr>
        <w:t>*</w:t>
      </w:r>
      <w:r w:rsidRPr="00C64D18">
        <w:t>, Malasia</w:t>
      </w:r>
      <w:r w:rsidRPr="00C64D18">
        <w:rPr>
          <w:b w:val="0"/>
          <w:bCs/>
        </w:rPr>
        <w:t>*</w:t>
      </w:r>
      <w:r w:rsidRPr="00C64D18">
        <w:t>, Malta</w:t>
      </w:r>
      <w:r w:rsidRPr="00C64D18">
        <w:rPr>
          <w:b w:val="0"/>
          <w:bCs/>
        </w:rPr>
        <w:t>*</w:t>
      </w:r>
      <w:r w:rsidRPr="00C64D18">
        <w:t>,</w:t>
      </w:r>
      <w:r>
        <w:t> </w:t>
      </w:r>
      <w:r w:rsidRPr="00C64D18">
        <w:t>México, Mónaco</w:t>
      </w:r>
      <w:r w:rsidRPr="00C64D18">
        <w:rPr>
          <w:b w:val="0"/>
          <w:bCs/>
        </w:rPr>
        <w:t>*</w:t>
      </w:r>
      <w:r w:rsidRPr="00C64D18">
        <w:t>, Montenegro</w:t>
      </w:r>
      <w:r w:rsidRPr="00C64D18">
        <w:rPr>
          <w:b w:val="0"/>
          <w:bCs/>
        </w:rPr>
        <w:t>*</w:t>
      </w:r>
      <w:r w:rsidRPr="00C64D18">
        <w:t>, Nicaragua</w:t>
      </w:r>
      <w:r w:rsidRPr="00C64D18">
        <w:rPr>
          <w:b w:val="0"/>
          <w:bCs/>
        </w:rPr>
        <w:t>*</w:t>
      </w:r>
      <w:r w:rsidRPr="00C64D18">
        <w:t>, Noruega</w:t>
      </w:r>
      <w:r w:rsidRPr="00C64D18">
        <w:rPr>
          <w:b w:val="0"/>
          <w:bCs/>
        </w:rPr>
        <w:t>*</w:t>
      </w:r>
      <w:r w:rsidRPr="00C64D18">
        <w:t>, Nueva</w:t>
      </w:r>
      <w:r>
        <w:t xml:space="preserve"> </w:t>
      </w:r>
      <w:r w:rsidRPr="00C64D18">
        <w:t>Zelandia</w:t>
      </w:r>
      <w:r w:rsidRPr="00C64D18">
        <w:rPr>
          <w:b w:val="0"/>
          <w:bCs/>
        </w:rPr>
        <w:t>*</w:t>
      </w:r>
      <w:r w:rsidRPr="00C64D18">
        <w:t>,</w:t>
      </w:r>
      <w:r>
        <w:t> </w:t>
      </w:r>
      <w:r w:rsidRPr="00C64D18">
        <w:t>Países Bajos, Panamá</w:t>
      </w:r>
      <w:r w:rsidRPr="00C64D18">
        <w:rPr>
          <w:b w:val="0"/>
          <w:bCs/>
        </w:rPr>
        <w:t>*</w:t>
      </w:r>
      <w:r w:rsidRPr="00C64D18">
        <w:t>, Paraguay</w:t>
      </w:r>
      <w:r w:rsidRPr="00C64D18">
        <w:rPr>
          <w:b w:val="0"/>
          <w:bCs/>
        </w:rPr>
        <w:t>*</w:t>
      </w:r>
      <w:r w:rsidRPr="00C64D18">
        <w:t>, Perú, Polonia, Portugal</w:t>
      </w:r>
      <w:r w:rsidRPr="00C64D18">
        <w:rPr>
          <w:b w:val="0"/>
          <w:bCs/>
        </w:rPr>
        <w:t>*</w:t>
      </w:r>
      <w:r w:rsidRPr="00C64D18">
        <w:t>,</w:t>
      </w:r>
      <w:r>
        <w:t xml:space="preserve"> </w:t>
      </w:r>
      <w:r w:rsidRPr="00C64D18">
        <w:t>Reino</w:t>
      </w:r>
      <w:r>
        <w:t> </w:t>
      </w:r>
      <w:r w:rsidRPr="00C64D18">
        <w:t>Unido</w:t>
      </w:r>
      <w:r>
        <w:t> </w:t>
      </w:r>
      <w:r w:rsidRPr="00C64D18">
        <w:t>de Gran Bretaña e Irlanda del Norte</w:t>
      </w:r>
      <w:r w:rsidRPr="00C64D18">
        <w:rPr>
          <w:b w:val="0"/>
          <w:bCs/>
        </w:rPr>
        <w:t>*</w:t>
      </w:r>
      <w:r w:rsidRPr="00C64D18">
        <w:t>, República Dominicana</w:t>
      </w:r>
      <w:r w:rsidRPr="00C64D18">
        <w:rPr>
          <w:b w:val="0"/>
          <w:bCs/>
        </w:rPr>
        <w:t>*</w:t>
      </w:r>
      <w:r w:rsidRPr="00C64D18">
        <w:t>, Rumania</w:t>
      </w:r>
      <w:r w:rsidRPr="00C64D18">
        <w:rPr>
          <w:b w:val="0"/>
          <w:bCs/>
        </w:rPr>
        <w:t>*</w:t>
      </w:r>
      <w:r w:rsidRPr="00C64D18">
        <w:t>, Saint Kitts y Nevis</w:t>
      </w:r>
      <w:r w:rsidRPr="00C64D18">
        <w:rPr>
          <w:b w:val="0"/>
          <w:bCs/>
        </w:rPr>
        <w:t>*</w:t>
      </w:r>
      <w:r w:rsidRPr="00C64D18">
        <w:t>, San Vicente y las Granadinas</w:t>
      </w:r>
      <w:r w:rsidRPr="00C64D18">
        <w:rPr>
          <w:b w:val="0"/>
          <w:bCs/>
        </w:rPr>
        <w:t>*</w:t>
      </w:r>
      <w:r w:rsidRPr="00C64D18">
        <w:t>, Santa</w:t>
      </w:r>
      <w:r>
        <w:t> </w:t>
      </w:r>
      <w:r w:rsidRPr="00C64D18">
        <w:t>Lucía</w:t>
      </w:r>
      <w:r w:rsidRPr="00C64D18">
        <w:rPr>
          <w:b w:val="0"/>
          <w:bCs/>
        </w:rPr>
        <w:t>*</w:t>
      </w:r>
      <w:r w:rsidRPr="00C64D18">
        <w:t>,</w:t>
      </w:r>
      <w:r>
        <w:t> </w:t>
      </w:r>
      <w:r w:rsidRPr="00C64D18">
        <w:t>Serbia</w:t>
      </w:r>
      <w:r w:rsidRPr="00C64D18">
        <w:rPr>
          <w:b w:val="0"/>
          <w:bCs/>
        </w:rPr>
        <w:t>*</w:t>
      </w:r>
      <w:r w:rsidRPr="00C64D18">
        <w:t>, Suecia</w:t>
      </w:r>
      <w:r w:rsidRPr="00C64D18">
        <w:rPr>
          <w:b w:val="0"/>
          <w:bCs/>
        </w:rPr>
        <w:t>*</w:t>
      </w:r>
      <w:r w:rsidRPr="00C64D18">
        <w:t>, Suriname</w:t>
      </w:r>
      <w:r w:rsidRPr="00C64D18">
        <w:rPr>
          <w:b w:val="0"/>
          <w:bCs/>
        </w:rPr>
        <w:t>*</w:t>
      </w:r>
      <w:r w:rsidRPr="00C64D18">
        <w:t>, Tailandia</w:t>
      </w:r>
      <w:r w:rsidRPr="00C64D18">
        <w:rPr>
          <w:b w:val="0"/>
          <w:bCs/>
        </w:rPr>
        <w:t>*</w:t>
      </w:r>
      <w:r w:rsidRPr="00C64D18">
        <w:t>, Trinidad y</w:t>
      </w:r>
      <w:r>
        <w:t> </w:t>
      </w:r>
      <w:r w:rsidRPr="00C64D18">
        <w:t>Tabago</w:t>
      </w:r>
      <w:r w:rsidRPr="00C64D18">
        <w:rPr>
          <w:b w:val="0"/>
          <w:bCs/>
        </w:rPr>
        <w:t>*</w:t>
      </w:r>
      <w:r w:rsidRPr="00C64D18">
        <w:t>,</w:t>
      </w:r>
      <w:r>
        <w:t> </w:t>
      </w:r>
      <w:r w:rsidRPr="00C64D18">
        <w:t>Túnez</w:t>
      </w:r>
      <w:r w:rsidRPr="00C64D18">
        <w:rPr>
          <w:b w:val="0"/>
          <w:bCs/>
        </w:rPr>
        <w:t>*</w:t>
      </w:r>
      <w:r w:rsidRPr="00C64D18">
        <w:t>,</w:t>
      </w:r>
      <w:r>
        <w:t> </w:t>
      </w:r>
      <w:r w:rsidRPr="00C64D18">
        <w:t>Turquía</w:t>
      </w:r>
      <w:r w:rsidRPr="00C64D18">
        <w:rPr>
          <w:b w:val="0"/>
          <w:bCs/>
        </w:rPr>
        <w:t>*</w:t>
      </w:r>
      <w:r w:rsidRPr="00C64D18">
        <w:t>, Ucrania, Uruguay y Venezuela (República</w:t>
      </w:r>
      <w:r>
        <w:t> </w:t>
      </w:r>
      <w:r w:rsidRPr="00C64D18">
        <w:t>Bolivariana</w:t>
      </w:r>
      <w:r>
        <w:t> </w:t>
      </w:r>
      <w:r w:rsidRPr="00C64D18">
        <w:t>de): proyecto de resolución</w:t>
      </w:r>
    </w:p>
    <w:p w14:paraId="775CBE6E" w14:textId="77777777" w:rsidR="00C64D18" w:rsidRPr="00C64D18" w:rsidRDefault="00C64D18" w:rsidP="00C64D18">
      <w:pPr>
        <w:pStyle w:val="H1G"/>
        <w:ind w:left="1871" w:hanging="737"/>
      </w:pPr>
      <w:r w:rsidRPr="00C64D18">
        <w:rPr>
          <w:bCs/>
        </w:rPr>
        <w:t>43/</w:t>
      </w:r>
      <w:r w:rsidR="00832CE7">
        <w:rPr>
          <w:bCs/>
        </w:rPr>
        <w:t>...</w:t>
      </w:r>
      <w:r w:rsidRPr="00C64D18">
        <w:tab/>
      </w:r>
      <w:r w:rsidRPr="00C64D18">
        <w:rPr>
          <w:lang w:val="en-GB"/>
        </w:rPr>
        <w:t>Mandato del Relator Especial sobre la venta y la explotación sexual de niños, incluidos la prostitución infantil, la utilización de niños en la pornografía y demás material que muestre abusos</w:t>
      </w:r>
      <w:r>
        <w:rPr>
          <w:lang w:val="en-GB"/>
        </w:rPr>
        <w:t> </w:t>
      </w:r>
      <w:r w:rsidRPr="00C64D18">
        <w:rPr>
          <w:lang w:val="en-GB"/>
        </w:rPr>
        <w:t>sexuales de niños</w:t>
      </w:r>
    </w:p>
    <w:p w14:paraId="3C026C23" w14:textId="77777777" w:rsidR="00C64D18" w:rsidRPr="00C64D18" w:rsidRDefault="00C64D18" w:rsidP="00C64D18">
      <w:pPr>
        <w:pStyle w:val="SingleTxtG"/>
      </w:pPr>
      <w:r w:rsidRPr="00C64D18">
        <w:tab/>
      </w:r>
      <w:r w:rsidRPr="00C64D18">
        <w:rPr>
          <w:i/>
        </w:rPr>
        <w:t>El Consejo de Derechos Humanos</w:t>
      </w:r>
      <w:r w:rsidRPr="00C64D18">
        <w:t>,</w:t>
      </w:r>
    </w:p>
    <w:p w14:paraId="43FB3D07" w14:textId="77777777" w:rsidR="00C64D18" w:rsidRPr="00C64D18" w:rsidRDefault="00C64D18" w:rsidP="00C64D18">
      <w:pPr>
        <w:pStyle w:val="SingleTxtG"/>
      </w:pPr>
      <w:r>
        <w:rPr>
          <w:i/>
          <w:iCs/>
        </w:rPr>
        <w:tab/>
      </w:r>
      <w:r w:rsidRPr="00C64D18">
        <w:rPr>
          <w:i/>
          <w:iCs/>
        </w:rPr>
        <w:t xml:space="preserve">Recordando </w:t>
      </w:r>
      <w:r w:rsidRPr="00C64D18">
        <w:t>las resoluciones del Consejo de Derechos Humanos 7/13, de 27 de marzo de 2008, y 34/16, de 24 de marzo de 2017, y todas las resoluciones pertinentes de la Comisión de Derechos Humanos, en particular la resolución 1990/68 de la Comisión, de 7</w:t>
      </w:r>
      <w:r w:rsidR="00832CE7">
        <w:t> </w:t>
      </w:r>
      <w:r w:rsidRPr="00C64D18">
        <w:t>de marzo de 1990, y la decisión 2004/285 del Consejo Económico y Social, de 22 de julio de 2004,</w:t>
      </w:r>
    </w:p>
    <w:p w14:paraId="186105DE" w14:textId="77777777" w:rsidR="00C64D18" w:rsidRPr="00C64D18" w:rsidRDefault="00C64D18" w:rsidP="00C64D18">
      <w:pPr>
        <w:pStyle w:val="SingleTxtG"/>
      </w:pPr>
      <w:r>
        <w:rPr>
          <w:i/>
          <w:iCs/>
        </w:rPr>
        <w:tab/>
      </w:r>
      <w:r w:rsidRPr="00C64D18">
        <w:rPr>
          <w:i/>
          <w:iCs/>
        </w:rPr>
        <w:t>Poniendo de relieve</w:t>
      </w:r>
      <w:r w:rsidRPr="00C64D18">
        <w:t xml:space="preserve"> que la Convención sobre los Derechos del Niño constituye la norma en la promoción y protección de los derechos del niño, teniendo presente la importancia de los Protocolos Facultativos de la Convención, y pidiendo la ratificación universal y la aplicación efectiva de estos instrumentos,</w:t>
      </w:r>
    </w:p>
    <w:p w14:paraId="5D2AE4B2" w14:textId="77777777" w:rsidR="00C64D18" w:rsidRPr="00C64D18" w:rsidRDefault="00C64D18" w:rsidP="00C64D18">
      <w:pPr>
        <w:pStyle w:val="SingleTxtG"/>
        <w:rPr>
          <w:b/>
        </w:rPr>
      </w:pPr>
      <w:r>
        <w:rPr>
          <w:i/>
          <w:iCs/>
        </w:rPr>
        <w:tab/>
      </w:r>
      <w:r w:rsidRPr="00C64D18">
        <w:rPr>
          <w:i/>
          <w:iCs/>
        </w:rPr>
        <w:t>Profundamente preocupado</w:t>
      </w:r>
      <w:r w:rsidRPr="00C64D18">
        <w:t xml:space="preserve"> por la persistencia de la venta y la explotación y los abusos sexuales de los niños, </w:t>
      </w:r>
    </w:p>
    <w:p w14:paraId="519472B4" w14:textId="77777777" w:rsidR="00C64D18" w:rsidRPr="00C64D18" w:rsidRDefault="00C64D18" w:rsidP="00C64D18">
      <w:pPr>
        <w:pStyle w:val="SingleTxtG"/>
      </w:pPr>
      <w:r>
        <w:rPr>
          <w:i/>
          <w:iCs/>
        </w:rPr>
        <w:lastRenderedPageBreak/>
        <w:tab/>
      </w:r>
      <w:r w:rsidRPr="00C64D18">
        <w:rPr>
          <w:i/>
          <w:iCs/>
        </w:rPr>
        <w:t xml:space="preserve">Reconociendo </w:t>
      </w:r>
      <w:r w:rsidRPr="00C64D18">
        <w:t>la magnitud, la complejidad y el enorme daño individual y social que suponen todas las formas de venta y de explotación y abusos sexuales de niños, también en línea,</w:t>
      </w:r>
    </w:p>
    <w:p w14:paraId="47014EC3" w14:textId="77777777" w:rsidR="00C64D18" w:rsidRPr="00C64D18" w:rsidRDefault="00C64D18" w:rsidP="00C64D18">
      <w:pPr>
        <w:pStyle w:val="SingleTxtG"/>
      </w:pPr>
      <w:r>
        <w:rPr>
          <w:i/>
          <w:iCs/>
        </w:rPr>
        <w:tab/>
      </w:r>
      <w:r w:rsidRPr="00C64D18">
        <w:rPr>
          <w:i/>
          <w:iCs/>
        </w:rPr>
        <w:t xml:space="preserve">Recordando </w:t>
      </w:r>
      <w:r w:rsidRPr="00C64D18">
        <w:t>las resoluciones del Consejo de Derechos Humanos 5/1, relativa a la construcción institucional del Consejo, y 5/2, relativa al Código de Conducta para los Titulares de Mandatos de los Procedimientos Especiales del Consejo, de 18 de junio de 2007, y destacando que los titulares de mandatos deberán desempeñar sus funciones de conformidad con esas resoluciones y sus anexos,</w:t>
      </w:r>
    </w:p>
    <w:p w14:paraId="183773D9" w14:textId="77777777" w:rsidR="00C64D18" w:rsidRPr="00C64D18" w:rsidRDefault="00C64D18" w:rsidP="00C64D18">
      <w:pPr>
        <w:pStyle w:val="SingleTxtG"/>
      </w:pPr>
      <w:r>
        <w:tab/>
      </w:r>
      <w:r w:rsidRPr="00C64D18">
        <w:t>1.</w:t>
      </w:r>
      <w:r w:rsidRPr="00C64D18">
        <w:tab/>
      </w:r>
      <w:r w:rsidRPr="00C64D18">
        <w:rPr>
          <w:i/>
          <w:iCs/>
        </w:rPr>
        <w:t>Acoge con beneplácito</w:t>
      </w:r>
      <w:r w:rsidRPr="00C64D18">
        <w:t xml:space="preserve"> la labor y las contribuciones de la Relatora Especial sobre la venta y la explotación sexual de niños, incluidos la prostitución infantil, la utilización de niños en la pornografía y demás material que muestre abusos sexuales de niños;</w:t>
      </w:r>
    </w:p>
    <w:p w14:paraId="2263F99E" w14:textId="77777777" w:rsidR="00C64D18" w:rsidRPr="00C64D18" w:rsidRDefault="00C64D18" w:rsidP="00C64D18">
      <w:pPr>
        <w:pStyle w:val="SingleTxtG"/>
      </w:pPr>
      <w:r>
        <w:tab/>
      </w:r>
      <w:r w:rsidRPr="00C64D18">
        <w:t>2.</w:t>
      </w:r>
      <w:r w:rsidRPr="00C64D18">
        <w:tab/>
      </w:r>
      <w:r w:rsidRPr="00C64D18">
        <w:rPr>
          <w:i/>
          <w:iCs/>
        </w:rPr>
        <w:t xml:space="preserve">Decide </w:t>
      </w:r>
      <w:r w:rsidRPr="00C64D18">
        <w:t>prorrogar el mandato del Relator Especial, de conformidad con las resoluciones del Consejo de Derechos Humanos 7/13 y 34/16, por un nuevo período de tres años;</w:t>
      </w:r>
    </w:p>
    <w:p w14:paraId="706BD532" w14:textId="77777777" w:rsidR="00C64D18" w:rsidRPr="00C64D18" w:rsidRDefault="00C64D18" w:rsidP="00C64D18">
      <w:pPr>
        <w:pStyle w:val="SingleTxtG"/>
      </w:pPr>
      <w:r>
        <w:tab/>
      </w:r>
      <w:r w:rsidRPr="00C64D18">
        <w:t>3.</w:t>
      </w:r>
      <w:r w:rsidRPr="00C64D18">
        <w:tab/>
      </w:r>
      <w:r w:rsidRPr="00C64D18">
        <w:rPr>
          <w:i/>
          <w:iCs/>
        </w:rPr>
        <w:t xml:space="preserve">Solicita </w:t>
      </w:r>
      <w:r w:rsidRPr="00C64D18">
        <w:t>al Relator Especial que apoye a los Estados en la elaboración de marcos jurídicos y de políticas, además de estrategias de protección de la infancia, de manera adaptada a los niños y con perspectiva de género, a fin de prevenir y erradicar eficazmente las formas nuevas e incipientes de venta en línea y de explotación y abusos sexuales de los niños, de conformidad con las normas internacionales de derechos humanos;</w:t>
      </w:r>
    </w:p>
    <w:p w14:paraId="73DEE535" w14:textId="77777777" w:rsidR="00C64D18" w:rsidRPr="00C64D18" w:rsidRDefault="00C64D18" w:rsidP="00C64D18">
      <w:pPr>
        <w:pStyle w:val="SingleTxtG"/>
      </w:pPr>
      <w:r>
        <w:tab/>
      </w:r>
      <w:r w:rsidRPr="00C64D18">
        <w:t>4.</w:t>
      </w:r>
      <w:r w:rsidRPr="00C64D18">
        <w:tab/>
      </w:r>
      <w:r w:rsidRPr="00C64D18">
        <w:rPr>
          <w:i/>
          <w:iCs/>
        </w:rPr>
        <w:t xml:space="preserve">Solicita también </w:t>
      </w:r>
      <w:r w:rsidRPr="00C64D18">
        <w:t>al Relator Especial que siga presentando informes anuales sobre la ejecución del mandato al Consejo de Derechos Humanos y a la Asamblea General, de conformidad con sus programas de trabajo respectivos, formulando sugerencias y recomendaciones sobre la prevención de la venta y la explotación y los abusos sexuales de los niños y sobre la rehabilitación, la recuperación y la reintegración de los niños víctimas y supervivientes, de forma que se tengan en cuenta las cuestiones de género y se respeten los derechos de los niños;</w:t>
      </w:r>
    </w:p>
    <w:p w14:paraId="490C20CF" w14:textId="77777777" w:rsidR="00C64D18" w:rsidRPr="00C64D18" w:rsidRDefault="00C64D18" w:rsidP="00C64D18">
      <w:pPr>
        <w:pStyle w:val="SingleTxtG"/>
      </w:pPr>
      <w:bookmarkStart w:id="0" w:name="_30j0zll" w:colFirst="0" w:colLast="0"/>
      <w:bookmarkEnd w:id="0"/>
      <w:r>
        <w:tab/>
      </w:r>
      <w:r w:rsidRPr="00C64D18">
        <w:t>5.</w:t>
      </w:r>
      <w:r w:rsidRPr="00C64D18">
        <w:tab/>
      </w:r>
      <w:r w:rsidRPr="00C64D18">
        <w:rPr>
          <w:i/>
          <w:iCs/>
        </w:rPr>
        <w:t xml:space="preserve">Solicita </w:t>
      </w:r>
      <w:r w:rsidRPr="00C64D18">
        <w:t>a todos los Estados que cooperen plenamente con el Relator Especial y le presten asistencia en el desempeño de su labor, que le faciliten toda la información necesaria que solicite y que consideren favorablemente sus solicitudes de visita y de aplicación de sus recomendaciones;</w:t>
      </w:r>
    </w:p>
    <w:p w14:paraId="71537718" w14:textId="77777777" w:rsidR="00C64D18" w:rsidRPr="00C64D18" w:rsidRDefault="00C64D18" w:rsidP="00C64D18">
      <w:pPr>
        <w:pStyle w:val="SingleTxtG"/>
      </w:pPr>
      <w:r>
        <w:tab/>
      </w:r>
      <w:r w:rsidRPr="00C64D18">
        <w:t>6.</w:t>
      </w:r>
      <w:r w:rsidRPr="00C64D18">
        <w:tab/>
      </w:r>
      <w:r w:rsidRPr="00C64D18">
        <w:rPr>
          <w:i/>
          <w:iCs/>
        </w:rPr>
        <w:t>Alienta</w:t>
      </w:r>
      <w:r w:rsidRPr="00C64D18">
        <w:t xml:space="preserve"> al Relator Especial a que siga cooperando con el Relator Especial sobre las formas contemporáneas de la esclavitud, incluidas sus causas y consecuencias, y con el Relator Especial sobre la trata de personas, especialmente mujeres y niños; </w:t>
      </w:r>
    </w:p>
    <w:p w14:paraId="2A0CC204" w14:textId="77777777" w:rsidR="00C64D18" w:rsidRPr="00C64D18" w:rsidRDefault="00C64D18" w:rsidP="00C64D18">
      <w:pPr>
        <w:pStyle w:val="SingleTxtG"/>
      </w:pPr>
      <w:r>
        <w:tab/>
      </w:r>
      <w:r w:rsidRPr="00C64D18">
        <w:t>7.</w:t>
      </w:r>
      <w:r w:rsidRPr="00C64D18">
        <w:tab/>
      </w:r>
      <w:r w:rsidRPr="00C64D18">
        <w:rPr>
          <w:i/>
          <w:iCs/>
        </w:rPr>
        <w:t>Solicita</w:t>
      </w:r>
      <w:r w:rsidRPr="00C64D18">
        <w:t xml:space="preserve"> al Secretario General y a la Alta Comisionada de las Naciones Unidas para los Derechos Humanos que presten la asistencia necesaria al Relator Especial para que pueda cumplir su mandato, en particular poniendo a su disposición recursos humanos y materiales suficientes;</w:t>
      </w:r>
    </w:p>
    <w:p w14:paraId="467BD551" w14:textId="77777777" w:rsidR="00C64D18" w:rsidRPr="00C64D18" w:rsidRDefault="00C64D18" w:rsidP="00C64D18">
      <w:pPr>
        <w:pStyle w:val="SingleTxtG"/>
      </w:pPr>
      <w:r>
        <w:tab/>
      </w:r>
      <w:r w:rsidRPr="00C64D18">
        <w:t>8.</w:t>
      </w:r>
      <w:r w:rsidRPr="00C64D18">
        <w:tab/>
      </w:r>
      <w:r w:rsidRPr="00C64D18">
        <w:rPr>
          <w:i/>
          <w:iCs/>
        </w:rPr>
        <w:t xml:space="preserve">Decide </w:t>
      </w:r>
      <w:r w:rsidRPr="00C64D18">
        <w:t>proseguir el examen de esta cuestión con arreglo a su programa de trabajo.</w:t>
      </w:r>
    </w:p>
    <w:p w14:paraId="17B3514E" w14:textId="77777777" w:rsidR="00381C24" w:rsidRPr="00C64D18" w:rsidRDefault="00C64D18" w:rsidP="00C64D18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C64D18" w:rsidSect="00C64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DB800" w14:textId="77777777" w:rsidR="009E3AA4" w:rsidRPr="00A312BC" w:rsidRDefault="009E3AA4" w:rsidP="00A312BC">
      <w:pPr>
        <w:pStyle w:val="Piedepgina"/>
      </w:pPr>
    </w:p>
  </w:endnote>
  <w:endnote w:type="continuationSeparator" w:id="0">
    <w:p w14:paraId="64EB0C0F" w14:textId="77777777" w:rsidR="009E3AA4" w:rsidRPr="00A312BC" w:rsidRDefault="009E3AA4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D0BA" w14:textId="77777777" w:rsidR="00C64D18" w:rsidRPr="00C64D18" w:rsidRDefault="00C64D18" w:rsidP="00C64D18">
    <w:pPr>
      <w:pStyle w:val="Piedepgina"/>
      <w:tabs>
        <w:tab w:val="right" w:pos="9638"/>
      </w:tabs>
    </w:pPr>
    <w:r w:rsidRPr="00C64D18">
      <w:rPr>
        <w:b/>
        <w:sz w:val="18"/>
      </w:rPr>
      <w:fldChar w:fldCharType="begin"/>
    </w:r>
    <w:r w:rsidRPr="00C64D18">
      <w:rPr>
        <w:b/>
        <w:sz w:val="18"/>
      </w:rPr>
      <w:instrText xml:space="preserve"> PAGE  \* MERGEFORMAT </w:instrText>
    </w:r>
    <w:r w:rsidRPr="00C64D18">
      <w:rPr>
        <w:b/>
        <w:sz w:val="18"/>
      </w:rPr>
      <w:fldChar w:fldCharType="separate"/>
    </w:r>
    <w:r w:rsidRPr="00C64D18">
      <w:rPr>
        <w:b/>
        <w:noProof/>
        <w:sz w:val="18"/>
      </w:rPr>
      <w:t>2</w:t>
    </w:r>
    <w:r w:rsidRPr="00C64D18">
      <w:rPr>
        <w:b/>
        <w:sz w:val="18"/>
      </w:rPr>
      <w:fldChar w:fldCharType="end"/>
    </w:r>
    <w:r>
      <w:rPr>
        <w:b/>
        <w:sz w:val="18"/>
      </w:rPr>
      <w:tab/>
    </w:r>
    <w:r>
      <w:t>GE.20-03969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BECA" w14:textId="77777777" w:rsidR="00C64D18" w:rsidRPr="00C64D18" w:rsidRDefault="00C64D18" w:rsidP="00C64D18">
    <w:pPr>
      <w:pStyle w:val="Piedepgina"/>
      <w:tabs>
        <w:tab w:val="right" w:pos="9638"/>
      </w:tabs>
      <w:rPr>
        <w:b/>
        <w:sz w:val="18"/>
      </w:rPr>
    </w:pPr>
    <w:r>
      <w:t>GE.20-03969</w:t>
    </w:r>
    <w:r>
      <w:tab/>
    </w:r>
    <w:r w:rsidRPr="00C64D18">
      <w:rPr>
        <w:b/>
        <w:sz w:val="18"/>
      </w:rPr>
      <w:fldChar w:fldCharType="begin"/>
    </w:r>
    <w:r w:rsidRPr="00C64D18">
      <w:rPr>
        <w:b/>
        <w:sz w:val="18"/>
      </w:rPr>
      <w:instrText xml:space="preserve"> PAGE  \* MERGEFORMAT </w:instrText>
    </w:r>
    <w:r w:rsidRPr="00C64D18">
      <w:rPr>
        <w:b/>
        <w:sz w:val="18"/>
      </w:rPr>
      <w:fldChar w:fldCharType="separate"/>
    </w:r>
    <w:r w:rsidRPr="00C64D18">
      <w:rPr>
        <w:b/>
        <w:noProof/>
        <w:sz w:val="18"/>
      </w:rPr>
      <w:t>3</w:t>
    </w:r>
    <w:r w:rsidRPr="00C64D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2B06" w14:textId="77777777" w:rsidR="00042B72" w:rsidRPr="00C64D18" w:rsidRDefault="00C64D18" w:rsidP="00C64D18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60288" behindDoc="0" locked="1" layoutInCell="1" allowOverlap="1" wp14:anchorId="67E65432" wp14:editId="0A38F34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20-03969  (S)    030420    </w:t>
    </w:r>
    <w:r>
      <w:rPr>
        <w:sz w:val="20"/>
      </w:rPr>
      <w:t>0</w:t>
    </w:r>
    <w:r w:rsidR="005D263B">
      <w:rPr>
        <w:sz w:val="20"/>
      </w:rPr>
      <w:t>3</w:t>
    </w:r>
    <w:bookmarkStart w:id="1" w:name="_GoBack"/>
    <w:bookmarkEnd w:id="1"/>
    <w:r>
      <w:rPr>
        <w:sz w:val="20"/>
      </w:rPr>
      <w:t>0420</w:t>
    </w:r>
    <w:r>
      <w:rPr>
        <w:sz w:val="20"/>
      </w:rPr>
      <w:br/>
    </w:r>
    <w:r w:rsidRPr="00C64D18">
      <w:rPr>
        <w:rFonts w:ascii="C39T30Lfz" w:hAnsi="C39T30Lfz"/>
        <w:sz w:val="56"/>
      </w:rPr>
      <w:t></w:t>
    </w:r>
    <w:r w:rsidRPr="00C64D18">
      <w:rPr>
        <w:rFonts w:ascii="C39T30Lfz" w:hAnsi="C39T30Lfz"/>
        <w:sz w:val="56"/>
      </w:rPr>
      <w:t></w:t>
    </w:r>
    <w:r w:rsidRPr="00C64D18">
      <w:rPr>
        <w:rFonts w:ascii="C39T30Lfz" w:hAnsi="C39T30Lfz"/>
        <w:sz w:val="56"/>
      </w:rPr>
      <w:t></w:t>
    </w:r>
    <w:r w:rsidRPr="00C64D18">
      <w:rPr>
        <w:rFonts w:ascii="C39T30Lfz" w:hAnsi="C39T30Lfz"/>
        <w:sz w:val="56"/>
      </w:rPr>
      <w:t></w:t>
    </w:r>
    <w:r w:rsidRPr="00C64D18">
      <w:rPr>
        <w:rFonts w:ascii="C39T30Lfz" w:hAnsi="C39T30Lfz"/>
        <w:sz w:val="56"/>
      </w:rPr>
      <w:t></w:t>
    </w:r>
    <w:r w:rsidRPr="00C64D18">
      <w:rPr>
        <w:rFonts w:ascii="C39T30Lfz" w:hAnsi="C39T30Lfz"/>
        <w:sz w:val="56"/>
      </w:rPr>
      <w:t></w:t>
    </w:r>
    <w:r w:rsidRPr="00C64D18">
      <w:rPr>
        <w:rFonts w:ascii="C39T30Lfz" w:hAnsi="C39T30Lfz"/>
        <w:sz w:val="56"/>
      </w:rPr>
      <w:t></w:t>
    </w:r>
    <w:r w:rsidRPr="00C64D18">
      <w:rPr>
        <w:rFonts w:ascii="C39T30Lfz" w:hAnsi="C39T30Lfz"/>
        <w:sz w:val="56"/>
      </w:rPr>
      <w:t></w:t>
    </w:r>
    <w:r w:rsidRPr="00C64D1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45DADBD1" wp14:editId="782FAAA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A/HRC/43/L.32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3/L.32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01560" w14:textId="77777777" w:rsidR="009E3AA4" w:rsidRPr="001075E9" w:rsidRDefault="009E3A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F5DE6D" w14:textId="77777777" w:rsidR="009E3AA4" w:rsidRDefault="009E3A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B2BEAE" w14:textId="77777777" w:rsidR="00C64D18" w:rsidRPr="00C64D18" w:rsidRDefault="00C64D18" w:rsidP="00C64D18">
      <w:pPr>
        <w:pStyle w:val="Textonotapie"/>
        <w:rPr>
          <w:sz w:val="20"/>
        </w:rPr>
      </w:pPr>
      <w:r>
        <w:tab/>
      </w:r>
      <w:r w:rsidRPr="00C64D18">
        <w:rPr>
          <w:rStyle w:val="Refdenotaalpie"/>
          <w:sz w:val="20"/>
          <w:vertAlign w:val="baseline"/>
        </w:rPr>
        <w:t>*</w:t>
      </w:r>
      <w:r w:rsidRPr="00C64D18">
        <w:rPr>
          <w:rStyle w:val="Refdenotaalpie"/>
          <w:vertAlign w:val="baseline"/>
        </w:rPr>
        <w:tab/>
      </w:r>
      <w:r w:rsidRPr="00C64D18">
        <w:t>Estado no miembro del Consejo de Derechos Humanos.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C9942" w14:textId="62A6DDFB" w:rsidR="00C64D18" w:rsidRPr="00C64D18" w:rsidRDefault="005B6CCE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/43/</w:t>
    </w:r>
    <w:proofErr w:type="spellStart"/>
    <w:r>
      <w:t>L.32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CF99" w14:textId="0316F968" w:rsidR="00C64D18" w:rsidRPr="00C64D18" w:rsidRDefault="005B6CCE" w:rsidP="00C64D18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/43/</w:t>
    </w:r>
    <w:proofErr w:type="spellStart"/>
    <w:r>
      <w:t>L.32</w:t>
    </w:r>
    <w:proofErr w:type="spellEnd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2DB6" w14:textId="77777777" w:rsidR="005D263B" w:rsidRDefault="005D26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3AA4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73EF3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B6CCE"/>
    <w:rsid w:val="005D263B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25317"/>
    <w:rsid w:val="00757357"/>
    <w:rsid w:val="00825F8D"/>
    <w:rsid w:val="00832CE7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9E3AA4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BE0770"/>
    <w:rsid w:val="00C106D6"/>
    <w:rsid w:val="00C60F0C"/>
    <w:rsid w:val="00C64D18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E73F76"/>
    <w:rsid w:val="00EA2C9F"/>
    <w:rsid w:val="00ED0BDA"/>
    <w:rsid w:val="00EF1360"/>
    <w:rsid w:val="00EF3220"/>
    <w:rsid w:val="00F1499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22E6B"/>
  <w15:docId w15:val="{4137F7B4-F5F6-4287-98D6-6522E4D4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A/HRC/43/L.32</vt:lpstr>
    </vt:vector>
  </TitlesOfParts>
  <Company>DCM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A/HRC/43/L.32</dc:title>
  <dc:subject/>
  <dc:creator>Luz Maria URQUIZU MARROQUIN</dc:creator>
  <cp:keywords/>
  <cp:lastModifiedBy>Maria Luisa Zeballos Moreno</cp:lastModifiedBy>
  <cp:revision>3</cp:revision>
  <cp:lastPrinted>2020-04-03T16:46:00Z</cp:lastPrinted>
  <dcterms:created xsi:type="dcterms:W3CDTF">2020-04-03T16:46:00Z</dcterms:created>
  <dcterms:modified xsi:type="dcterms:W3CDTF">2020-04-03T16:46:00Z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